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6634"/>
          <w:tab w:val="left" w:pos="7635"/>
        </w:tabs>
        <w:spacing w:after="0" w:line="480" w:lineRule="auto"/>
        <w:jc w:val="center"/>
        <w:rPr>
          <w:rFonts w:ascii="Arial" w:hAnsi="Arial" w:cs="Arial"/>
          <w:b/>
          <w:sz w:val="28"/>
          <w:szCs w:val="28"/>
        </w:rPr>
      </w:pPr>
      <w:bookmarkStart w:id="0" w:name="_GoBack"/>
      <w:bookmarkEnd w:id="0"/>
      <w:r>
        <w:rPr>
          <w:rFonts w:ascii="Arial" w:hAnsi="Arial" w:cs="Arial"/>
          <w:b/>
          <w:sz w:val="28"/>
          <w:szCs w:val="28"/>
        </w:rPr>
        <w:t>BAB I</w:t>
      </w:r>
    </w:p>
    <w:p>
      <w:pPr>
        <w:spacing w:after="0" w:line="480" w:lineRule="auto"/>
        <w:jc w:val="center"/>
        <w:rPr>
          <w:rFonts w:ascii="Arial" w:hAnsi="Arial" w:cs="Arial"/>
          <w:b/>
          <w:sz w:val="28"/>
          <w:szCs w:val="28"/>
        </w:rPr>
      </w:pPr>
      <w:r>
        <w:rPr>
          <w:rFonts w:ascii="Arial" w:hAnsi="Arial" w:cs="Arial"/>
          <w:b/>
          <w:sz w:val="28"/>
          <w:szCs w:val="28"/>
        </w:rPr>
        <w:t>P E N D A H U L U A N</w:t>
      </w:r>
    </w:p>
    <w:p>
      <w:pPr>
        <w:spacing w:after="0" w:line="480" w:lineRule="auto"/>
        <w:jc w:val="center"/>
        <w:rPr>
          <w:rFonts w:ascii="Arial" w:hAnsi="Arial" w:cs="Arial"/>
          <w:b/>
        </w:rPr>
      </w:pPr>
    </w:p>
    <w:p>
      <w:pPr>
        <w:numPr>
          <w:ilvl w:val="1"/>
          <w:numId w:val="1"/>
        </w:numPr>
        <w:spacing w:after="0" w:line="480" w:lineRule="auto"/>
        <w:ind w:left="567" w:hanging="567"/>
        <w:jc w:val="both"/>
        <w:rPr>
          <w:rFonts w:ascii="Arial" w:hAnsi="Arial" w:cs="Arial"/>
          <w:b/>
        </w:rPr>
      </w:pPr>
      <w:r>
        <w:rPr>
          <w:rFonts w:ascii="Arial" w:hAnsi="Arial" w:cs="Arial"/>
          <w:b/>
        </w:rPr>
        <w:t>Latar Belakang</w:t>
      </w:r>
    </w:p>
    <w:p>
      <w:pPr>
        <w:spacing w:after="0" w:line="480" w:lineRule="auto"/>
        <w:ind w:left="567" w:firstLine="1080"/>
        <w:jc w:val="both"/>
        <w:rPr>
          <w:rFonts w:ascii="Arial" w:hAnsi="Arial" w:cs="Arial"/>
          <w:b/>
        </w:rPr>
      </w:pPr>
      <w:r>
        <w:rPr>
          <w:rFonts w:ascii="Arial" w:hAnsi="Arial" w:cs="Arial"/>
        </w:rPr>
        <w:t xml:space="preserve">Dokumen Perubahan Rencana Kerja (Renja) Sekretariat daerah Kabupaten Bangkalan Tahun 2019 adalah dokumen perencanaan kerja untuk periode 1 (satu) tahun </w:t>
      </w:r>
      <w:r>
        <w:rPr>
          <w:rFonts w:ascii="Arial" w:hAnsi="Arial" w:cs="Arial"/>
          <w:lang w:eastAsia="id-ID"/>
        </w:rPr>
        <w:t>yang memuat kebijakan, program, dan kegiatan pembangunan baik yang dilaksanakan langsung oleh pemerintah daerah maupun yang ditempuh dengan mendorong partisipasi masyarakat, yang selanjutnya akan diproses menjadi Rencana Kerja dan Anggaran PD (RKA OPD), RKA PD adalah dokumen perencanaan dan penganggaran yang berisi program dan kegiatan PD yang merupakan penjabaran dari RKPD dan Renstra PD yang bersangkutan dalam satu tahun anggaran, serta anggaran yang diperlukan untuk melaksanakannya. Program dan Kegiatan yang ada di perangkat daerah harus tercantum dalam Renstra Perangkat Daerah yang selanjutnya menjadi dasar/pedoman dalam pelaksanaan kegiatan pada Lingkungan Sekretariat Daerah Kabupaten Bangkalan.</w:t>
      </w:r>
    </w:p>
    <w:p>
      <w:pPr>
        <w:spacing w:after="0" w:line="480" w:lineRule="auto"/>
        <w:ind w:left="567" w:firstLine="1080"/>
        <w:jc w:val="both"/>
        <w:rPr>
          <w:rFonts w:ascii="Arial" w:hAnsi="Arial" w:cs="Arial"/>
        </w:rPr>
      </w:pPr>
      <w:r>
        <w:rPr>
          <w:rFonts w:ascii="Arial" w:hAnsi="Arial" w:cs="Arial"/>
        </w:rPr>
        <w:t>Proses penyusunan Perubahan Renja didasarkan pada penjaringan aspirasi yang diformulasikan melalui forum Musyawarah Perencanaan Pembangunan  (Musrenbang) tahunan dan memperhatikan hasil evaluasi pelaksanaan pembangunan daerah pada tahun sebelumnya. Lebih lanjut penyusunan Dokumen RKPD dan Renja PD juga diintegrasikan dengan prioritas pembangunan Pemerintah Provinsi maupun Pemerintah Pusat, hal ini sejalan dengan ketentuan Undang-Undang Nomor 23 Tahun 2014 tentang Pemerintahan Daerah, sebagaimana telah diubah terakhir dengan Undang-Undang Nomor 9 Tahun 2015. Musrenbang berfungsi sebagai forum untuk menghasilkan kesepakatan antar  pelaku pembangunan tentang rancangan RKPD dan Renja Perangkat Daerah, yang menitikberatkan pada pembahasan untuk sinkronisasi sasaran, arah kebijakan, program dan kegiatan Perangkat Daerah serta masyarakat dalam pencapaian tujuan pembangunan Kabupaten Bangkalan. Perubahan Rencana Kerja (Renja) di Lingkungan Sekretariat Daerah Kabupaten Bangkalan Tahun 2019 ini berisi program dan kegiatan yang akan dilaksanakan pada Tahun 2019 dan evaluasi kinerja di tahun sebelumnya dan diharapkan bisa memicu kinerja pada tahun yang akan datang.</w:t>
      </w:r>
    </w:p>
    <w:p>
      <w:pPr>
        <w:spacing w:after="0" w:line="480" w:lineRule="auto"/>
        <w:ind w:left="567" w:firstLine="1080"/>
        <w:jc w:val="both"/>
        <w:rPr>
          <w:rFonts w:ascii="Arial" w:hAnsi="Arial" w:cs="Arial"/>
          <w:b/>
        </w:rPr>
      </w:pPr>
    </w:p>
    <w:p>
      <w:pPr>
        <w:numPr>
          <w:ilvl w:val="1"/>
          <w:numId w:val="1"/>
        </w:numPr>
        <w:spacing w:after="0" w:line="480" w:lineRule="auto"/>
        <w:ind w:left="567" w:hanging="567"/>
        <w:jc w:val="both"/>
        <w:rPr>
          <w:rFonts w:ascii="Arial" w:hAnsi="Arial" w:cs="Arial"/>
          <w:b/>
        </w:rPr>
      </w:pPr>
      <w:r>
        <w:rPr>
          <w:rFonts w:ascii="Arial" w:hAnsi="Arial" w:cs="Arial"/>
          <w:b/>
        </w:rPr>
        <w:t>Landasan Hukum</w:t>
      </w:r>
    </w:p>
    <w:p>
      <w:pPr>
        <w:spacing w:after="0" w:line="480" w:lineRule="auto"/>
        <w:ind w:left="567" w:firstLine="993"/>
        <w:jc w:val="both"/>
        <w:rPr>
          <w:rFonts w:ascii="Arial" w:hAnsi="Arial" w:cs="Arial"/>
        </w:rPr>
      </w:pPr>
      <w:r>
        <w:rPr>
          <w:rFonts w:ascii="Arial" w:hAnsi="Arial" w:cs="Arial"/>
        </w:rPr>
        <w:t>Landasan penyusunan Perubahan Rencana Kerja di Lingkungan Sekretariat Daerah Kabupaten Bangkalan Tahun 2019 adalah sebagai berikut :</w:t>
      </w:r>
    </w:p>
    <w:p>
      <w:pPr>
        <w:numPr>
          <w:ilvl w:val="0"/>
          <w:numId w:val="2"/>
        </w:numPr>
        <w:autoSpaceDE w:val="0"/>
        <w:autoSpaceDN w:val="0"/>
        <w:adjustRightInd w:val="0"/>
        <w:spacing w:after="0" w:line="480" w:lineRule="auto"/>
        <w:ind w:left="960" w:hanging="393"/>
        <w:jc w:val="both"/>
        <w:rPr>
          <w:rFonts w:ascii="Arial" w:hAnsi="Arial" w:cs="Arial"/>
          <w:lang w:eastAsia="id-ID"/>
        </w:rPr>
      </w:pPr>
      <w:r>
        <w:rPr>
          <w:rFonts w:ascii="Arial" w:hAnsi="Arial" w:cs="Arial"/>
          <w:lang w:eastAsia="id-ID"/>
        </w:rPr>
        <w:t>Undang-Undang Nomor 25 Tahun 2004 tentang Sistem Perencanaan Pembangunan Nasional (Lembaran Negara Tahun 2004 Nomor 104, Tambahan Lembaran Negara Nomor 4421);</w:t>
      </w:r>
    </w:p>
    <w:p>
      <w:pPr>
        <w:numPr>
          <w:ilvl w:val="0"/>
          <w:numId w:val="2"/>
        </w:numPr>
        <w:autoSpaceDE w:val="0"/>
        <w:autoSpaceDN w:val="0"/>
        <w:adjustRightInd w:val="0"/>
        <w:spacing w:after="0" w:line="480" w:lineRule="auto"/>
        <w:ind w:left="960" w:hanging="393"/>
        <w:jc w:val="both"/>
        <w:rPr>
          <w:rFonts w:ascii="Arial" w:hAnsi="Arial" w:cs="Arial"/>
          <w:lang w:eastAsia="id-ID"/>
        </w:rPr>
      </w:pPr>
      <w:r>
        <w:rPr>
          <w:rFonts w:ascii="Arial" w:hAnsi="Arial" w:cs="Arial"/>
          <w:lang w:eastAsia="id-ID"/>
        </w:rPr>
        <w:t>Undang-Undang No</w:t>
      </w:r>
      <w:r>
        <w:rPr>
          <w:rFonts w:ascii="Arial" w:hAnsi="Arial" w:cs="Arial"/>
          <w:lang w:val="en-AU" w:eastAsia="id-ID"/>
        </w:rPr>
        <w:t>mor</w:t>
      </w:r>
      <w:r>
        <w:rPr>
          <w:rFonts w:ascii="Arial" w:hAnsi="Arial" w:cs="Arial"/>
          <w:lang w:eastAsia="id-ID"/>
        </w:rPr>
        <w:t xml:space="preserve"> 33 Tahun 2004 tentang  Perimbangan Keuangan antara Pemerintah Pusat dan Pemerintahan Daerah </w:t>
      </w:r>
      <w:r>
        <w:rPr>
          <w:rFonts w:ascii="Arial" w:hAnsi="Arial" w:cs="Arial"/>
          <w:lang w:val="en-GB"/>
        </w:rPr>
        <w:t>(Lembaran Negara Tahun 2004 Nomor 126, Tambahan Lembaran Negara Nomor 4438)</w:t>
      </w:r>
      <w:r>
        <w:rPr>
          <w:rFonts w:ascii="Arial" w:hAnsi="Arial" w:cs="Arial"/>
          <w:lang w:eastAsia="id-ID"/>
        </w:rPr>
        <w:t>;</w:t>
      </w:r>
    </w:p>
    <w:p>
      <w:pPr>
        <w:numPr>
          <w:ilvl w:val="0"/>
          <w:numId w:val="2"/>
        </w:numPr>
        <w:autoSpaceDE w:val="0"/>
        <w:autoSpaceDN w:val="0"/>
        <w:adjustRightInd w:val="0"/>
        <w:spacing w:after="0" w:line="480" w:lineRule="auto"/>
        <w:ind w:left="960" w:hanging="393"/>
        <w:jc w:val="both"/>
        <w:rPr>
          <w:rFonts w:ascii="Arial" w:hAnsi="Arial" w:cs="Arial"/>
          <w:lang w:eastAsia="id-ID"/>
        </w:rPr>
      </w:pPr>
      <w:r>
        <w:rPr>
          <w:rFonts w:ascii="Arial" w:hAnsi="Arial" w:cs="Arial"/>
        </w:rPr>
        <w:t>Undang-Undang Nomor 23 Tahun 2014 tentang Pemerintahan Daerah (Lembaran Negara Tahun 2014 Nomor 244, Tambahan Lembaran Negara Nomor 5587), sebagaimana telah diubah terakhir dengan Undang-Undang Nomor 9 Tahun 2015 (Lembaran Negara Tahun 2015 Nomor 58, Tambahan Lembaran Negara Nomor 5679);</w:t>
      </w:r>
    </w:p>
    <w:p>
      <w:pPr>
        <w:numPr>
          <w:ilvl w:val="0"/>
          <w:numId w:val="2"/>
        </w:numPr>
        <w:autoSpaceDE w:val="0"/>
        <w:autoSpaceDN w:val="0"/>
        <w:adjustRightInd w:val="0"/>
        <w:spacing w:after="0" w:line="480" w:lineRule="auto"/>
        <w:ind w:left="960" w:hanging="393"/>
        <w:jc w:val="both"/>
        <w:rPr>
          <w:rFonts w:ascii="Arial" w:hAnsi="Arial" w:cs="Arial"/>
          <w:lang w:eastAsia="id-ID"/>
        </w:rPr>
      </w:pPr>
      <w:r>
        <w:rPr>
          <w:rFonts w:ascii="Arial" w:hAnsi="Arial" w:cs="Arial"/>
          <w:lang w:eastAsia="id-ID"/>
        </w:rPr>
        <w:t>Peraturan Pemerintah Nomor 20 Tahun 2004 tentang Rencana Kerja Pemerintah (Lembaran Negara Tahun 2004 Nomor 45, Tambahan Lembaran Negara Nomor 4385);</w:t>
      </w:r>
    </w:p>
    <w:p>
      <w:pPr>
        <w:numPr>
          <w:ilvl w:val="0"/>
          <w:numId w:val="2"/>
        </w:numPr>
        <w:autoSpaceDE w:val="0"/>
        <w:autoSpaceDN w:val="0"/>
        <w:adjustRightInd w:val="0"/>
        <w:spacing w:after="0" w:line="480" w:lineRule="auto"/>
        <w:ind w:left="960" w:hanging="393"/>
        <w:jc w:val="both"/>
        <w:rPr>
          <w:rFonts w:ascii="Arial" w:hAnsi="Arial" w:cs="Arial"/>
          <w:lang w:eastAsia="id-ID"/>
        </w:rPr>
      </w:pPr>
      <w:r>
        <w:rPr>
          <w:rFonts w:ascii="Arial" w:hAnsi="Arial" w:cs="Arial"/>
          <w:lang w:eastAsia="id-ID"/>
        </w:rPr>
        <w:t>Peraturan Pemerintah Nomor 8 Tahun 2008 tentang Tahapan, Tata Cara Penyusunan, Pengendalian, dan Evaluasi Pelaksanaan Rencana Pembangunan Daerah (Lembaran Negara Tahun 2008 Nomor 21, Tambahan Lembaran Negara Nomor 4817);</w:t>
      </w:r>
    </w:p>
    <w:p>
      <w:pPr>
        <w:numPr>
          <w:ilvl w:val="0"/>
          <w:numId w:val="2"/>
        </w:numPr>
        <w:autoSpaceDE w:val="0"/>
        <w:autoSpaceDN w:val="0"/>
        <w:adjustRightInd w:val="0"/>
        <w:spacing w:after="0" w:line="480" w:lineRule="auto"/>
        <w:ind w:left="960" w:hanging="393"/>
        <w:jc w:val="both"/>
        <w:rPr>
          <w:rFonts w:ascii="Arial" w:hAnsi="Arial" w:cs="Arial"/>
          <w:lang w:eastAsia="id-ID"/>
        </w:rPr>
      </w:pPr>
      <w:r>
        <w:rPr>
          <w:rFonts w:ascii="Arial" w:hAnsi="Arial" w:cs="Arial"/>
          <w:lang w:eastAsia="id-ID"/>
        </w:rPr>
        <w:t>Peraturan Pemerintah Nomor 18 Tahun 2016 tentang Perangkat Daerah (Lembaran Negara Tahun 2016 Nomor 114).</w:t>
      </w:r>
    </w:p>
    <w:p>
      <w:pPr>
        <w:autoSpaceDE w:val="0"/>
        <w:autoSpaceDN w:val="0"/>
        <w:adjustRightInd w:val="0"/>
        <w:spacing w:after="0" w:line="480" w:lineRule="auto"/>
        <w:jc w:val="both"/>
        <w:rPr>
          <w:rFonts w:ascii="Arial" w:hAnsi="Arial" w:cs="Arial"/>
          <w:lang w:eastAsia="id-ID"/>
        </w:rPr>
      </w:pPr>
    </w:p>
    <w:p>
      <w:pPr>
        <w:numPr>
          <w:ilvl w:val="0"/>
          <w:numId w:val="2"/>
        </w:numPr>
        <w:autoSpaceDE w:val="0"/>
        <w:autoSpaceDN w:val="0"/>
        <w:adjustRightInd w:val="0"/>
        <w:spacing w:after="0" w:line="480" w:lineRule="auto"/>
        <w:ind w:left="960" w:hanging="393"/>
        <w:jc w:val="both"/>
        <w:rPr>
          <w:rFonts w:ascii="Arial" w:hAnsi="Arial" w:cs="Arial"/>
          <w:lang w:eastAsia="id-ID"/>
        </w:rPr>
      </w:pPr>
      <w:r>
        <w:rPr>
          <w:rFonts w:ascii="Arial" w:hAnsi="Arial" w:cs="Arial"/>
          <w:lang w:val="en-GB" w:eastAsia="id-ID"/>
        </w:rPr>
        <w:t>Peraturan Pemerintah Republim Indonesia Nomor 12 Tahun 2019 Tentang Pengelolaan Keuangan Daerah (Lembaga Negara Republik Indonesia Tahun 2019 Nomor 42,Tambahan Lembaga Negara Republik Indonesi Nomor 6322)</w:t>
      </w:r>
    </w:p>
    <w:p>
      <w:pPr>
        <w:numPr>
          <w:ilvl w:val="0"/>
          <w:numId w:val="2"/>
        </w:numPr>
        <w:autoSpaceDE w:val="0"/>
        <w:autoSpaceDN w:val="0"/>
        <w:adjustRightInd w:val="0"/>
        <w:spacing w:after="0" w:line="480" w:lineRule="auto"/>
        <w:ind w:left="960" w:hanging="393"/>
        <w:jc w:val="both"/>
        <w:rPr>
          <w:rFonts w:ascii="Arial" w:hAnsi="Arial" w:cs="Arial"/>
          <w:lang w:eastAsia="id-ID"/>
        </w:rPr>
      </w:pPr>
      <w:r>
        <w:rPr>
          <w:rFonts w:ascii="Arial" w:hAnsi="Arial" w:cs="Arial"/>
          <w:lang w:eastAsia="id-ID"/>
        </w:rPr>
        <w:t>Peraturan Menteri Dalam Negeri Nomor 13 Tahun 2006 tentang Pedoman Pengelolaan Keuangan Daerah, sebagaimana telah diubah terakhir dengan Peraturan Menteri Dalam Negeri Nomor 21 Tahun 2011 (Berita Negara Tahun 2011 Nomor 310);</w:t>
      </w:r>
    </w:p>
    <w:p>
      <w:pPr>
        <w:numPr>
          <w:ilvl w:val="0"/>
          <w:numId w:val="2"/>
        </w:numPr>
        <w:autoSpaceDE w:val="0"/>
        <w:autoSpaceDN w:val="0"/>
        <w:adjustRightInd w:val="0"/>
        <w:spacing w:after="0" w:line="480" w:lineRule="auto"/>
        <w:ind w:left="960" w:hanging="393"/>
        <w:jc w:val="both"/>
        <w:rPr>
          <w:rFonts w:ascii="Arial" w:hAnsi="Arial" w:cs="Arial"/>
          <w:lang w:eastAsia="id-ID"/>
        </w:rPr>
      </w:pPr>
      <w:r>
        <w:rPr>
          <w:rFonts w:ascii="Arial" w:hAnsi="Arial" w:cs="Arial"/>
          <w:lang w:eastAsia="id-ID"/>
        </w:rPr>
        <w:t xml:space="preserve">Peraturan Menteri Dalam Negeri Nomor  86 Tahun 2017  tentang </w:t>
      </w:r>
      <w:r>
        <w:rPr>
          <w:rFonts w:ascii="Arial" w:hAnsi="Arial" w:cs="Arial"/>
          <w:lang w:val="zh-CN" w:eastAsia="id-ID"/>
        </w:rPr>
        <w:t>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(Berita Negara Tahun 2017 Nomor 1312)</w:t>
      </w:r>
    </w:p>
    <w:p>
      <w:pPr>
        <w:numPr>
          <w:ilvl w:val="0"/>
          <w:numId w:val="2"/>
        </w:numPr>
        <w:autoSpaceDE w:val="0"/>
        <w:autoSpaceDN w:val="0"/>
        <w:adjustRightInd w:val="0"/>
        <w:spacing w:after="0" w:line="480" w:lineRule="auto"/>
        <w:ind w:left="960" w:hanging="393"/>
        <w:jc w:val="both"/>
        <w:rPr>
          <w:rFonts w:ascii="Arial" w:hAnsi="Arial" w:cs="Arial"/>
          <w:lang w:eastAsia="id-ID"/>
        </w:rPr>
      </w:pPr>
      <w:r>
        <w:rPr>
          <w:rFonts w:ascii="Arial" w:hAnsi="Arial" w:cs="Arial"/>
          <w:lang w:val="en-GB" w:eastAsia="id-ID"/>
        </w:rPr>
        <w:t>Peraturan Menteri .....(Renstra )</w:t>
      </w:r>
    </w:p>
    <w:p>
      <w:pPr>
        <w:numPr>
          <w:ilvl w:val="0"/>
          <w:numId w:val="2"/>
        </w:numPr>
        <w:autoSpaceDE w:val="0"/>
        <w:autoSpaceDN w:val="0"/>
        <w:adjustRightInd w:val="0"/>
        <w:spacing w:after="0" w:line="480" w:lineRule="auto"/>
        <w:ind w:left="960" w:hanging="393"/>
        <w:jc w:val="both"/>
        <w:rPr>
          <w:rFonts w:ascii="Arial" w:hAnsi="Arial" w:cs="Arial"/>
          <w:lang w:eastAsia="id-ID"/>
        </w:rPr>
      </w:pPr>
      <w:r>
        <w:rPr>
          <w:rFonts w:ascii="Arial" w:hAnsi="Arial" w:cs="Arial"/>
          <w:lang w:val="en-GB" w:eastAsia="id-ID"/>
        </w:rPr>
        <w:t>Peraturan Daerah Kabupaten Bangkalan 10 Tahun 2009 tentang Rencana tata ruang wilayah (RTRW) Kabupaten Bangkalan Tahun 2009 - 2029 (lembaran Daerah Kabupaten bangkalan Tahun 2009 Nomor 4/E)</w:t>
      </w:r>
    </w:p>
    <w:p>
      <w:pPr>
        <w:numPr>
          <w:ilvl w:val="0"/>
          <w:numId w:val="2"/>
        </w:numPr>
        <w:autoSpaceDE w:val="0"/>
        <w:autoSpaceDN w:val="0"/>
        <w:adjustRightInd w:val="0"/>
        <w:spacing w:after="0" w:line="480" w:lineRule="auto"/>
        <w:ind w:left="960" w:hanging="393"/>
        <w:jc w:val="both"/>
        <w:rPr>
          <w:rFonts w:ascii="Arial" w:hAnsi="Arial" w:cs="Arial"/>
          <w:lang w:eastAsia="id-ID"/>
        </w:rPr>
      </w:pPr>
      <w:r>
        <w:rPr>
          <w:rFonts w:ascii="Arial" w:hAnsi="Arial" w:cs="Arial"/>
        </w:rPr>
        <w:t>Peraturan Daerah Kabupaten Bangkalan Nomor 12 Tahun 2010 tentang Rencana Pembangunan Pembangunan Jangka Panjang Daerah (RPJPD) Kabupaten Bangkalan Tahun 2005-2025 (Lembaran Daerah Tahun 2011 Nomor 1/</w:t>
      </w:r>
      <w:r>
        <w:rPr>
          <w:rFonts w:ascii="Arial" w:hAnsi="Arial" w:cs="Arial"/>
          <w:lang w:val="en-GB"/>
        </w:rPr>
        <w:t>D</w:t>
      </w:r>
      <w:r>
        <w:rPr>
          <w:rFonts w:ascii="Arial" w:hAnsi="Arial" w:cs="Arial"/>
        </w:rPr>
        <w:t>);</w:t>
      </w:r>
    </w:p>
    <w:p>
      <w:pPr>
        <w:numPr>
          <w:ilvl w:val="0"/>
          <w:numId w:val="2"/>
        </w:numPr>
        <w:autoSpaceDE w:val="0"/>
        <w:autoSpaceDN w:val="0"/>
        <w:adjustRightInd w:val="0"/>
        <w:spacing w:after="0" w:line="480" w:lineRule="auto"/>
        <w:ind w:left="960" w:hanging="393"/>
        <w:jc w:val="both"/>
        <w:rPr>
          <w:rFonts w:ascii="Arial" w:hAnsi="Arial" w:cs="Arial"/>
        </w:rPr>
      </w:pPr>
      <w:r>
        <w:rPr>
          <w:rFonts w:ascii="Arial" w:hAnsi="Arial" w:cs="Arial"/>
        </w:rPr>
        <w:t>Peraturan Daerah Kabupaten Bangkalan Nomor 7 Tahun 2016 tentang Pembentukan dan Susunan Perangkat Daerah (Lembaran Daerah Tahun 2016 Nomor 1/D);</w:t>
      </w:r>
    </w:p>
    <w:p>
      <w:pPr>
        <w:numPr>
          <w:ilvl w:val="0"/>
          <w:numId w:val="2"/>
        </w:numPr>
        <w:autoSpaceDE w:val="0"/>
        <w:autoSpaceDN w:val="0"/>
        <w:adjustRightInd w:val="0"/>
        <w:spacing w:after="0" w:line="480" w:lineRule="auto"/>
        <w:ind w:left="960" w:hanging="393"/>
        <w:jc w:val="both"/>
        <w:rPr>
          <w:rFonts w:ascii="Arial" w:hAnsi="Arial" w:cs="Arial"/>
        </w:rPr>
      </w:pPr>
      <w:r>
        <w:rPr>
          <w:rFonts w:ascii="Arial" w:hAnsi="Arial" w:cs="Arial"/>
          <w:lang w:val="en-GB"/>
        </w:rPr>
        <w:t>Peraturan Daerah Kabupaten Bangkalan Nomor 1  Tahun 2019 Tentang Rencana Pembangunan Jangka Menengah Daerah Kabupaten Bangkalan Tahun 2018 – 2023</w:t>
      </w:r>
      <w:r>
        <w:rPr>
          <w:rFonts w:ascii="Arial" w:hAnsi="Arial" w:cs="Arial"/>
        </w:rPr>
        <w:t xml:space="preserve"> </w:t>
      </w:r>
      <w:r>
        <w:rPr>
          <w:rFonts w:ascii="Arial" w:hAnsi="Arial" w:cs="Arial"/>
          <w:lang w:val="en-GB"/>
        </w:rPr>
        <w:t>Lembaran Daerah Kabupaten Bangkalan Tahun 2019 Nomor 1/E)</w:t>
      </w:r>
    </w:p>
    <w:p>
      <w:pPr>
        <w:autoSpaceDE w:val="0"/>
        <w:autoSpaceDN w:val="0"/>
        <w:adjustRightInd w:val="0"/>
        <w:spacing w:after="0" w:line="480" w:lineRule="auto"/>
        <w:jc w:val="both"/>
        <w:rPr>
          <w:rFonts w:ascii="Arial" w:hAnsi="Arial" w:cs="Arial"/>
        </w:rPr>
      </w:pPr>
    </w:p>
    <w:p>
      <w:pPr>
        <w:numPr>
          <w:ilvl w:val="0"/>
          <w:numId w:val="2"/>
        </w:numPr>
        <w:autoSpaceDE w:val="0"/>
        <w:autoSpaceDN w:val="0"/>
        <w:adjustRightInd w:val="0"/>
        <w:spacing w:after="0" w:line="480" w:lineRule="auto"/>
        <w:ind w:left="960" w:hanging="393"/>
        <w:jc w:val="both"/>
        <w:rPr>
          <w:rFonts w:ascii="Arial" w:hAnsi="Arial" w:cs="Arial"/>
        </w:rPr>
      </w:pPr>
      <w:r>
        <w:rPr>
          <w:rFonts w:ascii="Arial" w:hAnsi="Arial" w:cs="Arial"/>
        </w:rPr>
        <w:t>Peraturan Bupati Bangkalan Nomor 34 Tahun 2016 tentang Kedudukan, Susunan Organisasi, Tugas dan Fungsi Sekretariat Daerah dan Staf Ahli (Berita Daerah Tahun 2016 Nomor 1/D);</w:t>
      </w:r>
    </w:p>
    <w:p>
      <w:pPr>
        <w:numPr>
          <w:ilvl w:val="0"/>
          <w:numId w:val="2"/>
        </w:numPr>
        <w:autoSpaceDE w:val="0"/>
        <w:autoSpaceDN w:val="0"/>
        <w:adjustRightInd w:val="0"/>
        <w:spacing w:after="0" w:line="480" w:lineRule="auto"/>
        <w:ind w:left="960" w:hanging="393"/>
        <w:jc w:val="both"/>
        <w:rPr>
          <w:rFonts w:ascii="Arial" w:hAnsi="Arial" w:cs="Arial"/>
        </w:rPr>
      </w:pPr>
      <w:r>
        <w:rPr>
          <w:rFonts w:ascii="Arial" w:hAnsi="Arial" w:cs="Arial"/>
        </w:rPr>
        <w:t>Peraturan Bupati Bangkalan Nomor 15 Tahun 2018 tentang Rencana Kerja Pembangunan Daerah (RKPD) Kabupaten Bangkalan Tahun 2019 (Berita Daerah Tahun 2018 Nomor 14/E);</w:t>
      </w:r>
    </w:p>
    <w:p>
      <w:pPr>
        <w:numPr>
          <w:ilvl w:val="0"/>
          <w:numId w:val="2"/>
        </w:numPr>
        <w:autoSpaceDE w:val="0"/>
        <w:autoSpaceDN w:val="0"/>
        <w:adjustRightInd w:val="0"/>
        <w:spacing w:after="0" w:line="480" w:lineRule="auto"/>
        <w:ind w:left="960" w:hanging="393"/>
        <w:jc w:val="both"/>
        <w:rPr>
          <w:rFonts w:ascii="Arial" w:hAnsi="Arial" w:cs="Arial"/>
        </w:rPr>
      </w:pPr>
      <w:r>
        <w:rPr>
          <w:rFonts w:ascii="Arial" w:hAnsi="Arial" w:cs="Arial"/>
          <w:lang w:val="en-GB"/>
        </w:rPr>
        <w:t>Peraturan Bupati Kabupaten Bangkalan Nomor 27Tahun 2019 Tentang Rencana Kerja Perangkat daerah (RKPD) Kabupaten Bangkalan Tahun 2020 (Berita Daerah Kabupaten Bangkalan Tahun 2019 Nomor 25/E)</w:t>
      </w:r>
    </w:p>
    <w:p>
      <w:pPr>
        <w:numPr>
          <w:ilvl w:val="0"/>
          <w:numId w:val="2"/>
        </w:numPr>
        <w:autoSpaceDE w:val="0"/>
        <w:autoSpaceDN w:val="0"/>
        <w:adjustRightInd w:val="0"/>
        <w:spacing w:after="0" w:line="480" w:lineRule="auto"/>
        <w:ind w:left="960" w:hanging="393"/>
        <w:jc w:val="both"/>
        <w:rPr>
          <w:rFonts w:ascii="Arial" w:hAnsi="Arial" w:cs="Arial"/>
        </w:rPr>
      </w:pPr>
      <w:r>
        <w:rPr>
          <w:rFonts w:ascii="Arial" w:hAnsi="Arial" w:cs="Arial"/>
          <w:lang w:val="en-GB"/>
        </w:rPr>
        <w:t>Peraturan Bupati Bangkalan Nomor 8 Tahun   2019   Tentang Rencana Strategis Kabupaten Bangkalan Tahun 2018 - 2023.dilingkungan Pemerintah Kabupaten Bangkalan (Berita daerah Kabupaten Bangkalan Tahun 2019Nomor 7/E)</w:t>
      </w:r>
    </w:p>
    <w:p>
      <w:pPr>
        <w:numPr>
          <w:ilvl w:val="0"/>
          <w:numId w:val="2"/>
        </w:numPr>
        <w:spacing w:after="0" w:line="480" w:lineRule="auto"/>
        <w:ind w:left="960" w:right="85" w:hanging="393"/>
        <w:jc w:val="both"/>
        <w:rPr>
          <w:rFonts w:ascii="Arial" w:hAnsi="Arial" w:cs="Arial"/>
          <w:lang w:val="sv-SE"/>
        </w:rPr>
      </w:pPr>
      <w:r>
        <w:rPr>
          <w:rFonts w:ascii="Arial" w:hAnsi="Arial" w:cs="Arial"/>
        </w:rPr>
        <w:t>Peraturan Bupati Kabupaten Bangkalan nomor 29 Tahun 2019 tentang perubahan peraturan Bupati Nomor 15 tahun 2018 tentang rencana kerja pemerintah daerah (RKPD)Kabupaten Bangkalan tahun 2019 (Berita Daerah Kabupaten Bangkalan Tahun 2019 Nomor 27/E)</w:t>
      </w:r>
    </w:p>
    <w:p>
      <w:pPr>
        <w:spacing w:after="0" w:line="480" w:lineRule="auto"/>
        <w:ind w:left="567" w:right="85"/>
        <w:jc w:val="both"/>
        <w:rPr>
          <w:rFonts w:ascii="Arial" w:hAnsi="Arial" w:cs="Arial"/>
          <w:lang w:val="sv-SE"/>
        </w:rPr>
      </w:pPr>
    </w:p>
    <w:p>
      <w:pPr>
        <w:numPr>
          <w:ilvl w:val="1"/>
          <w:numId w:val="1"/>
        </w:numPr>
        <w:spacing w:after="0" w:line="480" w:lineRule="auto"/>
        <w:ind w:left="567" w:hanging="567"/>
        <w:jc w:val="both"/>
        <w:rPr>
          <w:rFonts w:ascii="Arial" w:hAnsi="Arial" w:cs="Arial"/>
          <w:b/>
        </w:rPr>
      </w:pPr>
      <w:r>
        <w:rPr>
          <w:rFonts w:ascii="Arial" w:hAnsi="Arial" w:cs="Arial"/>
          <w:b/>
        </w:rPr>
        <w:t>Maksud Dan Tujuan</w:t>
      </w:r>
    </w:p>
    <w:p>
      <w:pPr>
        <w:spacing w:after="0" w:line="480" w:lineRule="auto"/>
        <w:ind w:left="567" w:firstLine="873"/>
        <w:jc w:val="both"/>
        <w:rPr>
          <w:rFonts w:ascii="Arial" w:hAnsi="Arial" w:cs="Arial"/>
        </w:rPr>
      </w:pPr>
      <w:r>
        <w:rPr>
          <w:rFonts w:ascii="Arial" w:hAnsi="Arial" w:cs="Arial"/>
        </w:rPr>
        <w:t>Maksud</w:t>
      </w:r>
      <w:r>
        <w:rPr>
          <w:rFonts w:ascii="Arial" w:hAnsi="Arial" w:cs="Arial"/>
          <w:lang w:val="sv-SE"/>
        </w:rPr>
        <w:t xml:space="preserve"> penyusunan </w:t>
      </w:r>
      <w:r>
        <w:rPr>
          <w:rFonts w:ascii="Arial" w:hAnsi="Arial" w:cs="Arial"/>
        </w:rPr>
        <w:t xml:space="preserve">Perubahan </w:t>
      </w:r>
      <w:r>
        <w:rPr>
          <w:rFonts w:ascii="Arial" w:hAnsi="Arial" w:cs="Arial"/>
          <w:lang w:val="sv-SE"/>
        </w:rPr>
        <w:t xml:space="preserve">Rencana </w:t>
      </w:r>
      <w:r>
        <w:rPr>
          <w:rFonts w:ascii="Arial" w:hAnsi="Arial" w:cs="Arial"/>
        </w:rPr>
        <w:t>Kerja</w:t>
      </w:r>
      <w:r>
        <w:rPr>
          <w:rFonts w:ascii="Arial" w:hAnsi="Arial" w:cs="Arial"/>
          <w:lang w:val="sv-SE"/>
        </w:rPr>
        <w:t xml:space="preserve"> (Ren</w:t>
      </w:r>
      <w:r>
        <w:rPr>
          <w:rFonts w:ascii="Arial" w:hAnsi="Arial" w:cs="Arial"/>
        </w:rPr>
        <w:t>ja</w:t>
      </w:r>
      <w:r>
        <w:rPr>
          <w:rFonts w:ascii="Arial" w:hAnsi="Arial" w:cs="Arial"/>
          <w:lang w:val="sv-SE"/>
        </w:rPr>
        <w:t>)</w:t>
      </w:r>
      <w:r>
        <w:rPr>
          <w:rFonts w:ascii="Arial" w:hAnsi="Arial" w:cs="Arial"/>
        </w:rPr>
        <w:t xml:space="preserve"> di lingkungan Sekretariat Daerah Kabupaten Bangkalan Tahun 2019</w:t>
      </w:r>
      <w:r>
        <w:rPr>
          <w:rFonts w:ascii="Arial" w:hAnsi="Arial" w:cs="Arial"/>
          <w:lang w:val="en-GB"/>
        </w:rPr>
        <w:t xml:space="preserve"> </w:t>
      </w:r>
      <w:r>
        <w:rPr>
          <w:rFonts w:ascii="Arial" w:hAnsi="Arial" w:cs="Arial"/>
        </w:rPr>
        <w:t xml:space="preserve">adalah memberikan gambaran strategis tentang perubahan arah program kerja, rencana kerja dalam rangka regulasi dan kerangka anggaran yang bersifat indikatif selama pertengahan tahun berjalan. </w:t>
      </w:r>
    </w:p>
    <w:p>
      <w:pPr>
        <w:spacing w:after="0" w:line="480" w:lineRule="auto"/>
        <w:ind w:left="567" w:firstLine="873"/>
        <w:jc w:val="both"/>
        <w:rPr>
          <w:rFonts w:ascii="Arial" w:hAnsi="Arial" w:cs="Arial"/>
        </w:rPr>
      </w:pPr>
      <w:r>
        <w:rPr>
          <w:rFonts w:ascii="Arial" w:hAnsi="Arial" w:cs="Arial"/>
        </w:rPr>
        <w:t>Sedangkan tujuan penyusunan Perubahan Rencana Kerja di lingkungan Sekretariat Daerah Kabupaten Bangkalan Tahun 2019 adalah sebagai berikut :</w:t>
      </w:r>
    </w:p>
    <w:p>
      <w:pPr>
        <w:numPr>
          <w:ilvl w:val="0"/>
          <w:numId w:val="3"/>
        </w:numPr>
        <w:spacing w:after="0" w:line="480" w:lineRule="auto"/>
        <w:ind w:left="960" w:hanging="360"/>
        <w:jc w:val="both"/>
        <w:rPr>
          <w:rFonts w:ascii="Arial" w:hAnsi="Arial" w:cs="Arial"/>
        </w:rPr>
      </w:pPr>
      <w:r>
        <w:rPr>
          <w:rFonts w:ascii="Arial" w:hAnsi="Arial" w:cs="Arial"/>
        </w:rPr>
        <w:t>Sebagai pengendali kegiatan di Lingkungan Sekretariat Daerah Kabupaten Bangkalan agar terarah dan sesuai dengan visi, misi, strategi, kebijakan dan program yang telah ditetapkan.</w:t>
      </w:r>
    </w:p>
    <w:p>
      <w:pPr>
        <w:spacing w:after="0" w:line="480" w:lineRule="auto"/>
        <w:ind w:left="960"/>
        <w:jc w:val="both"/>
        <w:rPr>
          <w:rFonts w:ascii="Arial" w:hAnsi="Arial" w:cs="Arial"/>
        </w:rPr>
      </w:pPr>
    </w:p>
    <w:p>
      <w:pPr>
        <w:numPr>
          <w:ilvl w:val="0"/>
          <w:numId w:val="3"/>
        </w:numPr>
        <w:spacing w:after="0" w:line="480" w:lineRule="auto"/>
        <w:ind w:left="960" w:hanging="360"/>
        <w:jc w:val="both"/>
        <w:rPr>
          <w:rFonts w:ascii="Arial" w:hAnsi="Arial" w:cs="Arial"/>
        </w:rPr>
      </w:pPr>
      <w:r>
        <w:rPr>
          <w:rFonts w:ascii="Arial" w:hAnsi="Arial" w:cs="Arial"/>
        </w:rPr>
        <w:t>Sebagai dasar dalam mengevaluasi kinerja kegiatan di Lingkungan Sekretariat Daerah Kabupaten Bangkalan.</w:t>
      </w:r>
    </w:p>
    <w:p>
      <w:pPr>
        <w:numPr>
          <w:ilvl w:val="1"/>
          <w:numId w:val="1"/>
        </w:numPr>
        <w:spacing w:after="0" w:line="480" w:lineRule="auto"/>
        <w:ind w:left="567" w:hanging="567"/>
        <w:jc w:val="both"/>
        <w:rPr>
          <w:rFonts w:ascii="Arial" w:hAnsi="Arial" w:cs="Arial"/>
        </w:rPr>
      </w:pPr>
      <w:r>
        <w:rPr>
          <w:rFonts w:ascii="Arial" w:hAnsi="Arial" w:cs="Arial"/>
          <w:b/>
        </w:rPr>
        <w:t>Sistematika Penulisan</w:t>
      </w:r>
    </w:p>
    <w:p>
      <w:pPr>
        <w:spacing w:after="0" w:line="480" w:lineRule="auto"/>
        <w:ind w:left="567" w:firstLine="851"/>
        <w:jc w:val="both"/>
        <w:rPr>
          <w:rFonts w:ascii="Arial" w:hAnsi="Arial" w:cs="Arial"/>
        </w:rPr>
      </w:pPr>
      <w:r>
        <w:rPr>
          <w:rFonts w:ascii="Arial" w:hAnsi="Arial" w:cs="Arial"/>
        </w:rPr>
        <w:t xml:space="preserve">Sistematika Penyusunan Perubahan Rencana Kerja (Renja) Sekretariat Daerah Kabupaten Bangkalan Tahun 2019 berdasarkan Peraturan Menteri Dalam Negeri Nomor </w:t>
      </w:r>
      <w:r>
        <w:rPr>
          <w:rFonts w:ascii="Arial" w:hAnsi="Arial" w:cs="Arial"/>
          <w:lang w:eastAsia="id-ID"/>
        </w:rPr>
        <w:t xml:space="preserve">86 Tahun 2017  </w:t>
      </w:r>
      <w:r>
        <w:rPr>
          <w:rFonts w:ascii="Arial" w:hAnsi="Arial" w:cs="Arial"/>
        </w:rPr>
        <w:t>tersebut di atas dibagi per bab sebagai berikut :</w:t>
      </w:r>
    </w:p>
    <w:p>
      <w:pPr>
        <w:tabs>
          <w:tab w:val="left" w:pos="1620"/>
        </w:tabs>
        <w:spacing w:after="0" w:line="480" w:lineRule="auto"/>
        <w:ind w:left="1560" w:hanging="993"/>
        <w:jc w:val="both"/>
        <w:rPr>
          <w:rFonts w:ascii="Arial" w:hAnsi="Arial" w:cs="Arial"/>
        </w:rPr>
      </w:pPr>
      <w:r>
        <w:rPr>
          <w:rFonts w:ascii="Arial" w:hAnsi="Arial" w:cs="Arial"/>
        </w:rPr>
        <w:t xml:space="preserve">BAB I </w:t>
      </w:r>
      <w:r>
        <w:rPr>
          <w:rFonts w:ascii="Arial" w:hAnsi="Arial" w:cs="Arial"/>
        </w:rPr>
        <w:tab/>
      </w:r>
      <w:r>
        <w:rPr>
          <w:rFonts w:ascii="Arial" w:hAnsi="Arial" w:cs="Arial"/>
        </w:rPr>
        <w:t>PENDAHULUAN</w:t>
      </w:r>
    </w:p>
    <w:p>
      <w:pPr>
        <w:numPr>
          <w:ilvl w:val="1"/>
          <w:numId w:val="4"/>
        </w:numPr>
        <w:tabs>
          <w:tab w:val="left" w:pos="1620"/>
        </w:tabs>
        <w:spacing w:after="0" w:line="480" w:lineRule="auto"/>
        <w:ind w:firstLine="435"/>
        <w:jc w:val="both"/>
        <w:rPr>
          <w:rFonts w:ascii="Arial" w:hAnsi="Arial" w:cs="Arial"/>
        </w:rPr>
      </w:pPr>
      <w:r>
        <w:rPr>
          <w:rFonts w:ascii="Arial" w:hAnsi="Arial" w:cs="Arial"/>
        </w:rPr>
        <w:t>Latar  Belakang</w:t>
      </w:r>
    </w:p>
    <w:p>
      <w:pPr>
        <w:numPr>
          <w:ilvl w:val="1"/>
          <w:numId w:val="4"/>
        </w:numPr>
        <w:tabs>
          <w:tab w:val="left" w:pos="1620"/>
        </w:tabs>
        <w:spacing w:after="0" w:line="480" w:lineRule="auto"/>
        <w:ind w:firstLine="435"/>
        <w:jc w:val="both"/>
        <w:rPr>
          <w:rFonts w:ascii="Arial" w:hAnsi="Arial" w:cs="Arial"/>
        </w:rPr>
      </w:pPr>
      <w:r>
        <w:rPr>
          <w:rFonts w:ascii="Arial" w:hAnsi="Arial" w:cs="Arial"/>
        </w:rPr>
        <w:t>Landasan Hukum</w:t>
      </w:r>
    </w:p>
    <w:p>
      <w:pPr>
        <w:numPr>
          <w:ilvl w:val="1"/>
          <w:numId w:val="4"/>
        </w:numPr>
        <w:tabs>
          <w:tab w:val="left" w:pos="1620"/>
        </w:tabs>
        <w:spacing w:after="0" w:line="480" w:lineRule="auto"/>
        <w:ind w:firstLine="435"/>
        <w:jc w:val="both"/>
        <w:rPr>
          <w:rFonts w:ascii="Arial" w:hAnsi="Arial" w:cs="Arial"/>
        </w:rPr>
      </w:pPr>
      <w:r>
        <w:rPr>
          <w:rFonts w:ascii="Arial" w:hAnsi="Arial" w:cs="Arial"/>
        </w:rPr>
        <w:t>Maksud dan Tujuan</w:t>
      </w:r>
    </w:p>
    <w:p>
      <w:pPr>
        <w:numPr>
          <w:ilvl w:val="1"/>
          <w:numId w:val="4"/>
        </w:numPr>
        <w:tabs>
          <w:tab w:val="left" w:pos="1620"/>
        </w:tabs>
        <w:spacing w:after="0" w:line="480" w:lineRule="auto"/>
        <w:ind w:firstLine="435"/>
        <w:jc w:val="both"/>
        <w:rPr>
          <w:rFonts w:ascii="Arial" w:hAnsi="Arial" w:cs="Arial"/>
        </w:rPr>
      </w:pPr>
      <w:r>
        <w:rPr>
          <w:rFonts w:ascii="Arial" w:hAnsi="Arial" w:cs="Arial"/>
        </w:rPr>
        <w:t>Sistematika Penulisan</w:t>
      </w:r>
    </w:p>
    <w:p>
      <w:pPr>
        <w:spacing w:after="0" w:line="480" w:lineRule="auto"/>
        <w:ind w:left="1440" w:hanging="873"/>
        <w:jc w:val="both"/>
        <w:rPr>
          <w:rFonts w:ascii="Arial" w:hAnsi="Arial" w:cs="Arial"/>
        </w:rPr>
      </w:pPr>
      <w:r>
        <w:rPr>
          <w:rFonts w:ascii="Arial" w:hAnsi="Arial" w:cs="Arial"/>
        </w:rPr>
        <w:t xml:space="preserve">BAB II </w:t>
      </w:r>
      <w:r>
        <w:rPr>
          <w:rFonts w:ascii="Arial" w:hAnsi="Arial" w:cs="Arial"/>
        </w:rPr>
        <w:tab/>
      </w:r>
      <w:r>
        <w:rPr>
          <w:rFonts w:ascii="Arial" w:hAnsi="Arial" w:cs="Arial"/>
          <w:lang w:val="en-GB"/>
        </w:rPr>
        <w:t xml:space="preserve">HASIL </w:t>
      </w:r>
      <w:r>
        <w:rPr>
          <w:rFonts w:ascii="Arial" w:hAnsi="Arial" w:cs="Arial"/>
        </w:rPr>
        <w:t>EVALUASI RENJA PERANGKAT DAERAH SAMPAI SEMESTER TAHUN BERJALAN</w:t>
      </w:r>
    </w:p>
    <w:p>
      <w:pPr>
        <w:numPr>
          <w:ilvl w:val="1"/>
          <w:numId w:val="5"/>
        </w:numPr>
        <w:spacing w:after="0" w:line="480" w:lineRule="auto"/>
        <w:ind w:left="2127" w:hanging="567"/>
        <w:jc w:val="both"/>
        <w:rPr>
          <w:rFonts w:ascii="Arial" w:hAnsi="Arial" w:cs="Arial"/>
        </w:rPr>
      </w:pPr>
      <w:r>
        <w:rPr>
          <w:rFonts w:ascii="Arial" w:hAnsi="Arial" w:cs="Arial"/>
        </w:rPr>
        <w:t xml:space="preserve">Evaluasi pelaksanaan Renja Perangkat Daerah Sampai Semester I Tahun Berjalan dan Capaian Renstra Perangkat Daerah </w:t>
      </w:r>
    </w:p>
    <w:p>
      <w:pPr>
        <w:numPr>
          <w:ilvl w:val="1"/>
          <w:numId w:val="5"/>
        </w:numPr>
        <w:spacing w:after="0" w:line="480" w:lineRule="auto"/>
        <w:ind w:left="2127" w:hanging="567"/>
        <w:jc w:val="both"/>
        <w:rPr>
          <w:rFonts w:ascii="Arial" w:hAnsi="Arial" w:cs="Arial"/>
        </w:rPr>
      </w:pPr>
      <w:r>
        <w:rPr>
          <w:rFonts w:ascii="Arial" w:hAnsi="Arial" w:cs="Arial"/>
        </w:rPr>
        <w:t>Analisis Kinerja Pelayanan Perangkat Daerah</w:t>
      </w:r>
    </w:p>
    <w:p>
      <w:pPr>
        <w:numPr>
          <w:ilvl w:val="1"/>
          <w:numId w:val="5"/>
        </w:numPr>
        <w:spacing w:after="0" w:line="480" w:lineRule="auto"/>
        <w:ind w:left="2127" w:hanging="567"/>
        <w:jc w:val="both"/>
        <w:rPr>
          <w:rFonts w:ascii="Arial" w:hAnsi="Arial" w:cs="Arial"/>
        </w:rPr>
      </w:pPr>
      <w:r>
        <w:rPr>
          <w:rFonts w:ascii="Arial" w:hAnsi="Arial" w:cs="Arial"/>
        </w:rPr>
        <w:t>Isu-Isu Penting Penyelenggaraan Tugas dan Fungsi Perangkat Daerah</w:t>
      </w:r>
    </w:p>
    <w:p>
      <w:pPr>
        <w:numPr>
          <w:ilvl w:val="1"/>
          <w:numId w:val="5"/>
        </w:numPr>
        <w:spacing w:after="0" w:line="480" w:lineRule="auto"/>
        <w:ind w:left="2127" w:hanging="567"/>
        <w:jc w:val="both"/>
        <w:rPr>
          <w:rFonts w:ascii="Arial" w:hAnsi="Arial" w:cs="Arial"/>
        </w:rPr>
      </w:pPr>
      <w:r>
        <w:rPr>
          <w:rFonts w:ascii="Arial" w:hAnsi="Arial" w:cs="Arial"/>
        </w:rPr>
        <w:t xml:space="preserve">Review terhadap Rancangan Awal  </w:t>
      </w:r>
      <w:r>
        <w:rPr>
          <w:rFonts w:ascii="Arial" w:hAnsi="Arial" w:cs="Arial"/>
        </w:rPr>
        <w:tab/>
      </w:r>
    </w:p>
    <w:p>
      <w:pPr>
        <w:numPr>
          <w:ilvl w:val="1"/>
          <w:numId w:val="5"/>
        </w:numPr>
        <w:spacing w:after="0" w:line="480" w:lineRule="auto"/>
        <w:ind w:left="2127" w:hanging="567"/>
        <w:jc w:val="both"/>
        <w:rPr>
          <w:rFonts w:ascii="Arial" w:hAnsi="Arial" w:cs="Arial"/>
        </w:rPr>
      </w:pPr>
      <w:r>
        <w:rPr>
          <w:rFonts w:ascii="Arial" w:hAnsi="Arial" w:cs="Arial"/>
        </w:rPr>
        <w:t xml:space="preserve">Penelaahan Usulan Program dan Kegiatan Mayarakat </w:t>
      </w:r>
    </w:p>
    <w:p>
      <w:pPr>
        <w:tabs>
          <w:tab w:val="left" w:pos="1620"/>
        </w:tabs>
        <w:spacing w:after="0" w:line="480" w:lineRule="auto"/>
        <w:ind w:left="720" w:hanging="153"/>
        <w:jc w:val="both"/>
        <w:rPr>
          <w:rFonts w:ascii="Arial" w:hAnsi="Arial" w:cs="Arial"/>
        </w:rPr>
      </w:pPr>
      <w:r>
        <w:rPr>
          <w:rFonts w:ascii="Arial" w:hAnsi="Arial" w:cs="Arial"/>
        </w:rPr>
        <w:t xml:space="preserve">BAB III </w:t>
      </w:r>
      <w:r>
        <w:rPr>
          <w:rFonts w:ascii="Arial" w:hAnsi="Arial" w:cs="Arial"/>
        </w:rPr>
        <w:tab/>
      </w:r>
      <w:r>
        <w:rPr>
          <w:rFonts w:ascii="Arial" w:hAnsi="Arial" w:cs="Arial"/>
        </w:rPr>
        <w:t>RENCANA KERJA DAN PENDANAAN PERANGKAT DAERAH</w:t>
      </w:r>
    </w:p>
    <w:p>
      <w:pPr>
        <w:numPr>
          <w:ilvl w:val="1"/>
          <w:numId w:val="6"/>
        </w:numPr>
        <w:spacing w:after="0" w:line="480" w:lineRule="auto"/>
        <w:ind w:left="2200" w:hanging="640"/>
        <w:jc w:val="both"/>
        <w:rPr>
          <w:rFonts w:ascii="Arial" w:hAnsi="Arial" w:cs="Arial"/>
        </w:rPr>
      </w:pPr>
      <w:r>
        <w:rPr>
          <w:rFonts w:ascii="Arial" w:hAnsi="Arial" w:cs="Arial"/>
          <w:lang w:val="en-GB"/>
        </w:rPr>
        <w:t>Rumusan Rencana Perubahan Program dan Kegiatan Perangkat Daerah Tahun 2019 dan Prakiraan Maju Tahun 2020</w:t>
      </w:r>
    </w:p>
    <w:p>
      <w:pPr>
        <w:spacing w:after="0" w:line="480" w:lineRule="auto"/>
        <w:ind w:left="2160"/>
        <w:jc w:val="both"/>
        <w:rPr>
          <w:rFonts w:ascii="Arial" w:hAnsi="Arial" w:cs="Arial"/>
        </w:rPr>
      </w:pPr>
      <w:r>
        <w:rPr>
          <w:rFonts w:ascii="Arial" w:hAnsi="Arial" w:cs="Arial"/>
        </w:rPr>
        <w:t>(Tabel 3.1 Matrik Rancangan Perubahan Rencana Kerja Perangkat Daerah Tahun 2019 )</w:t>
      </w:r>
    </w:p>
    <w:p>
      <w:pPr>
        <w:tabs>
          <w:tab w:val="left" w:pos="1620"/>
        </w:tabs>
        <w:spacing w:after="0" w:line="480" w:lineRule="auto"/>
        <w:ind w:left="1560" w:hanging="993"/>
        <w:jc w:val="both"/>
        <w:rPr>
          <w:rFonts w:ascii="Arial" w:hAnsi="Arial" w:cs="Arial"/>
        </w:rPr>
      </w:pPr>
      <w:r>
        <w:rPr>
          <w:rFonts w:ascii="Arial" w:hAnsi="Arial" w:cs="Arial"/>
        </w:rPr>
        <w:t>BAB IV     PENUTUP</w:t>
      </w:r>
    </w:p>
    <w:p>
      <w:pPr>
        <w:tabs>
          <w:tab w:val="left" w:pos="1620"/>
        </w:tabs>
        <w:spacing w:after="0" w:line="480" w:lineRule="auto"/>
        <w:jc w:val="both"/>
        <w:rPr>
          <w:rFonts w:ascii="Arial" w:hAnsi="Arial" w:cs="Arial"/>
        </w:rPr>
      </w:pPr>
    </w:p>
    <w:p>
      <w:pPr>
        <w:tabs>
          <w:tab w:val="left" w:pos="1620"/>
        </w:tabs>
        <w:spacing w:after="0" w:line="480" w:lineRule="auto"/>
        <w:jc w:val="both"/>
        <w:rPr>
          <w:rFonts w:ascii="Arial" w:hAnsi="Arial" w:cs="Arial"/>
        </w:rPr>
      </w:pPr>
    </w:p>
    <w:p>
      <w:pPr>
        <w:tabs>
          <w:tab w:val="left" w:pos="1620"/>
        </w:tabs>
        <w:spacing w:after="0" w:line="480" w:lineRule="auto"/>
        <w:jc w:val="both"/>
        <w:rPr>
          <w:rFonts w:ascii="Arial" w:hAnsi="Arial" w:cs="Arial"/>
        </w:rPr>
      </w:pPr>
    </w:p>
    <w:p>
      <w:pPr>
        <w:spacing w:after="0" w:line="480" w:lineRule="auto"/>
        <w:jc w:val="center"/>
        <w:rPr>
          <w:rFonts w:ascii="Arial" w:hAnsi="Arial" w:cs="Arial"/>
          <w:b/>
        </w:rPr>
      </w:pPr>
      <w:r>
        <w:rPr>
          <w:rFonts w:ascii="Arial" w:hAnsi="Arial" w:cs="Arial"/>
          <w:b/>
        </w:rPr>
        <w:t>BAB II</w:t>
      </w:r>
    </w:p>
    <w:p>
      <w:pPr>
        <w:spacing w:after="0" w:line="480" w:lineRule="auto"/>
        <w:jc w:val="center"/>
        <w:rPr>
          <w:rFonts w:ascii="Arial" w:hAnsi="Arial" w:cs="Arial"/>
          <w:b/>
        </w:rPr>
      </w:pPr>
      <w:r>
        <w:rPr>
          <w:rFonts w:ascii="Arial" w:hAnsi="Arial" w:cs="Arial"/>
          <w:b/>
          <w:lang w:val="en-GB"/>
        </w:rPr>
        <w:t xml:space="preserve">HASIL </w:t>
      </w:r>
      <w:r>
        <w:rPr>
          <w:rFonts w:ascii="Arial" w:hAnsi="Arial" w:cs="Arial"/>
          <w:b/>
        </w:rPr>
        <w:t xml:space="preserve">EVALUASI PELAKSANAAN RENJA PERANGKAT DAERAH SAMPAI </w:t>
      </w:r>
    </w:p>
    <w:p>
      <w:pPr>
        <w:spacing w:after="0" w:line="480" w:lineRule="auto"/>
        <w:jc w:val="center"/>
        <w:rPr>
          <w:rFonts w:ascii="Arial" w:hAnsi="Arial" w:cs="Arial"/>
          <w:b/>
          <w:lang w:val="en-AU"/>
        </w:rPr>
      </w:pPr>
      <w:r>
        <w:rPr>
          <w:rFonts w:ascii="Arial" w:hAnsi="Arial" w:cs="Arial"/>
          <w:b/>
        </w:rPr>
        <w:t>SEMESTER I TAHUN BERJALAN</w:t>
      </w:r>
    </w:p>
    <w:p>
      <w:pPr>
        <w:spacing w:after="0" w:line="480" w:lineRule="auto"/>
        <w:jc w:val="both"/>
        <w:rPr>
          <w:rFonts w:ascii="Arial" w:hAnsi="Arial" w:cs="Arial"/>
          <w:b/>
        </w:rPr>
      </w:pPr>
    </w:p>
    <w:p>
      <w:pPr>
        <w:numPr>
          <w:ilvl w:val="1"/>
          <w:numId w:val="7"/>
        </w:numPr>
        <w:spacing w:after="0" w:line="480" w:lineRule="auto"/>
        <w:ind w:left="567" w:hanging="567"/>
        <w:jc w:val="both"/>
        <w:rPr>
          <w:rFonts w:ascii="Arial" w:hAnsi="Arial" w:cs="Arial"/>
          <w:b/>
        </w:rPr>
      </w:pPr>
      <w:r>
        <w:rPr>
          <w:rFonts w:ascii="Arial" w:hAnsi="Arial" w:cs="Arial"/>
          <w:b/>
        </w:rPr>
        <w:t>Evaluasi pelaksanaan Renja Perangkat Daerah Sampai Semester 1 Tahun Berjalan Dan Capaian Renstra Perangkat Daerah</w:t>
      </w:r>
    </w:p>
    <w:p>
      <w:pPr>
        <w:pStyle w:val="3"/>
        <w:spacing w:after="0" w:line="480" w:lineRule="auto"/>
        <w:ind w:left="600" w:firstLine="818"/>
        <w:jc w:val="both"/>
        <w:rPr>
          <w:rFonts w:ascii="Arial" w:hAnsi="Arial" w:cs="Arial"/>
          <w:sz w:val="22"/>
          <w:szCs w:val="22"/>
        </w:rPr>
      </w:pPr>
      <w:r>
        <w:rPr>
          <w:rFonts w:ascii="Arial" w:hAnsi="Arial" w:cs="Arial"/>
          <w:sz w:val="22"/>
          <w:szCs w:val="22"/>
        </w:rPr>
        <w:t xml:space="preserve">Dokumen Perubahan Rencana Kerja di Llingkungan Sekretariat Daerah Kabupaten Bangkalan adalah penjabaran perencanaan tahunan dan Rencana Strategis. Tercapai tidaknya pelaksanaan kegiatan - kegiatan atau program yang telah disusun dapat dilihat berdasarkan Laporan Akuntabilitas Kinerja Pemerintah (LAKIP). Akuntabilitas merupakan suatu bentuk perwujudan kewajiban untuk mempertanggungjawabkan keberhasilan atau kegagalan pelaksanaan misi organisasi dalam mencapai tujuan-tujuan dan sasaran yang telah ditetapkan, melalui suatu media pertanggungjawaban yang dilaksanakan secara periodik. Terkait dengan hal tersebut Rencana Kerja (RENJA) ini menyajikan dasar pengukuran kinerja kegiatan dan </w:t>
      </w:r>
      <w:r>
        <w:rPr>
          <w:rFonts w:ascii="Arial" w:hAnsi="Arial" w:cs="Arial"/>
          <w:sz w:val="22"/>
          <w:szCs w:val="22"/>
          <w:lang w:val="en-GB"/>
        </w:rPr>
        <w:t>p</w:t>
      </w:r>
      <w:r>
        <w:rPr>
          <w:rFonts w:ascii="Arial" w:hAnsi="Arial" w:cs="Arial"/>
          <w:sz w:val="22"/>
          <w:szCs w:val="22"/>
        </w:rPr>
        <w:t xml:space="preserve">engukuran </w:t>
      </w:r>
      <w:r>
        <w:rPr>
          <w:rFonts w:ascii="Arial" w:hAnsi="Arial" w:cs="Arial"/>
          <w:sz w:val="22"/>
          <w:szCs w:val="22"/>
          <w:lang w:val="en-GB"/>
        </w:rPr>
        <w:t>k</w:t>
      </w:r>
      <w:r>
        <w:rPr>
          <w:rFonts w:ascii="Arial" w:hAnsi="Arial" w:cs="Arial"/>
          <w:sz w:val="22"/>
          <w:szCs w:val="22"/>
        </w:rPr>
        <w:t xml:space="preserve">inerja </w:t>
      </w:r>
      <w:r>
        <w:rPr>
          <w:rFonts w:ascii="Arial" w:hAnsi="Arial" w:cs="Arial"/>
          <w:sz w:val="22"/>
          <w:szCs w:val="22"/>
          <w:lang w:val="en-GB"/>
        </w:rPr>
        <w:t>s</w:t>
      </w:r>
      <w:r>
        <w:rPr>
          <w:rFonts w:ascii="Arial" w:hAnsi="Arial" w:cs="Arial"/>
          <w:sz w:val="22"/>
          <w:szCs w:val="22"/>
        </w:rPr>
        <w:t>asaran dari hasil apa yang telah diraih atau dilaksanakan pada triwulan II tahun 201</w:t>
      </w:r>
      <w:r>
        <w:rPr>
          <w:rFonts w:ascii="Arial" w:hAnsi="Arial" w:cs="Arial"/>
          <w:sz w:val="22"/>
          <w:szCs w:val="22"/>
          <w:lang w:val="en-GB"/>
        </w:rPr>
        <w:t>9</w:t>
      </w:r>
      <w:r>
        <w:rPr>
          <w:rFonts w:ascii="Arial" w:hAnsi="Arial" w:cs="Arial"/>
          <w:sz w:val="22"/>
          <w:szCs w:val="22"/>
        </w:rPr>
        <w:t xml:space="preserve"> dan perkiraan target tahun 2019.</w:t>
      </w:r>
    </w:p>
    <w:p>
      <w:pPr>
        <w:pStyle w:val="3"/>
        <w:spacing w:after="0" w:line="480" w:lineRule="auto"/>
        <w:ind w:left="709" w:firstLine="851"/>
        <w:jc w:val="both"/>
        <w:rPr>
          <w:rFonts w:ascii="Arial" w:hAnsi="Arial" w:cs="Arial"/>
          <w:sz w:val="22"/>
          <w:szCs w:val="22"/>
        </w:rPr>
      </w:pPr>
      <w:r>
        <w:rPr>
          <w:rFonts w:ascii="Arial" w:hAnsi="Arial" w:cs="Arial"/>
          <w:sz w:val="22"/>
          <w:szCs w:val="22"/>
        </w:rPr>
        <w:t>Pelaksanaan kegiatan pada tahun 201</w:t>
      </w:r>
      <w:r>
        <w:rPr>
          <w:rFonts w:ascii="Arial" w:hAnsi="Arial" w:cs="Arial"/>
          <w:sz w:val="22"/>
          <w:szCs w:val="22"/>
          <w:lang w:val="en-GB"/>
        </w:rPr>
        <w:t xml:space="preserve">9 </w:t>
      </w:r>
      <w:r>
        <w:rPr>
          <w:rFonts w:ascii="Arial" w:hAnsi="Arial" w:cs="Arial"/>
          <w:sz w:val="22"/>
          <w:szCs w:val="22"/>
        </w:rPr>
        <w:t>menitik beratkan pada program yang meliputi :</w:t>
      </w:r>
    </w:p>
    <w:p>
      <w:pPr>
        <w:pStyle w:val="3"/>
        <w:numPr>
          <w:ilvl w:val="0"/>
          <w:numId w:val="8"/>
        </w:numPr>
        <w:spacing w:after="0" w:line="480" w:lineRule="auto"/>
        <w:ind w:left="1080" w:hanging="371"/>
        <w:jc w:val="both"/>
        <w:rPr>
          <w:rFonts w:ascii="Arial" w:hAnsi="Arial" w:cs="Arial"/>
          <w:sz w:val="22"/>
          <w:szCs w:val="22"/>
        </w:rPr>
      </w:pPr>
      <w:r>
        <w:rPr>
          <w:rFonts w:ascii="Arial" w:hAnsi="Arial" w:cs="Arial"/>
          <w:sz w:val="22"/>
          <w:szCs w:val="22"/>
        </w:rPr>
        <w:t>Program Sosialisasi Ketentuan di Bidang Cukai</w:t>
      </w:r>
    </w:p>
    <w:p>
      <w:pPr>
        <w:pStyle w:val="3"/>
        <w:numPr>
          <w:ilvl w:val="0"/>
          <w:numId w:val="8"/>
        </w:numPr>
        <w:spacing w:after="0" w:line="480" w:lineRule="auto"/>
        <w:ind w:left="1080" w:hanging="371"/>
        <w:jc w:val="both"/>
        <w:rPr>
          <w:rFonts w:ascii="Arial" w:hAnsi="Arial" w:cs="Arial"/>
          <w:sz w:val="22"/>
          <w:szCs w:val="22"/>
        </w:rPr>
      </w:pPr>
      <w:r>
        <w:rPr>
          <w:rFonts w:ascii="Arial" w:hAnsi="Arial" w:cs="Arial"/>
          <w:sz w:val="22"/>
          <w:szCs w:val="22"/>
        </w:rPr>
        <w:t>Program Pelayanan Kesekretariatan</w:t>
      </w:r>
    </w:p>
    <w:p>
      <w:pPr>
        <w:pStyle w:val="3"/>
        <w:numPr>
          <w:ilvl w:val="0"/>
          <w:numId w:val="8"/>
        </w:numPr>
        <w:spacing w:after="0" w:line="480" w:lineRule="auto"/>
        <w:ind w:left="1080" w:hanging="371"/>
        <w:jc w:val="both"/>
        <w:rPr>
          <w:rFonts w:ascii="Arial" w:hAnsi="Arial" w:cs="Arial"/>
          <w:sz w:val="22"/>
          <w:szCs w:val="22"/>
        </w:rPr>
      </w:pPr>
      <w:r>
        <w:rPr>
          <w:rFonts w:ascii="Arial" w:hAnsi="Arial" w:cs="Arial"/>
          <w:sz w:val="22"/>
          <w:szCs w:val="22"/>
        </w:rPr>
        <w:t>Program Administrasi Pemerintahan dan Otonomi Daera</w:t>
      </w:r>
      <w:r>
        <w:rPr>
          <w:rFonts w:ascii="Arial" w:hAnsi="Arial" w:cs="Arial"/>
          <w:sz w:val="22"/>
          <w:szCs w:val="22"/>
          <w:lang w:val="en-GB"/>
        </w:rPr>
        <w:t>h</w:t>
      </w:r>
    </w:p>
    <w:p>
      <w:pPr>
        <w:pStyle w:val="3"/>
        <w:numPr>
          <w:ilvl w:val="0"/>
          <w:numId w:val="8"/>
        </w:numPr>
        <w:spacing w:after="0" w:line="480" w:lineRule="auto"/>
        <w:ind w:left="1080" w:hanging="371"/>
        <w:jc w:val="both"/>
        <w:rPr>
          <w:rFonts w:ascii="Arial" w:hAnsi="Arial" w:cs="Arial"/>
          <w:sz w:val="22"/>
          <w:szCs w:val="22"/>
        </w:rPr>
      </w:pPr>
      <w:r>
        <w:rPr>
          <w:rFonts w:ascii="Arial" w:hAnsi="Arial" w:cs="Arial"/>
          <w:sz w:val="22"/>
          <w:szCs w:val="22"/>
        </w:rPr>
        <w:t>Program Kelembagaan, Analisa Jabatan, Ketatalaksanaan dan Pelayanan Publik serta pengembangan Kinerja</w:t>
      </w:r>
    </w:p>
    <w:p>
      <w:pPr>
        <w:pStyle w:val="3"/>
        <w:numPr>
          <w:ilvl w:val="0"/>
          <w:numId w:val="8"/>
        </w:numPr>
        <w:spacing w:after="0" w:line="480" w:lineRule="auto"/>
        <w:ind w:left="1080" w:hanging="371"/>
        <w:jc w:val="both"/>
        <w:rPr>
          <w:rFonts w:ascii="Arial" w:hAnsi="Arial" w:cs="Arial"/>
          <w:sz w:val="22"/>
          <w:szCs w:val="22"/>
        </w:rPr>
      </w:pPr>
      <w:r>
        <w:rPr>
          <w:rFonts w:ascii="Arial" w:hAnsi="Arial" w:cs="Arial"/>
          <w:sz w:val="22"/>
          <w:szCs w:val="22"/>
        </w:rPr>
        <w:t>Program Koordinasi, Fasilitasi dan Monev Bidang Kesejahteraan dan Keagamaan</w:t>
      </w:r>
    </w:p>
    <w:p>
      <w:pPr>
        <w:pStyle w:val="3"/>
        <w:numPr>
          <w:ilvl w:val="0"/>
          <w:numId w:val="8"/>
        </w:numPr>
        <w:spacing w:after="0" w:line="480" w:lineRule="auto"/>
        <w:ind w:left="1080" w:hanging="371"/>
        <w:jc w:val="both"/>
        <w:rPr>
          <w:rFonts w:ascii="Arial" w:hAnsi="Arial" w:cs="Arial"/>
          <w:sz w:val="22"/>
          <w:szCs w:val="22"/>
        </w:rPr>
      </w:pPr>
      <w:r>
        <w:rPr>
          <w:rFonts w:ascii="Arial" w:hAnsi="Arial" w:cs="Arial"/>
          <w:sz w:val="22"/>
          <w:szCs w:val="22"/>
        </w:rPr>
        <w:t>Program penataan peraturan perundang-undangan, bantuan hukum, dokumentasi dan pengkajian hukum</w:t>
      </w:r>
    </w:p>
    <w:p>
      <w:pPr>
        <w:pStyle w:val="3"/>
        <w:numPr>
          <w:ilvl w:val="0"/>
          <w:numId w:val="8"/>
        </w:numPr>
        <w:spacing w:after="0" w:line="480" w:lineRule="auto"/>
        <w:ind w:left="1080" w:hanging="371"/>
        <w:jc w:val="both"/>
        <w:rPr>
          <w:rFonts w:ascii="Arial" w:hAnsi="Arial" w:cs="Arial"/>
          <w:sz w:val="22"/>
          <w:szCs w:val="22"/>
        </w:rPr>
      </w:pPr>
      <w:r>
        <w:rPr>
          <w:rFonts w:ascii="Arial" w:hAnsi="Arial" w:cs="Arial"/>
          <w:sz w:val="22"/>
          <w:szCs w:val="22"/>
        </w:rPr>
        <w:t>Program Administrasi, Perumusan dan Evaluasi Kebijakan Perekonomian Daerah</w:t>
      </w:r>
    </w:p>
    <w:p>
      <w:pPr>
        <w:pStyle w:val="3"/>
        <w:numPr>
          <w:ilvl w:val="0"/>
          <w:numId w:val="8"/>
        </w:numPr>
        <w:spacing w:after="0" w:line="480" w:lineRule="auto"/>
        <w:ind w:left="1080" w:hanging="371"/>
        <w:jc w:val="both"/>
        <w:rPr>
          <w:rFonts w:ascii="Arial" w:hAnsi="Arial" w:cs="Arial"/>
          <w:sz w:val="22"/>
          <w:szCs w:val="22"/>
        </w:rPr>
      </w:pPr>
      <w:r>
        <w:rPr>
          <w:rFonts w:ascii="Arial" w:hAnsi="Arial" w:cs="Arial"/>
          <w:sz w:val="22"/>
          <w:szCs w:val="22"/>
        </w:rPr>
        <w:t>Program Pengelolaan Administrasi Pembangunan</w:t>
      </w:r>
    </w:p>
    <w:p>
      <w:pPr>
        <w:pStyle w:val="3"/>
        <w:numPr>
          <w:ilvl w:val="0"/>
          <w:numId w:val="8"/>
        </w:numPr>
        <w:spacing w:after="0" w:line="480" w:lineRule="auto"/>
        <w:ind w:left="1080" w:hanging="371"/>
        <w:jc w:val="both"/>
        <w:rPr>
          <w:rFonts w:ascii="Arial" w:hAnsi="Arial" w:cs="Arial"/>
          <w:sz w:val="22"/>
          <w:szCs w:val="22"/>
        </w:rPr>
      </w:pPr>
      <w:r>
        <w:rPr>
          <w:rFonts w:ascii="Arial" w:hAnsi="Arial" w:cs="Arial"/>
          <w:sz w:val="22"/>
          <w:szCs w:val="22"/>
        </w:rPr>
        <w:t>Program Pelayanan administrasi kegiatan, keprotokolan dan kehumasan</w:t>
      </w:r>
    </w:p>
    <w:p>
      <w:pPr>
        <w:pStyle w:val="3"/>
        <w:numPr>
          <w:ilvl w:val="0"/>
          <w:numId w:val="8"/>
        </w:numPr>
        <w:spacing w:after="0" w:line="480" w:lineRule="auto"/>
        <w:ind w:left="1080" w:hanging="371"/>
        <w:jc w:val="both"/>
        <w:rPr>
          <w:rFonts w:ascii="Arial" w:hAnsi="Arial" w:cs="Arial"/>
          <w:sz w:val="22"/>
          <w:szCs w:val="22"/>
        </w:rPr>
      </w:pPr>
      <w:r>
        <w:rPr>
          <w:rFonts w:ascii="Arial" w:hAnsi="Arial" w:cs="Arial"/>
          <w:sz w:val="22"/>
          <w:szCs w:val="22"/>
        </w:rPr>
        <w:t>Program Pengelolaan Administrasi Keuangan dan Perlengkapan</w:t>
      </w:r>
    </w:p>
    <w:p>
      <w:pPr>
        <w:pStyle w:val="3"/>
        <w:numPr>
          <w:ilvl w:val="0"/>
          <w:numId w:val="8"/>
        </w:numPr>
        <w:spacing w:after="0" w:line="480" w:lineRule="auto"/>
        <w:ind w:left="1080" w:hanging="371"/>
        <w:jc w:val="both"/>
        <w:rPr>
          <w:rFonts w:ascii="Arial" w:hAnsi="Arial" w:cs="Arial"/>
          <w:sz w:val="22"/>
          <w:szCs w:val="22"/>
        </w:rPr>
      </w:pPr>
      <w:r>
        <w:rPr>
          <w:rFonts w:ascii="Arial" w:hAnsi="Arial" w:cs="Arial"/>
          <w:sz w:val="22"/>
          <w:szCs w:val="22"/>
        </w:rPr>
        <w:t>Program Peningkatan Layanan Pengadaan Barang dan Jasa</w:t>
      </w:r>
    </w:p>
    <w:p>
      <w:pPr>
        <w:pStyle w:val="3"/>
        <w:spacing w:after="0" w:line="480" w:lineRule="auto"/>
        <w:ind w:left="709" w:firstLine="851"/>
        <w:jc w:val="both"/>
        <w:rPr>
          <w:rFonts w:ascii="Arial" w:hAnsi="Arial" w:cs="Arial"/>
          <w:sz w:val="22"/>
          <w:szCs w:val="22"/>
        </w:rPr>
      </w:pPr>
      <w:r>
        <w:rPr>
          <w:rFonts w:ascii="Arial" w:hAnsi="Arial" w:cs="Arial"/>
          <w:sz w:val="22"/>
          <w:szCs w:val="22"/>
        </w:rPr>
        <w:t>Dari program-program di atas belanja langsung di lingkungan Sekretariat Daerah Kabupaten Bangkalan pada tahun anggaran 201</w:t>
      </w:r>
      <w:r>
        <w:rPr>
          <w:rFonts w:ascii="Arial" w:hAnsi="Arial" w:cs="Arial"/>
          <w:sz w:val="22"/>
          <w:szCs w:val="22"/>
          <w:lang w:val="en-GB"/>
        </w:rPr>
        <w:t>9</w:t>
      </w:r>
      <w:r>
        <w:rPr>
          <w:rFonts w:ascii="Arial" w:hAnsi="Arial" w:cs="Arial"/>
          <w:sz w:val="22"/>
          <w:szCs w:val="22"/>
        </w:rPr>
        <w:t xml:space="preserve"> sebesar Rp. </w:t>
      </w:r>
      <w:r>
        <w:rPr>
          <w:rFonts w:ascii="Arial" w:hAnsi="Arial" w:cs="Arial"/>
          <w:sz w:val="22"/>
          <w:szCs w:val="22"/>
          <w:lang w:val="en-GB"/>
        </w:rPr>
        <w:t>50.811.400.000</w:t>
      </w:r>
      <w:r>
        <w:rPr>
          <w:rFonts w:ascii="Arial" w:hAnsi="Arial" w:cs="Arial"/>
          <w:sz w:val="22"/>
          <w:szCs w:val="22"/>
        </w:rPr>
        <w:t>,- dan pada triwulan II</w:t>
      </w:r>
      <w:r>
        <w:rPr>
          <w:rFonts w:ascii="Arial" w:hAnsi="Arial" w:cs="Arial"/>
          <w:sz w:val="22"/>
          <w:szCs w:val="22"/>
          <w:lang w:val="en-GB"/>
        </w:rPr>
        <w:t xml:space="preserve"> </w:t>
      </w:r>
      <w:r>
        <w:rPr>
          <w:rFonts w:ascii="Arial" w:hAnsi="Arial" w:cs="Arial"/>
          <w:sz w:val="22"/>
          <w:szCs w:val="22"/>
        </w:rPr>
        <w:t xml:space="preserve">telah terealisasi sebesar Rp. 20.093.944.825,- atau sebesar </w:t>
      </w:r>
      <w:r>
        <w:rPr>
          <w:rFonts w:ascii="Arial" w:hAnsi="Arial" w:cs="Arial"/>
          <w:sz w:val="22"/>
          <w:szCs w:val="22"/>
          <w:lang w:val="en-GB"/>
        </w:rPr>
        <w:t>3</w:t>
      </w:r>
      <w:r>
        <w:rPr>
          <w:rFonts w:ascii="Arial" w:hAnsi="Arial" w:cs="Arial"/>
          <w:sz w:val="22"/>
          <w:szCs w:val="22"/>
        </w:rPr>
        <w:t>8,59</w:t>
      </w:r>
      <w:r>
        <w:rPr>
          <w:rFonts w:ascii="Arial" w:hAnsi="Arial" w:cs="Arial"/>
          <w:sz w:val="22"/>
          <w:szCs w:val="22"/>
          <w:lang w:val="en-GB"/>
        </w:rPr>
        <w:t>%</w:t>
      </w:r>
      <w:r>
        <w:rPr>
          <w:rFonts w:ascii="Arial" w:hAnsi="Arial" w:cs="Arial"/>
          <w:sz w:val="22"/>
          <w:szCs w:val="22"/>
        </w:rPr>
        <w:t>. Rincian program dan kegiatan pada tahun 201</w:t>
      </w:r>
      <w:r>
        <w:rPr>
          <w:rFonts w:ascii="Arial" w:hAnsi="Arial" w:cs="Arial"/>
          <w:sz w:val="22"/>
          <w:szCs w:val="22"/>
          <w:lang w:val="en-GB"/>
        </w:rPr>
        <w:t>9</w:t>
      </w:r>
      <w:r>
        <w:rPr>
          <w:rFonts w:ascii="Arial" w:hAnsi="Arial" w:cs="Arial"/>
          <w:sz w:val="22"/>
          <w:szCs w:val="22"/>
        </w:rPr>
        <w:t xml:space="preserve"> sebagai berikut : </w:t>
      </w:r>
    </w:p>
    <w:p>
      <w:pPr>
        <w:pStyle w:val="3"/>
        <w:numPr>
          <w:ilvl w:val="0"/>
          <w:numId w:val="9"/>
        </w:numPr>
        <w:spacing w:before="120" w:after="0" w:line="480" w:lineRule="auto"/>
        <w:ind w:left="1077" w:hanging="357"/>
        <w:jc w:val="both"/>
        <w:rPr>
          <w:rFonts w:ascii="Arial" w:hAnsi="Arial" w:cs="Arial"/>
          <w:sz w:val="22"/>
          <w:szCs w:val="22"/>
        </w:rPr>
      </w:pPr>
      <w:r>
        <w:rPr>
          <w:rFonts w:ascii="Arial" w:hAnsi="Arial" w:cs="Arial"/>
          <w:b/>
          <w:sz w:val="22"/>
          <w:szCs w:val="22"/>
        </w:rPr>
        <w:t xml:space="preserve">BAGIAN </w:t>
      </w:r>
      <w:r>
        <w:rPr>
          <w:rFonts w:ascii="Arial" w:hAnsi="Arial" w:cs="Arial"/>
          <w:b/>
          <w:sz w:val="22"/>
          <w:szCs w:val="22"/>
          <w:lang w:val="en-GB"/>
        </w:rPr>
        <w:t>PEREKONOMIAN</w:t>
      </w:r>
    </w:p>
    <w:p>
      <w:pPr>
        <w:pStyle w:val="3"/>
        <w:numPr>
          <w:ilvl w:val="0"/>
          <w:numId w:val="10"/>
        </w:numPr>
        <w:tabs>
          <w:tab w:val="clear" w:pos="425"/>
        </w:tabs>
        <w:spacing w:after="0" w:line="480" w:lineRule="auto"/>
        <w:ind w:left="1560"/>
        <w:jc w:val="both"/>
        <w:rPr>
          <w:rFonts w:ascii="Arial" w:hAnsi="Arial" w:cs="Arial"/>
          <w:sz w:val="22"/>
          <w:szCs w:val="22"/>
        </w:rPr>
      </w:pPr>
      <w:r>
        <w:rPr>
          <w:rFonts w:ascii="Arial" w:hAnsi="Arial" w:cs="Arial"/>
          <w:sz w:val="22"/>
          <w:szCs w:val="22"/>
          <w:lang w:val="en-GB"/>
        </w:rPr>
        <w:t xml:space="preserve"> </w:t>
      </w:r>
      <w:r>
        <w:rPr>
          <w:rFonts w:ascii="Arial" w:hAnsi="Arial" w:cs="Arial"/>
          <w:sz w:val="22"/>
          <w:szCs w:val="22"/>
        </w:rPr>
        <w:t>Program Sosialisasi Ketentuan di Bidang Cukai dengan alokasi dana sebesar Rp. 60.000.000,-. Keluaran untuk program ini adalah Persentase Perangkat Daerah Yang memenuhi Ketentuan Bidang Cukai sebesar 100%. Alokasi dana pada program ini terbagi dalam satu kegiatan, antara lain:</w:t>
      </w:r>
    </w:p>
    <w:p>
      <w:pPr>
        <w:pStyle w:val="3"/>
        <w:numPr>
          <w:ilvl w:val="0"/>
          <w:numId w:val="11"/>
        </w:numPr>
        <w:spacing w:after="0" w:line="480" w:lineRule="auto"/>
        <w:ind w:left="1980" w:hanging="440"/>
        <w:contextualSpacing/>
        <w:jc w:val="both"/>
        <w:outlineLvl w:val="0"/>
        <w:rPr>
          <w:rFonts w:ascii="Arial" w:hAnsi="Arial" w:cs="Arial"/>
          <w:sz w:val="22"/>
          <w:szCs w:val="22"/>
        </w:rPr>
      </w:pPr>
      <w:r>
        <w:rPr>
          <w:rFonts w:ascii="Arial" w:hAnsi="Arial" w:cs="Arial"/>
          <w:color w:val="000000"/>
          <w:sz w:val="22"/>
          <w:szCs w:val="22"/>
          <w:lang w:eastAsia="id-ID"/>
        </w:rPr>
        <w:t>Pemantauan dan Evaluasi atas Pelaksanaan Ketentuan Peraturan Perundang-undangan di Bidang Cukai</w:t>
      </w:r>
      <w:r>
        <w:rPr>
          <w:rFonts w:ascii="Arial" w:hAnsi="Arial" w:cs="Arial"/>
          <w:sz w:val="22"/>
          <w:szCs w:val="22"/>
        </w:rPr>
        <w:t xml:space="preserve"> dengan alokasi dana sebesar Rp. </w:t>
      </w:r>
      <w:r>
        <w:rPr>
          <w:rFonts w:ascii="Arial" w:hAnsi="Arial" w:cs="Arial"/>
          <w:sz w:val="22"/>
          <w:szCs w:val="22"/>
          <w:lang w:val="en-GB"/>
        </w:rPr>
        <w:t>60.000.000</w:t>
      </w:r>
      <w:r>
        <w:rPr>
          <w:rFonts w:ascii="Arial" w:hAnsi="Arial" w:cs="Arial"/>
          <w:sz w:val="22"/>
          <w:szCs w:val="22"/>
        </w:rPr>
        <w:t>,-. Keluaran kegiatan ini berupa Jumlah Perangkat Daerah yang dipantau sesuai ketentuan bidang cuka</w:t>
      </w:r>
      <w:r>
        <w:rPr>
          <w:rFonts w:ascii="Arial" w:hAnsi="Arial" w:cs="Arial"/>
          <w:sz w:val="22"/>
          <w:szCs w:val="22"/>
          <w:lang w:val="en-GB"/>
        </w:rPr>
        <w:t>i sebanyak 7 PD.</w:t>
      </w:r>
    </w:p>
    <w:p>
      <w:pPr>
        <w:pStyle w:val="3"/>
        <w:numPr>
          <w:ilvl w:val="0"/>
          <w:numId w:val="10"/>
        </w:numPr>
        <w:tabs>
          <w:tab w:val="clear" w:pos="425"/>
        </w:tabs>
        <w:spacing w:after="0" w:line="480" w:lineRule="auto"/>
        <w:ind w:left="1560"/>
        <w:jc w:val="both"/>
        <w:rPr>
          <w:rFonts w:ascii="Arial" w:hAnsi="Arial" w:cs="Arial"/>
          <w:sz w:val="22"/>
          <w:szCs w:val="22"/>
        </w:rPr>
      </w:pPr>
      <w:r>
        <w:rPr>
          <w:rFonts w:ascii="Arial" w:hAnsi="Arial" w:cs="Arial"/>
          <w:sz w:val="22"/>
          <w:szCs w:val="22"/>
        </w:rPr>
        <w:t xml:space="preserve"> Program Administrasi, Perumusan dan Evaluasi Kebijakan Perekonomian Daerah dengan alokasi dana sebesar Rp. 1.000.000.000,-. Keluaran untuk program ini adalah Persentase Rekomendasi Kebijakan Bidang Perekonomian yang Ditindak Lanjuti sebesar 60%. Alokasi dana pada program ini terbagi dalam tiga kegiatan, antara lain:</w:t>
      </w:r>
    </w:p>
    <w:p>
      <w:pPr>
        <w:pStyle w:val="3"/>
        <w:numPr>
          <w:ilvl w:val="0"/>
          <w:numId w:val="12"/>
        </w:numPr>
        <w:tabs>
          <w:tab w:val="clear" w:pos="425"/>
        </w:tabs>
        <w:spacing w:after="0" w:line="480" w:lineRule="auto"/>
        <w:ind w:left="1980"/>
        <w:contextualSpacing/>
        <w:jc w:val="both"/>
        <w:outlineLvl w:val="0"/>
        <w:rPr>
          <w:rFonts w:ascii="Arial" w:hAnsi="Arial" w:cs="Arial"/>
          <w:sz w:val="22"/>
          <w:szCs w:val="22"/>
        </w:rPr>
      </w:pPr>
      <w:r>
        <w:rPr>
          <w:rFonts w:ascii="Arial" w:hAnsi="Arial" w:cs="Arial"/>
          <w:color w:val="000000"/>
          <w:sz w:val="22"/>
          <w:szCs w:val="22"/>
          <w:lang w:eastAsia="id-ID"/>
        </w:rPr>
        <w:t>Koordinasi Penyiapan Rumusan Kebijakan dan Petunjuk Pelaksanaan Bid</w:t>
      </w:r>
      <w:r>
        <w:rPr>
          <w:rFonts w:ascii="Arial" w:hAnsi="Arial" w:cs="Arial"/>
          <w:color w:val="000000"/>
          <w:sz w:val="22"/>
          <w:szCs w:val="22"/>
          <w:lang w:val="en-GB" w:eastAsia="id-ID"/>
        </w:rPr>
        <w:t>ang</w:t>
      </w:r>
      <w:r>
        <w:rPr>
          <w:rFonts w:ascii="Arial" w:hAnsi="Arial" w:cs="Arial"/>
          <w:color w:val="000000"/>
          <w:sz w:val="22"/>
          <w:szCs w:val="22"/>
          <w:lang w:eastAsia="id-ID"/>
        </w:rPr>
        <w:t xml:space="preserve"> Pengembangan Ekonomi Kerakyatan</w:t>
      </w:r>
      <w:r>
        <w:rPr>
          <w:rFonts w:ascii="Arial" w:hAnsi="Arial" w:cs="Arial"/>
          <w:color w:val="000000"/>
          <w:sz w:val="22"/>
          <w:szCs w:val="22"/>
          <w:lang w:val="en-GB" w:eastAsia="id-ID"/>
        </w:rPr>
        <w:t xml:space="preserve"> </w:t>
      </w:r>
      <w:r>
        <w:rPr>
          <w:rFonts w:ascii="Arial" w:hAnsi="Arial" w:cs="Arial"/>
          <w:sz w:val="22"/>
          <w:szCs w:val="22"/>
        </w:rPr>
        <w:t xml:space="preserve">dengan alokasi dana sebesar Rp. </w:t>
      </w:r>
      <w:r>
        <w:rPr>
          <w:rFonts w:ascii="Arial" w:hAnsi="Arial" w:cs="Arial"/>
          <w:sz w:val="22"/>
          <w:szCs w:val="22"/>
          <w:lang w:val="en-GB"/>
        </w:rPr>
        <w:t>200.000.000</w:t>
      </w:r>
      <w:r>
        <w:rPr>
          <w:rFonts w:ascii="Arial" w:hAnsi="Arial" w:cs="Arial"/>
          <w:sz w:val="22"/>
          <w:szCs w:val="22"/>
        </w:rPr>
        <w:t>,-. Keluaran kegiatan ini berupa Jumlah fasilitasi bidang pengembangan ekonomi kerakyatan yang dilakukan</w:t>
      </w:r>
      <w:r>
        <w:rPr>
          <w:rFonts w:ascii="Arial" w:hAnsi="Arial" w:cs="Arial"/>
          <w:sz w:val="22"/>
          <w:szCs w:val="22"/>
          <w:lang w:val="en-GB"/>
        </w:rPr>
        <w:t xml:space="preserve"> sebanyak </w:t>
      </w:r>
      <w:r>
        <w:rPr>
          <w:rFonts w:ascii="Arial" w:hAnsi="Arial" w:cs="Arial"/>
          <w:sz w:val="22"/>
          <w:szCs w:val="22"/>
        </w:rPr>
        <w:t>13</w:t>
      </w:r>
      <w:r>
        <w:rPr>
          <w:rFonts w:ascii="Arial" w:hAnsi="Arial" w:cs="Arial"/>
          <w:sz w:val="22"/>
          <w:szCs w:val="22"/>
          <w:lang w:val="en-GB"/>
        </w:rPr>
        <w:t xml:space="preserve"> kali.</w:t>
      </w:r>
    </w:p>
    <w:p>
      <w:pPr>
        <w:pStyle w:val="3"/>
        <w:spacing w:after="0" w:line="480" w:lineRule="auto"/>
        <w:ind w:left="1980"/>
        <w:contextualSpacing/>
        <w:jc w:val="both"/>
        <w:outlineLvl w:val="0"/>
        <w:rPr>
          <w:rFonts w:ascii="Arial" w:hAnsi="Arial" w:cs="Arial"/>
          <w:sz w:val="22"/>
          <w:szCs w:val="22"/>
        </w:rPr>
      </w:pPr>
    </w:p>
    <w:p>
      <w:pPr>
        <w:pStyle w:val="3"/>
        <w:numPr>
          <w:ilvl w:val="0"/>
          <w:numId w:val="12"/>
        </w:numPr>
        <w:tabs>
          <w:tab w:val="clear" w:pos="425"/>
        </w:tabs>
        <w:spacing w:after="0" w:line="480" w:lineRule="auto"/>
        <w:ind w:left="1980"/>
        <w:contextualSpacing/>
        <w:jc w:val="both"/>
        <w:outlineLvl w:val="0"/>
        <w:rPr>
          <w:rFonts w:ascii="Arial" w:hAnsi="Arial" w:cs="Arial"/>
          <w:color w:val="000000"/>
          <w:sz w:val="22"/>
          <w:szCs w:val="22"/>
          <w:lang w:eastAsia="id-ID"/>
        </w:rPr>
      </w:pPr>
      <w:r>
        <w:rPr>
          <w:rFonts w:ascii="Arial" w:hAnsi="Arial" w:cs="Arial"/>
          <w:color w:val="000000"/>
          <w:sz w:val="22"/>
          <w:szCs w:val="22"/>
          <w:lang w:eastAsia="id-ID"/>
        </w:rPr>
        <w:t>Koordinasi Penyiapan Rumusan Kebijakan dan Petunjuk Pelaksanaan Bidang Pembinaan dan Pengembangan Produk Daerah</w:t>
      </w:r>
      <w:r>
        <w:rPr>
          <w:rFonts w:ascii="Arial" w:hAnsi="Arial" w:cs="Arial"/>
          <w:color w:val="000000"/>
          <w:sz w:val="22"/>
          <w:szCs w:val="22"/>
          <w:lang w:val="en-GB" w:eastAsia="id-ID"/>
        </w:rPr>
        <w:t xml:space="preserve"> </w:t>
      </w:r>
      <w:r>
        <w:rPr>
          <w:rFonts w:ascii="Arial" w:hAnsi="Arial" w:cs="Arial"/>
          <w:sz w:val="22"/>
          <w:szCs w:val="22"/>
        </w:rPr>
        <w:t xml:space="preserve">dengan alokasi dana sebesar Rp. </w:t>
      </w:r>
      <w:r>
        <w:rPr>
          <w:rFonts w:ascii="Arial" w:hAnsi="Arial" w:cs="Arial"/>
          <w:sz w:val="22"/>
          <w:szCs w:val="22"/>
          <w:lang w:val="en-GB"/>
        </w:rPr>
        <w:t>500.000.000</w:t>
      </w:r>
      <w:r>
        <w:rPr>
          <w:rFonts w:ascii="Arial" w:hAnsi="Arial" w:cs="Arial"/>
          <w:sz w:val="22"/>
          <w:szCs w:val="22"/>
        </w:rPr>
        <w:t>,-. Keluaran kegiatan ini berupa</w:t>
      </w:r>
      <w:r>
        <w:rPr>
          <w:rFonts w:ascii="Arial" w:hAnsi="Arial" w:cs="Arial"/>
          <w:sz w:val="22"/>
          <w:szCs w:val="22"/>
          <w:lang w:val="en-GB"/>
        </w:rPr>
        <w:t xml:space="preserve"> </w:t>
      </w:r>
      <w:r>
        <w:rPr>
          <w:rFonts w:ascii="Arial" w:hAnsi="Arial" w:cs="Arial"/>
          <w:color w:val="000000"/>
          <w:sz w:val="22"/>
          <w:szCs w:val="22"/>
          <w:lang w:val="en-US" w:eastAsia="zh-CN"/>
        </w:rPr>
        <w:t>Jumlah fasilitasi bidang pembinaan dan pengembangan produk daerah yang dilakukan</w:t>
      </w:r>
      <w:r>
        <w:rPr>
          <w:rFonts w:ascii="Arial" w:hAnsi="Arial" w:cs="Arial"/>
          <w:sz w:val="22"/>
          <w:szCs w:val="22"/>
          <w:lang w:val="en-GB"/>
        </w:rPr>
        <w:t xml:space="preserve"> sebanyak </w:t>
      </w:r>
      <w:r>
        <w:rPr>
          <w:rFonts w:ascii="Arial" w:hAnsi="Arial" w:cs="Arial"/>
          <w:sz w:val="22"/>
          <w:szCs w:val="22"/>
        </w:rPr>
        <w:t xml:space="preserve">7 </w:t>
      </w:r>
      <w:r>
        <w:rPr>
          <w:rFonts w:ascii="Arial" w:hAnsi="Arial" w:cs="Arial"/>
          <w:sz w:val="22"/>
          <w:szCs w:val="22"/>
          <w:lang w:val="en-GB"/>
        </w:rPr>
        <w:t>kali.</w:t>
      </w:r>
    </w:p>
    <w:p>
      <w:pPr>
        <w:pStyle w:val="3"/>
        <w:numPr>
          <w:ilvl w:val="0"/>
          <w:numId w:val="12"/>
        </w:numPr>
        <w:tabs>
          <w:tab w:val="clear" w:pos="425"/>
        </w:tabs>
        <w:spacing w:after="0" w:line="480" w:lineRule="auto"/>
        <w:ind w:left="1980"/>
        <w:contextualSpacing/>
        <w:jc w:val="both"/>
        <w:outlineLvl w:val="0"/>
        <w:rPr>
          <w:rFonts w:ascii="Arial" w:hAnsi="Arial" w:cs="Arial"/>
          <w:color w:val="000000"/>
          <w:sz w:val="22"/>
          <w:szCs w:val="22"/>
          <w:lang w:eastAsia="id-ID"/>
        </w:rPr>
      </w:pPr>
      <w:r>
        <w:rPr>
          <w:rFonts w:ascii="Arial" w:hAnsi="Arial" w:cs="Arial"/>
          <w:color w:val="000000"/>
          <w:sz w:val="22"/>
          <w:szCs w:val="22"/>
          <w:lang w:eastAsia="id-ID"/>
        </w:rPr>
        <w:t>Koordinasi Penyiapan Rumusan Kebijakan dan Evaluasi Bidang Penanaman Modal dan BUMD</w:t>
      </w:r>
      <w:r>
        <w:rPr>
          <w:rFonts w:ascii="Arial" w:hAnsi="Arial" w:cs="Arial"/>
          <w:color w:val="000000"/>
          <w:sz w:val="22"/>
          <w:szCs w:val="22"/>
          <w:lang w:val="en-GB" w:eastAsia="id-ID"/>
        </w:rPr>
        <w:t xml:space="preserve"> </w:t>
      </w:r>
      <w:r>
        <w:rPr>
          <w:rFonts w:ascii="Arial" w:hAnsi="Arial" w:cs="Arial"/>
          <w:sz w:val="22"/>
          <w:szCs w:val="22"/>
        </w:rPr>
        <w:t xml:space="preserve">dengan alokasi dana sebesar Rp. </w:t>
      </w:r>
      <w:r>
        <w:rPr>
          <w:rFonts w:ascii="Arial" w:hAnsi="Arial" w:cs="Arial"/>
          <w:sz w:val="22"/>
          <w:szCs w:val="22"/>
          <w:lang w:val="en-GB"/>
        </w:rPr>
        <w:t>300.000.000</w:t>
      </w:r>
      <w:r>
        <w:rPr>
          <w:rFonts w:ascii="Arial" w:hAnsi="Arial" w:cs="Arial"/>
          <w:sz w:val="22"/>
          <w:szCs w:val="22"/>
        </w:rPr>
        <w:t>,-. Keluaran kegiatan ini berupa</w:t>
      </w:r>
      <w:r>
        <w:rPr>
          <w:rFonts w:ascii="Arial" w:hAnsi="Arial" w:cs="Arial"/>
          <w:sz w:val="22"/>
          <w:szCs w:val="22"/>
          <w:lang w:val="en-GB"/>
        </w:rPr>
        <w:t xml:space="preserve"> </w:t>
      </w:r>
      <w:r>
        <w:rPr>
          <w:rFonts w:ascii="Arial" w:hAnsi="Arial" w:cs="Arial"/>
          <w:color w:val="000000"/>
          <w:sz w:val="22"/>
          <w:szCs w:val="22"/>
          <w:lang w:eastAsia="id-ID"/>
        </w:rPr>
        <w:t>Jumlah fasilitasi penanaman modal dan BUMD yang dilakukan</w:t>
      </w:r>
      <w:r>
        <w:rPr>
          <w:rFonts w:ascii="Arial" w:hAnsi="Arial" w:cs="Arial"/>
          <w:sz w:val="22"/>
          <w:szCs w:val="22"/>
          <w:lang w:val="en-GB"/>
        </w:rPr>
        <w:t xml:space="preserve"> sebanyak </w:t>
      </w:r>
      <w:r>
        <w:rPr>
          <w:rFonts w:ascii="Arial" w:hAnsi="Arial" w:cs="Arial"/>
          <w:sz w:val="22"/>
          <w:szCs w:val="22"/>
        </w:rPr>
        <w:t>11</w:t>
      </w:r>
      <w:r>
        <w:rPr>
          <w:rFonts w:ascii="Arial" w:hAnsi="Arial" w:cs="Arial"/>
          <w:sz w:val="22"/>
          <w:szCs w:val="22"/>
          <w:lang w:val="en-GB"/>
        </w:rPr>
        <w:t xml:space="preserve"> kali.</w:t>
      </w:r>
    </w:p>
    <w:p>
      <w:pPr>
        <w:pStyle w:val="3"/>
        <w:numPr>
          <w:ilvl w:val="0"/>
          <w:numId w:val="9"/>
        </w:numPr>
        <w:spacing w:after="0" w:line="480" w:lineRule="auto"/>
        <w:ind w:left="1100"/>
        <w:jc w:val="both"/>
        <w:rPr>
          <w:rFonts w:ascii="Arial" w:hAnsi="Arial" w:cs="Arial"/>
          <w:sz w:val="22"/>
          <w:szCs w:val="22"/>
        </w:rPr>
      </w:pPr>
      <w:r>
        <w:rPr>
          <w:rFonts w:ascii="Arial" w:hAnsi="Arial" w:cs="Arial"/>
          <w:b/>
          <w:sz w:val="22"/>
          <w:szCs w:val="22"/>
        </w:rPr>
        <w:t xml:space="preserve">BAGIAN </w:t>
      </w:r>
      <w:r>
        <w:rPr>
          <w:rFonts w:ascii="Arial" w:hAnsi="Arial" w:cs="Arial"/>
          <w:b/>
          <w:sz w:val="22"/>
          <w:szCs w:val="22"/>
          <w:lang w:val="en-GB"/>
        </w:rPr>
        <w:t>UMUM</w:t>
      </w:r>
    </w:p>
    <w:p>
      <w:pPr>
        <w:pStyle w:val="3"/>
        <w:numPr>
          <w:ilvl w:val="0"/>
          <w:numId w:val="13"/>
        </w:numPr>
        <w:spacing w:after="0" w:line="480" w:lineRule="auto"/>
        <w:ind w:left="1540" w:hanging="440"/>
        <w:jc w:val="both"/>
        <w:rPr>
          <w:rFonts w:ascii="Arial" w:hAnsi="Arial" w:cs="Arial"/>
          <w:sz w:val="22"/>
          <w:szCs w:val="22"/>
        </w:rPr>
      </w:pPr>
      <w:r>
        <w:rPr>
          <w:rFonts w:ascii="Arial" w:hAnsi="Arial" w:cs="Arial"/>
          <w:sz w:val="22"/>
          <w:szCs w:val="22"/>
        </w:rPr>
        <w:t>Program Pelayanan Kesekretariatan dengan alokasi dana sebesar Rp. 37.962.687.979,-. Keluaran untuk program ini adalah Persentase Terpenuhinya Pelayanan Kesekretariatan sebesar 78,50% dan terbagi dalam 11 kegiatan. Bagian umum mendapatkan alokasi dana sebesar Rp. 28.058.294.329,- dan terdiri dari 4 kegiatan antara lain:</w:t>
      </w:r>
    </w:p>
    <w:p>
      <w:pPr>
        <w:pStyle w:val="3"/>
        <w:numPr>
          <w:ilvl w:val="0"/>
          <w:numId w:val="14"/>
        </w:numPr>
        <w:spacing w:after="0" w:line="480" w:lineRule="auto"/>
        <w:ind w:left="1820" w:hanging="336"/>
        <w:contextualSpacing/>
        <w:jc w:val="both"/>
        <w:outlineLvl w:val="0"/>
        <w:rPr>
          <w:rFonts w:ascii="Arial" w:hAnsi="Arial" w:cs="Arial"/>
          <w:sz w:val="22"/>
          <w:szCs w:val="22"/>
        </w:rPr>
      </w:pPr>
      <w:r>
        <w:rPr>
          <w:rFonts w:ascii="Arial" w:hAnsi="Arial" w:cs="Arial"/>
          <w:color w:val="000000"/>
          <w:sz w:val="22"/>
          <w:szCs w:val="22"/>
          <w:lang w:eastAsia="id-ID"/>
        </w:rPr>
        <w:t>Penyediaan Barang dan Jasa Perkantoran</w:t>
      </w:r>
      <w:r>
        <w:rPr>
          <w:rFonts w:ascii="Arial" w:hAnsi="Arial" w:cs="Arial"/>
          <w:sz w:val="22"/>
          <w:szCs w:val="22"/>
        </w:rPr>
        <w:t xml:space="preserve"> dengan alokasi dana sebesar Rp. 25.550.340.600,-. </w:t>
      </w:r>
      <w:r>
        <w:rPr>
          <w:rFonts w:ascii="Arial" w:hAnsi="Arial" w:cs="Arial"/>
          <w:sz w:val="22"/>
          <w:szCs w:val="22"/>
          <w:lang w:val="en-GB"/>
        </w:rPr>
        <w:t>Terdapat dua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Jumlah Jenis Barang Perkantoran yang tersedia</w:t>
      </w:r>
      <w:r>
        <w:rPr>
          <w:rFonts w:ascii="Arial" w:hAnsi="Arial" w:cs="Arial"/>
          <w:sz w:val="22"/>
          <w:szCs w:val="22"/>
          <w:lang w:val="en-GB"/>
        </w:rPr>
        <w:t xml:space="preserve"> dengan alokasi dana sebesar Rp. </w:t>
      </w:r>
      <w:r>
        <w:rPr>
          <w:rFonts w:ascii="Arial" w:hAnsi="Arial" w:cs="Arial"/>
          <w:sz w:val="22"/>
          <w:szCs w:val="22"/>
        </w:rPr>
        <w:t>2.616.931.900,</w:t>
      </w:r>
      <w:r>
        <w:rPr>
          <w:rFonts w:ascii="Arial" w:hAnsi="Arial" w:cs="Arial"/>
          <w:sz w:val="22"/>
          <w:szCs w:val="22"/>
          <w:lang w:val="en-GB"/>
        </w:rPr>
        <w:t>-</w:t>
      </w:r>
      <w:r>
        <w:rPr>
          <w:rFonts w:ascii="Arial" w:hAnsi="Arial" w:cs="Arial"/>
          <w:sz w:val="22"/>
          <w:szCs w:val="22"/>
        </w:rPr>
        <w:t xml:space="preserve"> sebanyak </w:t>
      </w:r>
      <w:r>
        <w:rPr>
          <w:rFonts w:ascii="Arial" w:hAnsi="Arial" w:cs="Arial"/>
          <w:sz w:val="22"/>
          <w:szCs w:val="22"/>
          <w:lang w:val="en-GB"/>
        </w:rPr>
        <w:t xml:space="preserve">11 Jenis dan </w:t>
      </w:r>
      <w:r>
        <w:rPr>
          <w:rFonts w:ascii="Arial" w:hAnsi="Arial" w:cs="Arial"/>
          <w:sz w:val="22"/>
          <w:szCs w:val="22"/>
        </w:rPr>
        <w:t>Jumlah Jenis Jasa Perkantoran yang tersedia</w:t>
      </w:r>
      <w:r>
        <w:rPr>
          <w:rFonts w:ascii="Arial" w:hAnsi="Arial" w:cs="Arial"/>
          <w:sz w:val="22"/>
          <w:szCs w:val="22"/>
          <w:lang w:val="en-GB"/>
        </w:rPr>
        <w:t xml:space="preserve"> dengan alokasi dana sebesar Rp. </w:t>
      </w:r>
      <w:r>
        <w:rPr>
          <w:rFonts w:ascii="Arial" w:hAnsi="Arial" w:cs="Arial"/>
          <w:sz w:val="22"/>
          <w:szCs w:val="22"/>
        </w:rPr>
        <w:t>22.933.408.700,</w:t>
      </w:r>
      <w:r>
        <w:rPr>
          <w:rFonts w:ascii="Arial" w:hAnsi="Arial" w:cs="Arial"/>
          <w:sz w:val="22"/>
          <w:szCs w:val="22"/>
          <w:lang w:val="en-GB"/>
        </w:rPr>
        <w:t>-</w:t>
      </w:r>
      <w:r>
        <w:rPr>
          <w:rFonts w:ascii="Arial" w:hAnsi="Arial" w:cs="Arial"/>
          <w:sz w:val="22"/>
          <w:szCs w:val="22"/>
        </w:rPr>
        <w:t xml:space="preserve"> sebanyak </w:t>
      </w:r>
      <w:r>
        <w:rPr>
          <w:rFonts w:ascii="Arial" w:hAnsi="Arial" w:cs="Arial"/>
          <w:sz w:val="22"/>
          <w:szCs w:val="22"/>
          <w:lang w:val="en-GB"/>
        </w:rPr>
        <w:t>24 Jenis.</w:t>
      </w:r>
    </w:p>
    <w:p>
      <w:pPr>
        <w:pStyle w:val="3"/>
        <w:numPr>
          <w:ilvl w:val="0"/>
          <w:numId w:val="14"/>
        </w:numPr>
        <w:spacing w:after="0" w:line="480" w:lineRule="auto"/>
        <w:ind w:left="1820" w:hanging="336"/>
        <w:contextualSpacing/>
        <w:jc w:val="both"/>
        <w:outlineLvl w:val="0"/>
        <w:rPr>
          <w:rFonts w:ascii="Arial" w:hAnsi="Arial" w:cs="Arial"/>
          <w:sz w:val="22"/>
          <w:szCs w:val="22"/>
        </w:rPr>
      </w:pPr>
      <w:r>
        <w:rPr>
          <w:rFonts w:ascii="Arial" w:hAnsi="Arial" w:cs="Arial"/>
          <w:color w:val="000000"/>
          <w:sz w:val="22"/>
          <w:szCs w:val="22"/>
          <w:lang w:eastAsia="id-ID"/>
        </w:rPr>
        <w:t>Kedinasan Dalam Daerah dan Luar Daerah</w:t>
      </w:r>
      <w:r>
        <w:rPr>
          <w:rFonts w:ascii="Arial" w:hAnsi="Arial" w:cs="Arial"/>
          <w:sz w:val="22"/>
          <w:szCs w:val="22"/>
        </w:rPr>
        <w:t xml:space="preserve"> dengan alokasi dana sebesar Rp. </w:t>
      </w:r>
      <w:r>
        <w:rPr>
          <w:rFonts w:ascii="Arial" w:hAnsi="Arial" w:eastAsia="SimSun" w:cs="Arial"/>
          <w:color w:val="000000"/>
          <w:sz w:val="22"/>
          <w:szCs w:val="22"/>
          <w:lang w:eastAsia="zh-CN"/>
        </w:rPr>
        <w:t>1.531.453.729</w:t>
      </w:r>
      <w:r>
        <w:rPr>
          <w:rFonts w:ascii="Arial" w:hAnsi="Arial" w:eastAsia="SimSun" w:cs="Arial"/>
          <w:color w:val="000000"/>
          <w:sz w:val="22"/>
          <w:szCs w:val="22"/>
          <w:lang w:val="en-GB" w:eastAsia="zh-CN"/>
        </w:rPr>
        <w:t xml:space="preserve">,-. </w:t>
      </w:r>
      <w:r>
        <w:rPr>
          <w:rFonts w:ascii="Arial" w:hAnsi="Arial" w:cs="Arial"/>
          <w:sz w:val="22"/>
          <w:szCs w:val="22"/>
          <w:lang w:val="en-GB"/>
        </w:rPr>
        <w:t>Terdapat dua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Jumlah perjalanan dinas dalam daerah yang dilaksanakan</w:t>
      </w:r>
      <w:r>
        <w:rPr>
          <w:rFonts w:ascii="Arial" w:hAnsi="Arial" w:cs="Arial"/>
          <w:sz w:val="22"/>
          <w:szCs w:val="22"/>
          <w:lang w:val="en-GB"/>
        </w:rPr>
        <w:t xml:space="preserve"> dengan alokasi dana sebesar Rp. </w:t>
      </w:r>
      <w:r>
        <w:rPr>
          <w:rFonts w:ascii="Arial" w:hAnsi="Arial" w:cs="Arial"/>
          <w:sz w:val="22"/>
          <w:szCs w:val="22"/>
        </w:rPr>
        <w:t>64.456.600</w:t>
      </w:r>
      <w:r>
        <w:rPr>
          <w:rFonts w:ascii="Arial" w:hAnsi="Arial" w:cs="Arial"/>
          <w:sz w:val="22"/>
          <w:szCs w:val="22"/>
          <w:lang w:val="en-GB"/>
        </w:rPr>
        <w:t>,-</w:t>
      </w:r>
      <w:r>
        <w:rPr>
          <w:rFonts w:ascii="Arial" w:hAnsi="Arial" w:cs="Arial"/>
          <w:sz w:val="22"/>
          <w:szCs w:val="22"/>
        </w:rPr>
        <w:t xml:space="preserve"> sebanyak </w:t>
      </w:r>
      <w:r>
        <w:rPr>
          <w:rFonts w:ascii="Arial" w:hAnsi="Arial" w:cs="Arial"/>
          <w:sz w:val="22"/>
          <w:szCs w:val="22"/>
          <w:lang w:val="en-GB"/>
        </w:rPr>
        <w:t>2</w:t>
      </w:r>
      <w:r>
        <w:rPr>
          <w:rFonts w:ascii="Arial" w:hAnsi="Arial" w:cs="Arial"/>
          <w:sz w:val="22"/>
          <w:szCs w:val="22"/>
        </w:rPr>
        <w:t>5</w:t>
      </w:r>
      <w:r>
        <w:rPr>
          <w:rFonts w:ascii="Arial" w:hAnsi="Arial" w:cs="Arial"/>
          <w:sz w:val="22"/>
          <w:szCs w:val="22"/>
          <w:lang w:val="en-GB"/>
        </w:rPr>
        <w:t xml:space="preserve"> kali dan </w:t>
      </w:r>
      <w:r>
        <w:rPr>
          <w:rFonts w:ascii="Arial" w:hAnsi="Arial" w:cs="Arial"/>
          <w:sz w:val="22"/>
          <w:szCs w:val="22"/>
        </w:rPr>
        <w:t>Jumlah perjalanan dinas luar daerah yang dilaksanakan</w:t>
      </w:r>
      <w:r>
        <w:rPr>
          <w:rFonts w:ascii="Arial" w:hAnsi="Arial" w:cs="Arial"/>
          <w:sz w:val="22"/>
          <w:szCs w:val="22"/>
          <w:lang w:val="en-GB"/>
        </w:rPr>
        <w:t xml:space="preserve"> dengan alokasi dana sebesar Rp.</w:t>
      </w:r>
      <w:r>
        <w:rPr>
          <w:rFonts w:ascii="Arial" w:hAnsi="Arial" w:cs="Arial"/>
          <w:sz w:val="22"/>
          <w:szCs w:val="22"/>
        </w:rPr>
        <w:t>1.466.997.129,</w:t>
      </w:r>
      <w:r>
        <w:rPr>
          <w:rFonts w:ascii="Arial" w:hAnsi="Arial" w:cs="Arial"/>
          <w:sz w:val="22"/>
          <w:szCs w:val="22"/>
          <w:lang w:val="en-GB"/>
        </w:rPr>
        <w:t>-</w:t>
      </w:r>
      <w:r>
        <w:rPr>
          <w:rFonts w:ascii="Arial" w:hAnsi="Arial" w:cs="Arial"/>
          <w:sz w:val="22"/>
          <w:szCs w:val="22"/>
        </w:rPr>
        <w:t xml:space="preserve"> sebanyak </w:t>
      </w:r>
      <w:r>
        <w:rPr>
          <w:rFonts w:ascii="Arial" w:hAnsi="Arial" w:cs="Arial"/>
          <w:sz w:val="22"/>
          <w:szCs w:val="22"/>
          <w:lang w:val="en-GB"/>
        </w:rPr>
        <w:t>160 kali.</w:t>
      </w:r>
    </w:p>
    <w:p>
      <w:pPr>
        <w:pStyle w:val="3"/>
        <w:numPr>
          <w:ilvl w:val="0"/>
          <w:numId w:val="14"/>
        </w:numPr>
        <w:spacing w:after="0" w:line="480" w:lineRule="auto"/>
        <w:ind w:left="1820" w:hanging="336"/>
        <w:contextualSpacing/>
        <w:jc w:val="both"/>
        <w:outlineLvl w:val="0"/>
        <w:rPr>
          <w:rFonts w:ascii="Arial" w:hAnsi="Arial" w:cs="Arial"/>
          <w:sz w:val="22"/>
          <w:szCs w:val="22"/>
        </w:rPr>
      </w:pPr>
      <w:r>
        <w:rPr>
          <w:rFonts w:ascii="Arial" w:hAnsi="Arial" w:cs="Arial"/>
          <w:color w:val="000000"/>
          <w:sz w:val="22"/>
          <w:szCs w:val="22"/>
          <w:lang w:eastAsia="id-ID"/>
        </w:rPr>
        <w:t>Peningkatan Disiplin Pegawai</w:t>
      </w:r>
      <w:r>
        <w:rPr>
          <w:rFonts w:ascii="Arial" w:hAnsi="Arial" w:cs="Arial"/>
          <w:color w:val="000000"/>
          <w:sz w:val="22"/>
          <w:szCs w:val="22"/>
          <w:lang w:val="en-GB" w:eastAsia="id-ID"/>
        </w:rPr>
        <w:t xml:space="preserve"> </w:t>
      </w:r>
      <w:r>
        <w:rPr>
          <w:rFonts w:ascii="Arial" w:hAnsi="Arial" w:cs="Arial"/>
          <w:sz w:val="22"/>
          <w:szCs w:val="22"/>
        </w:rPr>
        <w:t xml:space="preserve">dengan alokasi dana sebesar Rp. </w:t>
      </w:r>
      <w:r>
        <w:rPr>
          <w:rFonts w:ascii="Arial" w:hAnsi="Arial" w:cs="Arial"/>
          <w:sz w:val="22"/>
          <w:szCs w:val="22"/>
          <w:lang w:val="en-GB"/>
        </w:rPr>
        <w:t>5</w:t>
      </w:r>
      <w:r>
        <w:rPr>
          <w:rFonts w:ascii="Arial" w:hAnsi="Arial" w:cs="Arial"/>
          <w:sz w:val="22"/>
          <w:szCs w:val="22"/>
        </w:rPr>
        <w:t>1</w:t>
      </w:r>
      <w:r>
        <w:rPr>
          <w:rFonts w:ascii="Arial" w:hAnsi="Arial" w:cs="Arial"/>
          <w:sz w:val="22"/>
          <w:szCs w:val="22"/>
          <w:lang w:val="en-GB"/>
        </w:rPr>
        <w:t>8</w:t>
      </w:r>
      <w:r>
        <w:rPr>
          <w:rFonts w:ascii="Arial" w:hAnsi="Arial" w:cs="Arial"/>
          <w:sz w:val="22"/>
          <w:szCs w:val="22"/>
        </w:rPr>
        <w:t>.500.000,-. Keluaran kegiatan ini berupa Jumlah pakaian aparatur dan kelengkapan yang diadakan</w:t>
      </w:r>
      <w:r>
        <w:rPr>
          <w:rFonts w:ascii="Arial" w:hAnsi="Arial" w:cs="Arial"/>
          <w:sz w:val="22"/>
          <w:szCs w:val="22"/>
          <w:lang w:val="en-GB"/>
        </w:rPr>
        <w:t xml:space="preserve"> </w:t>
      </w:r>
      <w:r>
        <w:rPr>
          <w:rFonts w:ascii="Arial" w:hAnsi="Arial" w:cs="Arial"/>
          <w:sz w:val="22"/>
          <w:szCs w:val="22"/>
        </w:rPr>
        <w:t xml:space="preserve">sebanyak </w:t>
      </w:r>
      <w:r>
        <w:rPr>
          <w:rFonts w:ascii="Arial" w:hAnsi="Arial" w:cs="Arial"/>
          <w:sz w:val="22"/>
          <w:szCs w:val="22"/>
          <w:lang w:val="en-GB"/>
        </w:rPr>
        <w:t>825 buah</w:t>
      </w:r>
      <w:r>
        <w:rPr>
          <w:rFonts w:ascii="Arial" w:hAnsi="Arial" w:cs="Arial"/>
          <w:sz w:val="22"/>
          <w:szCs w:val="22"/>
        </w:rPr>
        <w:t>.</w:t>
      </w:r>
    </w:p>
    <w:p>
      <w:pPr>
        <w:pStyle w:val="3"/>
        <w:numPr>
          <w:ilvl w:val="0"/>
          <w:numId w:val="14"/>
        </w:numPr>
        <w:spacing w:after="0" w:line="480" w:lineRule="auto"/>
        <w:ind w:left="1820" w:hanging="336"/>
        <w:contextualSpacing/>
        <w:jc w:val="both"/>
        <w:outlineLvl w:val="0"/>
        <w:rPr>
          <w:rFonts w:ascii="Arial" w:hAnsi="Arial" w:cs="Arial"/>
          <w:sz w:val="22"/>
          <w:szCs w:val="22"/>
        </w:rPr>
      </w:pPr>
      <w:r>
        <w:rPr>
          <w:rFonts w:ascii="Arial" w:hAnsi="Arial" w:cs="Arial"/>
          <w:color w:val="000000"/>
          <w:sz w:val="22"/>
          <w:szCs w:val="22"/>
          <w:lang w:eastAsia="id-ID"/>
        </w:rPr>
        <w:t>Peningkatan Kapasitas Aparatur</w:t>
      </w:r>
      <w:r>
        <w:rPr>
          <w:rFonts w:ascii="Arial" w:hAnsi="Arial" w:cs="Arial"/>
          <w:color w:val="000000"/>
          <w:sz w:val="22"/>
          <w:szCs w:val="22"/>
          <w:lang w:val="en-GB" w:eastAsia="id-ID"/>
        </w:rPr>
        <w:t xml:space="preserve"> </w:t>
      </w:r>
      <w:r>
        <w:rPr>
          <w:rFonts w:ascii="Arial" w:hAnsi="Arial" w:cs="Arial"/>
          <w:sz w:val="22"/>
          <w:szCs w:val="22"/>
        </w:rPr>
        <w:t>dengan alokasi dana sebesar Rp. 458.000.</w:t>
      </w:r>
      <w:r>
        <w:rPr>
          <w:rFonts w:ascii="Arial" w:hAnsi="Arial" w:cs="Arial"/>
          <w:sz w:val="22"/>
          <w:szCs w:val="22"/>
          <w:lang w:val="en-GB"/>
        </w:rPr>
        <w:t>000</w:t>
      </w:r>
      <w:r>
        <w:rPr>
          <w:rFonts w:ascii="Arial" w:hAnsi="Arial" w:cs="Arial"/>
          <w:sz w:val="22"/>
          <w:szCs w:val="22"/>
        </w:rPr>
        <w:t xml:space="preserve">,-. Keluaran kegiatan ini berupa Jumlah aparatur yang mengikuti pelatihan/bimtek/sosialisasi/ seminar </w:t>
      </w:r>
      <w:r>
        <w:rPr>
          <w:rFonts w:ascii="Arial" w:hAnsi="Arial" w:cs="Arial"/>
          <w:sz w:val="22"/>
          <w:szCs w:val="22"/>
          <w:lang w:val="en-GB"/>
        </w:rPr>
        <w:t xml:space="preserve"> </w:t>
      </w:r>
      <w:r>
        <w:rPr>
          <w:rFonts w:ascii="Arial" w:hAnsi="Arial" w:cs="Arial"/>
          <w:sz w:val="22"/>
          <w:szCs w:val="22"/>
        </w:rPr>
        <w:t xml:space="preserve">sebanyak </w:t>
      </w:r>
      <w:r>
        <w:rPr>
          <w:rFonts w:ascii="Arial" w:hAnsi="Arial" w:cs="Arial"/>
          <w:sz w:val="22"/>
          <w:szCs w:val="22"/>
          <w:lang w:val="en-GB"/>
        </w:rPr>
        <w:t>50 orang</w:t>
      </w:r>
    </w:p>
    <w:p>
      <w:pPr>
        <w:pStyle w:val="3"/>
        <w:numPr>
          <w:ilvl w:val="0"/>
          <w:numId w:val="9"/>
        </w:numPr>
        <w:spacing w:before="120" w:after="0" w:line="480" w:lineRule="auto"/>
        <w:ind w:left="1077" w:hanging="357"/>
        <w:jc w:val="both"/>
        <w:rPr>
          <w:rFonts w:ascii="Arial" w:hAnsi="Arial" w:cs="Arial"/>
          <w:sz w:val="22"/>
          <w:szCs w:val="22"/>
        </w:rPr>
      </w:pPr>
      <w:r>
        <w:rPr>
          <w:rFonts w:ascii="Arial" w:hAnsi="Arial" w:cs="Arial"/>
          <w:b/>
          <w:sz w:val="22"/>
          <w:szCs w:val="22"/>
        </w:rPr>
        <w:t xml:space="preserve">BAGIAN </w:t>
      </w:r>
      <w:r>
        <w:rPr>
          <w:rFonts w:ascii="Arial" w:hAnsi="Arial" w:cs="Arial"/>
          <w:b/>
          <w:sz w:val="22"/>
          <w:szCs w:val="22"/>
          <w:lang w:val="en-GB"/>
        </w:rPr>
        <w:t>ADMINISTRASI PEMERINTAHAN DAN OTO</w:t>
      </w:r>
      <w:r>
        <w:rPr>
          <w:rFonts w:ascii="Arial" w:hAnsi="Arial" w:cs="Arial"/>
          <w:b/>
          <w:sz w:val="22"/>
          <w:szCs w:val="22"/>
        </w:rPr>
        <w:t>NOMI DAERAH</w:t>
      </w:r>
    </w:p>
    <w:p>
      <w:pPr>
        <w:pStyle w:val="3"/>
        <w:numPr>
          <w:ilvl w:val="0"/>
          <w:numId w:val="15"/>
        </w:numPr>
        <w:spacing w:after="0" w:line="480" w:lineRule="auto"/>
        <w:ind w:left="1560" w:hanging="426"/>
        <w:jc w:val="both"/>
        <w:rPr>
          <w:rFonts w:ascii="Arial" w:hAnsi="Arial" w:cs="Arial"/>
          <w:sz w:val="22"/>
          <w:szCs w:val="22"/>
        </w:rPr>
      </w:pPr>
      <w:r>
        <w:rPr>
          <w:rFonts w:ascii="Arial" w:hAnsi="Arial" w:cs="Arial"/>
          <w:sz w:val="22"/>
          <w:szCs w:val="22"/>
        </w:rPr>
        <w:t xml:space="preserve">Program </w:t>
      </w:r>
      <w:r>
        <w:rPr>
          <w:rFonts w:ascii="Arial" w:hAnsi="Arial" w:cs="Arial"/>
          <w:sz w:val="22"/>
          <w:szCs w:val="22"/>
          <w:lang w:val="en-GB"/>
        </w:rPr>
        <w:t>Administrasi Pemerintahan dan Otonomi Daerah</w:t>
      </w:r>
      <w:r>
        <w:rPr>
          <w:rFonts w:ascii="Arial" w:hAnsi="Arial" w:cs="Arial"/>
          <w:sz w:val="22"/>
          <w:szCs w:val="22"/>
        </w:rPr>
        <w:t xml:space="preserve"> dengan alokasi dana sebesar Rp. 1.627.426.460,-. Keluaran untuk program ini adalah Persentase Peningkatan Penyusunan Laporan Penyelenggara Pemerintah Daerah sebesar 85%. Alokasi dana pada program ini terbagi dalam tiga kegiatan, antara lain:</w:t>
      </w:r>
    </w:p>
    <w:p>
      <w:pPr>
        <w:pStyle w:val="3"/>
        <w:numPr>
          <w:ilvl w:val="0"/>
          <w:numId w:val="16"/>
        </w:numPr>
        <w:tabs>
          <w:tab w:val="clear" w:pos="425"/>
        </w:tabs>
        <w:spacing w:after="0" w:line="480" w:lineRule="auto"/>
        <w:ind w:left="1980"/>
        <w:jc w:val="both"/>
        <w:rPr>
          <w:rFonts w:ascii="Arial" w:hAnsi="Arial" w:cs="Arial"/>
          <w:sz w:val="22"/>
          <w:szCs w:val="22"/>
        </w:rPr>
      </w:pPr>
      <w:r>
        <w:rPr>
          <w:rFonts w:ascii="Arial" w:hAnsi="Arial" w:cs="Arial"/>
          <w:sz w:val="22"/>
          <w:szCs w:val="22"/>
        </w:rPr>
        <w:t>Pengelolaan Administrasi Pemerintahan Umum dengan alokasi dana sebesar Rp. 1</w:t>
      </w:r>
      <w:r>
        <w:rPr>
          <w:rFonts w:ascii="Arial" w:hAnsi="Arial" w:cs="Arial"/>
          <w:sz w:val="22"/>
          <w:szCs w:val="22"/>
          <w:lang w:val="en-GB"/>
        </w:rPr>
        <w:t>.</w:t>
      </w:r>
      <w:r>
        <w:rPr>
          <w:rFonts w:ascii="Arial" w:hAnsi="Arial" w:cs="Arial"/>
          <w:sz w:val="22"/>
          <w:szCs w:val="22"/>
        </w:rPr>
        <w:t>067</w:t>
      </w:r>
      <w:r>
        <w:rPr>
          <w:rFonts w:ascii="Arial" w:hAnsi="Arial" w:cs="Arial"/>
          <w:sz w:val="22"/>
          <w:szCs w:val="22"/>
          <w:lang w:val="en-GB"/>
        </w:rPr>
        <w:t>.</w:t>
      </w:r>
      <w:r>
        <w:rPr>
          <w:rFonts w:ascii="Arial" w:hAnsi="Arial" w:cs="Arial"/>
          <w:sz w:val="22"/>
          <w:szCs w:val="22"/>
        </w:rPr>
        <w:t>426</w:t>
      </w:r>
      <w:r>
        <w:rPr>
          <w:rFonts w:ascii="Arial" w:hAnsi="Arial" w:cs="Arial"/>
          <w:sz w:val="22"/>
          <w:szCs w:val="22"/>
          <w:lang w:val="en-GB"/>
        </w:rPr>
        <w:t>.</w:t>
      </w:r>
      <w:r>
        <w:rPr>
          <w:rFonts w:ascii="Arial" w:hAnsi="Arial" w:cs="Arial"/>
          <w:sz w:val="22"/>
          <w:szCs w:val="22"/>
        </w:rPr>
        <w:t>460</w:t>
      </w:r>
      <w:r>
        <w:rPr>
          <w:rFonts w:ascii="Arial" w:hAnsi="Arial" w:eastAsia="SimSun" w:cs="Arial"/>
          <w:color w:val="000000"/>
          <w:sz w:val="22"/>
          <w:szCs w:val="22"/>
          <w:lang w:val="en-GB" w:eastAsia="zh-CN"/>
        </w:rPr>
        <w:t>,-</w:t>
      </w:r>
      <w:r>
        <w:rPr>
          <w:rFonts w:ascii="Arial" w:hAnsi="Arial" w:eastAsia="SimSun" w:cs="Arial"/>
          <w:color w:val="000000"/>
          <w:sz w:val="22"/>
          <w:szCs w:val="22"/>
          <w:lang w:eastAsia="zh-CN"/>
        </w:rPr>
        <w:t>.</w:t>
      </w:r>
      <w:r>
        <w:rPr>
          <w:rFonts w:ascii="Arial" w:hAnsi="Arial" w:eastAsia="SimSun" w:cs="Arial"/>
          <w:color w:val="000000"/>
          <w:sz w:val="22"/>
          <w:szCs w:val="22"/>
          <w:lang w:val="en-GB" w:eastAsia="zh-CN"/>
        </w:rPr>
        <w:t xml:space="preserve"> </w:t>
      </w:r>
      <w:r>
        <w:rPr>
          <w:rFonts w:ascii="Arial" w:hAnsi="Arial" w:cs="Arial"/>
          <w:sz w:val="22"/>
          <w:szCs w:val="22"/>
          <w:lang w:val="en-GB"/>
        </w:rPr>
        <w:t>Terdapat tiga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Jumlah Dokumen Pengelolaan Administrasi Pemerintahan Umum</w:t>
      </w:r>
      <w:r>
        <w:rPr>
          <w:rFonts w:ascii="Arial" w:hAnsi="Arial" w:cs="Arial"/>
          <w:sz w:val="22"/>
          <w:szCs w:val="22"/>
          <w:lang w:val="en-GB"/>
        </w:rPr>
        <w:t xml:space="preserve"> dengan alokasi dana sebesar Rp. 526.426.460,-</w:t>
      </w:r>
      <w:r>
        <w:rPr>
          <w:rFonts w:ascii="Arial" w:hAnsi="Arial" w:cs="Arial"/>
          <w:sz w:val="22"/>
          <w:szCs w:val="22"/>
        </w:rPr>
        <w:t xml:space="preserve"> sebanyak 5</w:t>
      </w:r>
      <w:r>
        <w:rPr>
          <w:rFonts w:ascii="Arial" w:hAnsi="Arial" w:cs="Arial"/>
          <w:sz w:val="22"/>
          <w:szCs w:val="22"/>
          <w:lang w:val="en-GB"/>
        </w:rPr>
        <w:t xml:space="preserve"> dokumen</w:t>
      </w:r>
      <w:r>
        <w:rPr>
          <w:rFonts w:ascii="Arial" w:hAnsi="Arial" w:cs="Arial"/>
          <w:sz w:val="22"/>
          <w:szCs w:val="22"/>
        </w:rPr>
        <w:t xml:space="preserve">, </w:t>
      </w:r>
      <w:r>
        <w:rPr>
          <w:rFonts w:ascii="Arial" w:hAnsi="Arial" w:cs="Arial"/>
          <w:sz w:val="22"/>
          <w:szCs w:val="22"/>
          <w:lang w:val="en-GB"/>
        </w:rPr>
        <w:t>Jumlah Kecamatan/Desa yang difasilitasi batas Daerah dengan alokasi dana Rp. 144.000.000 sebanyak 5 kecamatan/desa</w:t>
      </w:r>
      <w:r>
        <w:rPr>
          <w:rFonts w:ascii="Arial" w:hAnsi="Arial" w:cs="Arial"/>
          <w:sz w:val="22"/>
          <w:szCs w:val="22"/>
        </w:rPr>
        <w:t xml:space="preserve"> dan Persentase Fasilitasi Pengelolaan Administrasi Pemerintahan Umum</w:t>
      </w:r>
      <w:r>
        <w:rPr>
          <w:rFonts w:ascii="Arial" w:hAnsi="Arial" w:cs="Arial"/>
          <w:sz w:val="22"/>
          <w:szCs w:val="22"/>
          <w:lang w:val="en-GB"/>
        </w:rPr>
        <w:t xml:space="preserve"> dengan alokasi dana Rp. </w:t>
      </w:r>
      <w:r>
        <w:rPr>
          <w:rFonts w:ascii="Arial" w:hAnsi="Arial" w:eastAsia="SimSun" w:cs="Arial"/>
          <w:color w:val="000000"/>
          <w:sz w:val="22"/>
          <w:szCs w:val="22"/>
          <w:lang w:val="en-GB" w:eastAsia="zh-CN"/>
        </w:rPr>
        <w:t>397.000.000</w:t>
      </w:r>
      <w:r>
        <w:rPr>
          <w:rFonts w:ascii="Arial" w:hAnsi="Arial" w:cs="Arial"/>
          <w:sz w:val="22"/>
          <w:szCs w:val="22"/>
          <w:lang w:val="en-GB"/>
        </w:rPr>
        <w:t>-</w:t>
      </w:r>
      <w:r>
        <w:rPr>
          <w:rFonts w:ascii="Arial" w:hAnsi="Arial" w:cs="Arial"/>
          <w:sz w:val="22"/>
          <w:szCs w:val="22"/>
        </w:rPr>
        <w:t xml:space="preserve"> s</w:t>
      </w:r>
      <w:r>
        <w:rPr>
          <w:rFonts w:ascii="Arial" w:hAnsi="Arial" w:cs="Arial"/>
          <w:sz w:val="22"/>
          <w:szCs w:val="22"/>
          <w:lang w:val="en-GB"/>
        </w:rPr>
        <w:t>ebesar 100%</w:t>
      </w:r>
      <w:r>
        <w:rPr>
          <w:rFonts w:ascii="Arial" w:hAnsi="Arial" w:cs="Arial"/>
          <w:sz w:val="22"/>
          <w:szCs w:val="22"/>
        </w:rPr>
        <w:t>.</w:t>
      </w:r>
    </w:p>
    <w:p>
      <w:pPr>
        <w:pStyle w:val="3"/>
        <w:numPr>
          <w:ilvl w:val="0"/>
          <w:numId w:val="16"/>
        </w:numPr>
        <w:tabs>
          <w:tab w:val="clear" w:pos="425"/>
        </w:tabs>
        <w:spacing w:after="0" w:line="480" w:lineRule="auto"/>
        <w:ind w:left="1980"/>
        <w:jc w:val="both"/>
        <w:rPr>
          <w:rFonts w:ascii="Arial" w:hAnsi="Arial" w:cs="Arial"/>
          <w:sz w:val="22"/>
          <w:szCs w:val="22"/>
        </w:rPr>
      </w:pPr>
      <w:r>
        <w:rPr>
          <w:rFonts w:ascii="Arial" w:hAnsi="Arial" w:cs="Arial"/>
          <w:sz w:val="22"/>
          <w:szCs w:val="22"/>
          <w:lang w:val="en-GB"/>
        </w:rPr>
        <w:t>Fasilitasi Bina Kecamatan dan Kelurahan</w:t>
      </w:r>
      <w:r>
        <w:rPr>
          <w:rFonts w:ascii="Arial" w:hAnsi="Arial" w:cs="Arial"/>
          <w:color w:val="000000"/>
          <w:sz w:val="22"/>
          <w:szCs w:val="22"/>
          <w:lang w:val="en-GB" w:eastAsia="id-ID"/>
        </w:rPr>
        <w:t xml:space="preserve"> </w:t>
      </w:r>
      <w:r>
        <w:rPr>
          <w:rFonts w:ascii="Arial" w:hAnsi="Arial" w:cs="Arial"/>
          <w:sz w:val="22"/>
          <w:szCs w:val="22"/>
        </w:rPr>
        <w:t xml:space="preserve">dengan alokasi dana sebesar Rp. </w:t>
      </w:r>
      <w:r>
        <w:rPr>
          <w:rFonts w:ascii="Arial" w:hAnsi="Arial" w:cs="Arial"/>
          <w:sz w:val="22"/>
          <w:szCs w:val="22"/>
          <w:lang w:val="en-GB"/>
        </w:rPr>
        <w:t>225.000.000</w:t>
      </w:r>
      <w:r>
        <w:rPr>
          <w:rFonts w:ascii="Arial" w:hAnsi="Arial" w:cs="Arial"/>
          <w:sz w:val="22"/>
          <w:szCs w:val="22"/>
        </w:rPr>
        <w:t xml:space="preserve">,-. Keluaran kegiatan ini </w:t>
      </w:r>
      <w:r>
        <w:rPr>
          <w:rFonts w:ascii="Arial" w:hAnsi="Arial" w:cs="Arial"/>
          <w:sz w:val="22"/>
          <w:szCs w:val="22"/>
          <w:lang w:val="en-GB"/>
        </w:rPr>
        <w:t xml:space="preserve">ada 2 </w:t>
      </w:r>
      <w:r>
        <w:rPr>
          <w:rFonts w:ascii="Arial" w:hAnsi="Arial" w:cs="Arial"/>
          <w:sz w:val="22"/>
          <w:szCs w:val="22"/>
        </w:rPr>
        <w:t>berupa Persentase Kecamatan yang dmonev dan difasilitasi dalam pembinaan Kecamatan dan Kelurahan</w:t>
      </w:r>
      <w:r>
        <w:rPr>
          <w:rFonts w:ascii="Arial" w:hAnsi="Arial" w:cs="Arial"/>
          <w:sz w:val="22"/>
          <w:szCs w:val="22"/>
          <w:lang w:val="en-GB"/>
        </w:rPr>
        <w:t xml:space="preserve"> sebesar Rp. 200.000.000 </w:t>
      </w:r>
      <w:r>
        <w:rPr>
          <w:rFonts w:ascii="Arial" w:hAnsi="Arial" w:cs="Arial"/>
          <w:sz w:val="22"/>
          <w:szCs w:val="22"/>
        </w:rPr>
        <w:t>sebesar 100%</w:t>
      </w:r>
      <w:r>
        <w:rPr>
          <w:rFonts w:ascii="Arial" w:hAnsi="Arial" w:cs="Arial"/>
          <w:sz w:val="22"/>
          <w:szCs w:val="22"/>
          <w:lang w:val="en-GB"/>
        </w:rPr>
        <w:t xml:space="preserve"> dan </w:t>
      </w:r>
      <w:r>
        <w:rPr>
          <w:rFonts w:ascii="Arial" w:hAnsi="Arial" w:cs="Arial"/>
          <w:sz w:val="22"/>
          <w:szCs w:val="22"/>
        </w:rPr>
        <w:t>Persentase</w:t>
      </w:r>
      <w:r>
        <w:rPr>
          <w:rFonts w:ascii="Arial" w:hAnsi="Arial" w:cs="Arial"/>
          <w:sz w:val="22"/>
          <w:szCs w:val="22"/>
          <w:lang w:val="en-GB"/>
        </w:rPr>
        <w:t xml:space="preserve"> Dokumen Profil Kecamatan yang disusun sebesar Rp. 25.000.000 </w:t>
      </w:r>
      <w:r>
        <w:rPr>
          <w:rFonts w:ascii="Arial" w:hAnsi="Arial" w:cs="Arial"/>
          <w:sz w:val="22"/>
          <w:szCs w:val="22"/>
        </w:rPr>
        <w:t>sebesar 100%</w:t>
      </w:r>
      <w:r>
        <w:rPr>
          <w:rFonts w:ascii="Arial" w:hAnsi="Arial" w:cs="Arial"/>
          <w:sz w:val="22"/>
          <w:szCs w:val="22"/>
          <w:lang w:val="en-GB"/>
        </w:rPr>
        <w:t>.</w:t>
      </w:r>
    </w:p>
    <w:p>
      <w:pPr>
        <w:pStyle w:val="3"/>
        <w:numPr>
          <w:ilvl w:val="0"/>
          <w:numId w:val="16"/>
        </w:numPr>
        <w:tabs>
          <w:tab w:val="clear" w:pos="425"/>
        </w:tabs>
        <w:spacing w:after="0" w:line="480" w:lineRule="auto"/>
        <w:ind w:left="1980"/>
        <w:jc w:val="both"/>
        <w:rPr>
          <w:rFonts w:ascii="Arial" w:hAnsi="Arial" w:cs="Arial"/>
          <w:sz w:val="22"/>
          <w:szCs w:val="22"/>
          <w:lang w:val="en-GB"/>
        </w:rPr>
      </w:pPr>
      <w:r>
        <w:rPr>
          <w:rFonts w:ascii="Arial" w:hAnsi="Arial" w:cs="Arial"/>
          <w:sz w:val="22"/>
          <w:szCs w:val="22"/>
        </w:rPr>
        <w:t>Fasilitasi Penyelenggaraan Otonomi Daerah</w:t>
      </w:r>
      <w:r>
        <w:rPr>
          <w:rFonts w:ascii="Arial" w:hAnsi="Arial" w:cs="Arial"/>
          <w:color w:val="000000"/>
          <w:sz w:val="22"/>
          <w:szCs w:val="22"/>
          <w:lang w:val="en-GB" w:eastAsia="id-ID"/>
        </w:rPr>
        <w:t xml:space="preserve"> </w:t>
      </w:r>
      <w:r>
        <w:rPr>
          <w:rFonts w:ascii="Arial" w:hAnsi="Arial" w:cs="Arial"/>
          <w:sz w:val="22"/>
          <w:szCs w:val="22"/>
        </w:rPr>
        <w:t xml:space="preserve">dengan alokasi dana sebesar Rp. </w:t>
      </w:r>
      <w:r>
        <w:rPr>
          <w:rFonts w:ascii="Arial" w:hAnsi="Arial" w:cs="Arial"/>
          <w:sz w:val="22"/>
          <w:szCs w:val="22"/>
          <w:lang w:val="en-GB"/>
        </w:rPr>
        <w:t>335.000.000</w:t>
      </w:r>
      <w:r>
        <w:rPr>
          <w:rFonts w:ascii="Arial" w:hAnsi="Arial" w:cs="Arial"/>
          <w:sz w:val="22"/>
          <w:szCs w:val="22"/>
        </w:rPr>
        <w:t>,-. Keluaran kegiatan ini adalah Persentase Penyelenggaraan Otonomi Daerah yang difasilitasi</w:t>
      </w:r>
      <w:r>
        <w:rPr>
          <w:rFonts w:ascii="Arial" w:hAnsi="Arial" w:cs="Arial"/>
          <w:sz w:val="22"/>
          <w:szCs w:val="22"/>
          <w:lang w:val="en-GB"/>
        </w:rPr>
        <w:t xml:space="preserve"> </w:t>
      </w:r>
      <w:r>
        <w:rPr>
          <w:rFonts w:ascii="Arial" w:hAnsi="Arial" w:cs="Arial"/>
          <w:sz w:val="22"/>
          <w:szCs w:val="22"/>
        </w:rPr>
        <w:t>dengan alokasi dana Rp. 335.000.000,- sebesar 100%.</w:t>
      </w:r>
    </w:p>
    <w:p>
      <w:pPr>
        <w:pStyle w:val="3"/>
        <w:numPr>
          <w:ilvl w:val="0"/>
          <w:numId w:val="15"/>
        </w:numPr>
        <w:spacing w:after="0" w:line="480" w:lineRule="auto"/>
        <w:ind w:left="1418"/>
        <w:jc w:val="both"/>
        <w:rPr>
          <w:rFonts w:ascii="Arial" w:hAnsi="Arial" w:cs="Arial"/>
          <w:sz w:val="22"/>
          <w:szCs w:val="22"/>
        </w:rPr>
      </w:pPr>
      <w:r>
        <w:rPr>
          <w:rFonts w:ascii="Arial" w:hAnsi="Arial" w:cs="Arial"/>
          <w:sz w:val="22"/>
          <w:szCs w:val="22"/>
        </w:rPr>
        <w:t>Program Pelayanan Kesekretariatan dengan alokasi dana sebesar Rp. 37.962.687.979,-. Keluaran untuk program ini adalah Persentase Terpenuhinya Pelayanan Kesekretariatan sebesar 78,50% dan terbagi dalam 11 kegiatan. Bagian Administrasi Pemerintahan dan Otoda mendapatkan alokasi dana sebesar Rp. 650.000.000,- dan terdiri dari 1 kegiatan antara lain:</w:t>
      </w:r>
    </w:p>
    <w:p>
      <w:pPr>
        <w:pStyle w:val="3"/>
        <w:numPr>
          <w:ilvl w:val="1"/>
          <w:numId w:val="9"/>
        </w:numPr>
        <w:spacing w:after="0" w:line="480" w:lineRule="auto"/>
        <w:jc w:val="both"/>
        <w:rPr>
          <w:rFonts w:ascii="Arial" w:hAnsi="Arial" w:cs="Arial"/>
          <w:sz w:val="22"/>
          <w:szCs w:val="22"/>
          <w:lang w:val="en-GB"/>
        </w:rPr>
      </w:pPr>
      <w:r>
        <w:rPr>
          <w:rFonts w:ascii="Arial" w:hAnsi="Arial" w:cs="Arial"/>
          <w:color w:val="000000"/>
          <w:sz w:val="22"/>
          <w:szCs w:val="22"/>
          <w:lang w:eastAsia="id-ID"/>
        </w:rPr>
        <w:t>Fasilitasi Peringatan hari Jadi Kabupaten/Provinsi/Nasional</w:t>
      </w:r>
      <w:r>
        <w:rPr>
          <w:rFonts w:ascii="Arial" w:hAnsi="Arial" w:cs="Arial"/>
          <w:sz w:val="22"/>
          <w:szCs w:val="22"/>
        </w:rPr>
        <w:t xml:space="preserve"> dengan alokasi dana sebesar Rp. </w:t>
      </w:r>
      <w:r>
        <w:rPr>
          <w:rFonts w:ascii="Arial" w:hAnsi="Arial" w:eastAsia="SimSun" w:cs="Arial"/>
          <w:color w:val="000000"/>
          <w:sz w:val="22"/>
          <w:szCs w:val="22"/>
          <w:lang w:val="en-GB" w:eastAsia="zh-CN"/>
        </w:rPr>
        <w:t>650.000.000,-</w:t>
      </w:r>
      <w:r>
        <w:rPr>
          <w:rFonts w:ascii="Arial" w:hAnsi="Arial" w:eastAsia="SimSun" w:cs="Arial"/>
          <w:color w:val="000000"/>
          <w:sz w:val="22"/>
          <w:szCs w:val="22"/>
          <w:lang w:eastAsia="zh-CN"/>
        </w:rPr>
        <w:t>.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jumlah kegiatan peringatan hari jadi dan hari besar sebanyak 4 kegiatan.</w:t>
      </w:r>
    </w:p>
    <w:p>
      <w:pPr>
        <w:pStyle w:val="3"/>
        <w:numPr>
          <w:ilvl w:val="0"/>
          <w:numId w:val="9"/>
        </w:numPr>
        <w:spacing w:after="0" w:line="480" w:lineRule="auto"/>
        <w:ind w:left="1100"/>
        <w:jc w:val="both"/>
        <w:rPr>
          <w:rFonts w:ascii="Arial" w:hAnsi="Arial" w:cs="Arial"/>
          <w:sz w:val="22"/>
          <w:szCs w:val="22"/>
        </w:rPr>
      </w:pPr>
      <w:r>
        <w:rPr>
          <w:rFonts w:ascii="Arial" w:hAnsi="Arial" w:cs="Arial"/>
          <w:b/>
          <w:sz w:val="22"/>
          <w:szCs w:val="22"/>
        </w:rPr>
        <w:t xml:space="preserve">BAGIAN </w:t>
      </w:r>
      <w:r>
        <w:rPr>
          <w:rFonts w:ascii="Arial" w:hAnsi="Arial" w:cs="Arial"/>
          <w:b/>
          <w:sz w:val="22"/>
          <w:szCs w:val="22"/>
          <w:lang w:val="en-GB"/>
        </w:rPr>
        <w:t>ORGANISASI</w:t>
      </w:r>
    </w:p>
    <w:p>
      <w:pPr>
        <w:pStyle w:val="3"/>
        <w:numPr>
          <w:ilvl w:val="0"/>
          <w:numId w:val="17"/>
        </w:numPr>
        <w:spacing w:after="0" w:line="480" w:lineRule="auto"/>
        <w:jc w:val="both"/>
        <w:rPr>
          <w:rFonts w:ascii="Arial" w:hAnsi="Arial" w:cs="Arial"/>
          <w:sz w:val="22"/>
          <w:szCs w:val="22"/>
        </w:rPr>
      </w:pPr>
      <w:r>
        <w:rPr>
          <w:rFonts w:ascii="Arial" w:hAnsi="Arial" w:cs="Arial"/>
          <w:sz w:val="22"/>
          <w:szCs w:val="22"/>
        </w:rPr>
        <w:t xml:space="preserve">Program </w:t>
      </w:r>
      <w:r>
        <w:rPr>
          <w:rFonts w:ascii="Arial" w:hAnsi="Arial" w:cs="Arial"/>
          <w:sz w:val="22"/>
          <w:szCs w:val="22"/>
          <w:lang w:val="en-GB"/>
        </w:rPr>
        <w:t>Kelembagaan dan Analisis Jabatan, Ketatalaksanaan dan Pelayanan Publik, serta Pengembangan Kinerja</w:t>
      </w:r>
      <w:r>
        <w:rPr>
          <w:rFonts w:ascii="Arial" w:hAnsi="Arial" w:cs="Arial"/>
          <w:sz w:val="22"/>
          <w:szCs w:val="22"/>
        </w:rPr>
        <w:t xml:space="preserve"> dengan alokasi dana sebesar Rp. 1.055.600.000,-. Keluaran untuk program ini adalah Persentase PD yang mengumpulkan laporan kinerja (LAKIP) secara tepat waktu sebesar 60%. Alokasi dana pada program ini terbagi dalam tiga kegiatan, antara lain:</w:t>
      </w:r>
    </w:p>
    <w:p>
      <w:pPr>
        <w:pStyle w:val="3"/>
        <w:numPr>
          <w:ilvl w:val="0"/>
          <w:numId w:val="18"/>
        </w:numPr>
        <w:tabs>
          <w:tab w:val="clear" w:pos="425"/>
        </w:tabs>
        <w:spacing w:after="0" w:line="480" w:lineRule="auto"/>
        <w:ind w:left="1843"/>
        <w:jc w:val="both"/>
        <w:rPr>
          <w:rFonts w:ascii="Arial" w:hAnsi="Arial" w:cs="Arial"/>
          <w:sz w:val="22"/>
          <w:szCs w:val="22"/>
        </w:rPr>
      </w:pPr>
      <w:r>
        <w:rPr>
          <w:rFonts w:ascii="Arial" w:hAnsi="Arial" w:cs="Arial"/>
          <w:color w:val="000000"/>
          <w:sz w:val="22"/>
          <w:szCs w:val="22"/>
          <w:lang w:val="en-US" w:eastAsia="zh-CN"/>
        </w:rPr>
        <w:t>Penataan Kelembagaan Perangkat Daerah dan Analisis Jabatan</w:t>
      </w:r>
      <w:r>
        <w:rPr>
          <w:rFonts w:ascii="Arial" w:hAnsi="Arial" w:cs="Arial"/>
          <w:sz w:val="22"/>
          <w:szCs w:val="22"/>
        </w:rPr>
        <w:t xml:space="preserve"> dengan alokasi dana sebesar Rp. </w:t>
      </w:r>
      <w:r>
        <w:rPr>
          <w:rFonts w:ascii="Arial" w:hAnsi="Arial" w:eastAsia="SimSun" w:cs="Arial"/>
          <w:color w:val="000000"/>
          <w:sz w:val="22"/>
          <w:szCs w:val="22"/>
          <w:lang w:val="en-US" w:eastAsia="zh-CN"/>
        </w:rPr>
        <w:t>261</w:t>
      </w:r>
      <w:r>
        <w:rPr>
          <w:rFonts w:ascii="Arial" w:hAnsi="Arial" w:eastAsia="SimSun" w:cs="Arial"/>
          <w:color w:val="000000"/>
          <w:sz w:val="22"/>
          <w:szCs w:val="22"/>
          <w:lang w:val="en-GB" w:eastAsia="zh-CN"/>
        </w:rPr>
        <w:t>.</w:t>
      </w:r>
      <w:r>
        <w:rPr>
          <w:rFonts w:ascii="Arial" w:hAnsi="Arial" w:eastAsia="SimSun" w:cs="Arial"/>
          <w:color w:val="000000"/>
          <w:sz w:val="22"/>
          <w:szCs w:val="22"/>
          <w:lang w:val="en-US" w:eastAsia="zh-CN"/>
        </w:rPr>
        <w:t>000</w:t>
      </w:r>
      <w:r>
        <w:rPr>
          <w:rFonts w:ascii="Arial" w:hAnsi="Arial" w:eastAsia="SimSun" w:cs="Arial"/>
          <w:color w:val="000000"/>
          <w:sz w:val="22"/>
          <w:szCs w:val="22"/>
          <w:lang w:val="en-GB" w:eastAsia="zh-CN"/>
        </w:rPr>
        <w:t>.</w:t>
      </w:r>
      <w:r>
        <w:rPr>
          <w:rFonts w:ascii="Arial" w:hAnsi="Arial" w:eastAsia="SimSun" w:cs="Arial"/>
          <w:color w:val="000000"/>
          <w:sz w:val="22"/>
          <w:szCs w:val="22"/>
          <w:lang w:val="en-US" w:eastAsia="zh-CN"/>
        </w:rPr>
        <w:t>000</w:t>
      </w:r>
      <w:r>
        <w:rPr>
          <w:rFonts w:ascii="Arial" w:hAnsi="Arial" w:eastAsia="SimSun" w:cs="Arial"/>
          <w:color w:val="000000"/>
          <w:sz w:val="22"/>
          <w:szCs w:val="22"/>
          <w:lang w:val="en-GB" w:eastAsia="zh-CN"/>
        </w:rPr>
        <w:t xml:space="preserve">,- </w:t>
      </w:r>
      <w:r>
        <w:rPr>
          <w:rFonts w:ascii="Arial" w:hAnsi="Arial" w:cs="Arial"/>
          <w:sz w:val="22"/>
          <w:szCs w:val="22"/>
          <w:lang w:val="en-GB"/>
        </w:rPr>
        <w:t xml:space="preserve">Terdapat </w:t>
      </w:r>
      <w:r>
        <w:rPr>
          <w:rFonts w:ascii="Arial" w:hAnsi="Arial" w:cs="Arial"/>
          <w:sz w:val="22"/>
          <w:szCs w:val="22"/>
        </w:rPr>
        <w:t>empat</w:t>
      </w:r>
      <w:r>
        <w:rPr>
          <w:rFonts w:ascii="Arial" w:hAnsi="Arial" w:cs="Arial"/>
          <w:sz w:val="22"/>
          <w:szCs w:val="22"/>
          <w:lang w:val="en-GB"/>
        </w:rPr>
        <w:t xml:space="preserve">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w:t>
      </w:r>
      <w:r>
        <w:rPr>
          <w:rFonts w:ascii="Arial" w:hAnsi="Arial" w:cs="Arial"/>
          <w:color w:val="000000"/>
          <w:sz w:val="22"/>
          <w:szCs w:val="22"/>
          <w:lang w:val="en-US" w:eastAsia="zh-CN"/>
        </w:rPr>
        <w:t>jumlah peserta sosialisasi</w:t>
      </w:r>
      <w:r>
        <w:rPr>
          <w:rFonts w:ascii="Arial" w:hAnsi="Arial" w:cs="Arial"/>
          <w:color w:val="000000"/>
          <w:sz w:val="22"/>
          <w:szCs w:val="22"/>
          <w:lang w:val="en-GB" w:eastAsia="zh-CN"/>
        </w:rPr>
        <w:t xml:space="preserve"> </w:t>
      </w:r>
      <w:r>
        <w:rPr>
          <w:rFonts w:ascii="Arial" w:hAnsi="Arial" w:cs="Arial"/>
          <w:sz w:val="22"/>
          <w:szCs w:val="22"/>
          <w:lang w:val="en-GB"/>
        </w:rPr>
        <w:t>dengan alokasi dana sebesar Rp. 84.000.000,-</w:t>
      </w:r>
      <w:r>
        <w:rPr>
          <w:rFonts w:ascii="Arial" w:hAnsi="Arial" w:cs="Arial"/>
          <w:sz w:val="22"/>
          <w:szCs w:val="22"/>
        </w:rPr>
        <w:t xml:space="preserve"> sebanyak </w:t>
      </w:r>
      <w:r>
        <w:rPr>
          <w:rFonts w:ascii="Arial" w:hAnsi="Arial" w:cs="Arial"/>
          <w:sz w:val="22"/>
          <w:szCs w:val="22"/>
          <w:lang w:val="en-GB"/>
        </w:rPr>
        <w:t xml:space="preserve">61 peserta, </w:t>
      </w:r>
      <w:r>
        <w:rPr>
          <w:rFonts w:ascii="Arial" w:hAnsi="Arial" w:cs="Arial"/>
          <w:color w:val="000000"/>
          <w:sz w:val="22"/>
          <w:szCs w:val="22"/>
          <w:lang w:val="en-US" w:eastAsia="zh-CN"/>
        </w:rPr>
        <w:t>jumlah kebijakan pedoman kerja yang disusu</w:t>
      </w:r>
      <w:r>
        <w:rPr>
          <w:rFonts w:ascii="Arial" w:hAnsi="Arial" w:cs="Arial"/>
          <w:color w:val="000000"/>
          <w:sz w:val="22"/>
          <w:szCs w:val="22"/>
          <w:lang w:val="en-GB" w:eastAsia="zh-CN"/>
        </w:rPr>
        <w:t xml:space="preserve">n </w:t>
      </w:r>
      <w:r>
        <w:rPr>
          <w:rFonts w:ascii="Arial" w:hAnsi="Arial" w:cs="Arial"/>
          <w:sz w:val="22"/>
          <w:szCs w:val="22"/>
          <w:lang w:val="en-GB"/>
        </w:rPr>
        <w:t>dengan alokasi dana sebesar Rp. 46.440.000,-</w:t>
      </w:r>
      <w:r>
        <w:rPr>
          <w:rFonts w:ascii="Arial" w:hAnsi="Arial" w:cs="Arial"/>
          <w:sz w:val="22"/>
          <w:szCs w:val="22"/>
        </w:rPr>
        <w:t xml:space="preserve"> sebanyak </w:t>
      </w:r>
      <w:r>
        <w:rPr>
          <w:rFonts w:ascii="Arial" w:hAnsi="Arial" w:cs="Arial"/>
          <w:sz w:val="22"/>
          <w:szCs w:val="22"/>
          <w:lang w:val="en-GB"/>
        </w:rPr>
        <w:t xml:space="preserve">1 peraturan, dan </w:t>
      </w:r>
      <w:r>
        <w:rPr>
          <w:rFonts w:ascii="Arial" w:hAnsi="Arial" w:cs="Arial"/>
          <w:color w:val="000000"/>
          <w:sz w:val="22"/>
          <w:szCs w:val="22"/>
          <w:lang w:val="en-US" w:eastAsia="zh-CN"/>
        </w:rPr>
        <w:t>jumlah dokumen hasil monev kelembagaan perangkat daerah yang disusun</w:t>
      </w:r>
      <w:r>
        <w:rPr>
          <w:rFonts w:ascii="Arial" w:hAnsi="Arial" w:cs="Arial"/>
          <w:color w:val="000000"/>
          <w:sz w:val="22"/>
          <w:szCs w:val="22"/>
          <w:lang w:val="en-GB" w:eastAsia="zh-CN"/>
        </w:rPr>
        <w:t xml:space="preserve"> </w:t>
      </w:r>
      <w:r>
        <w:rPr>
          <w:rFonts w:ascii="Arial" w:hAnsi="Arial" w:cs="Arial"/>
          <w:sz w:val="22"/>
          <w:szCs w:val="22"/>
          <w:lang w:val="en-GB"/>
        </w:rPr>
        <w:t>dengan alokasi dana sebesar Rp. 67.687.250,-</w:t>
      </w:r>
      <w:r>
        <w:rPr>
          <w:rFonts w:ascii="Arial" w:hAnsi="Arial" w:cs="Arial"/>
          <w:sz w:val="22"/>
          <w:szCs w:val="22"/>
        </w:rPr>
        <w:t xml:space="preserve"> sebanyak </w:t>
      </w:r>
      <w:r>
        <w:rPr>
          <w:rFonts w:ascii="Arial" w:hAnsi="Arial" w:cs="Arial"/>
          <w:sz w:val="22"/>
          <w:szCs w:val="22"/>
          <w:lang w:val="en-GB"/>
        </w:rPr>
        <w:t xml:space="preserve">1 dokumen, serta </w:t>
      </w:r>
      <w:r>
        <w:rPr>
          <w:rFonts w:ascii="Arial" w:hAnsi="Arial" w:cs="Arial"/>
          <w:color w:val="000000"/>
          <w:sz w:val="22"/>
          <w:szCs w:val="22"/>
          <w:lang w:val="en-US" w:eastAsia="zh-CN"/>
        </w:rPr>
        <w:t>jumlah rancangan perkada tentang perangkat daerah</w:t>
      </w:r>
      <w:r>
        <w:rPr>
          <w:rFonts w:ascii="Arial" w:hAnsi="Arial" w:cs="Arial"/>
          <w:color w:val="000000"/>
          <w:sz w:val="22"/>
          <w:szCs w:val="22"/>
          <w:lang w:val="en-GB" w:eastAsia="zh-CN"/>
        </w:rPr>
        <w:t xml:space="preserve"> </w:t>
      </w:r>
      <w:r>
        <w:rPr>
          <w:rFonts w:ascii="Arial" w:hAnsi="Arial" w:cs="Arial"/>
          <w:sz w:val="22"/>
          <w:szCs w:val="22"/>
          <w:lang w:val="en-GB"/>
        </w:rPr>
        <w:t>dengan alokasi dana sebesar Rp. 62.872.750,-</w:t>
      </w:r>
      <w:r>
        <w:rPr>
          <w:rFonts w:ascii="Arial" w:hAnsi="Arial" w:cs="Arial"/>
          <w:sz w:val="22"/>
          <w:szCs w:val="22"/>
        </w:rPr>
        <w:t xml:space="preserve"> sebanyak </w:t>
      </w:r>
      <w:r>
        <w:rPr>
          <w:rFonts w:ascii="Arial" w:hAnsi="Arial" w:cs="Arial"/>
          <w:sz w:val="22"/>
          <w:szCs w:val="22"/>
          <w:lang w:val="en-GB"/>
        </w:rPr>
        <w:t>8 peraturan.</w:t>
      </w:r>
    </w:p>
    <w:p>
      <w:pPr>
        <w:pStyle w:val="3"/>
        <w:numPr>
          <w:ilvl w:val="0"/>
          <w:numId w:val="18"/>
        </w:numPr>
        <w:tabs>
          <w:tab w:val="clear" w:pos="425"/>
        </w:tabs>
        <w:spacing w:after="0" w:line="480" w:lineRule="auto"/>
        <w:ind w:left="1843"/>
        <w:jc w:val="both"/>
        <w:rPr>
          <w:rFonts w:ascii="Arial" w:hAnsi="Arial" w:cs="Arial"/>
          <w:sz w:val="22"/>
          <w:szCs w:val="22"/>
        </w:rPr>
      </w:pPr>
      <w:r>
        <w:rPr>
          <w:rFonts w:ascii="Arial" w:hAnsi="Arial" w:cs="Arial"/>
          <w:sz w:val="22"/>
          <w:szCs w:val="22"/>
        </w:rPr>
        <w:t xml:space="preserve">Penataan Ketatalaksanaan dan Pelayanan Publik Perangkat Daerah dengan alokasi dana sebesar Rp. </w:t>
      </w:r>
      <w:r>
        <w:rPr>
          <w:rFonts w:ascii="Arial" w:hAnsi="Arial" w:eastAsia="SimSun" w:cs="Arial"/>
          <w:color w:val="000000"/>
          <w:sz w:val="22"/>
          <w:szCs w:val="22"/>
          <w:lang w:val="en-US" w:eastAsia="zh-CN"/>
        </w:rPr>
        <w:t>365</w:t>
      </w:r>
      <w:r>
        <w:rPr>
          <w:rFonts w:ascii="Arial" w:hAnsi="Arial" w:eastAsia="SimSun" w:cs="Arial"/>
          <w:color w:val="000000"/>
          <w:sz w:val="22"/>
          <w:szCs w:val="22"/>
          <w:lang w:val="en-GB" w:eastAsia="zh-CN"/>
        </w:rPr>
        <w:t>.</w:t>
      </w:r>
      <w:r>
        <w:rPr>
          <w:rFonts w:ascii="Arial" w:hAnsi="Arial" w:eastAsia="SimSun" w:cs="Arial"/>
          <w:color w:val="000000"/>
          <w:sz w:val="22"/>
          <w:szCs w:val="22"/>
          <w:lang w:val="en-US" w:eastAsia="zh-CN"/>
        </w:rPr>
        <w:t>600</w:t>
      </w:r>
      <w:r>
        <w:rPr>
          <w:rFonts w:ascii="Arial" w:hAnsi="Arial" w:eastAsia="SimSun" w:cs="Arial"/>
          <w:color w:val="000000"/>
          <w:sz w:val="22"/>
          <w:szCs w:val="22"/>
          <w:lang w:val="en-GB" w:eastAsia="zh-CN"/>
        </w:rPr>
        <w:t>.</w:t>
      </w:r>
      <w:r>
        <w:rPr>
          <w:rFonts w:ascii="Arial" w:hAnsi="Arial" w:eastAsia="SimSun" w:cs="Arial"/>
          <w:color w:val="000000"/>
          <w:sz w:val="22"/>
          <w:szCs w:val="22"/>
          <w:lang w:val="en-US" w:eastAsia="zh-CN"/>
        </w:rPr>
        <w:t>000</w:t>
      </w:r>
      <w:r>
        <w:rPr>
          <w:rFonts w:ascii="Arial" w:hAnsi="Arial" w:eastAsia="SimSun" w:cs="Arial"/>
          <w:color w:val="000000"/>
          <w:sz w:val="22"/>
          <w:szCs w:val="22"/>
          <w:lang w:val="en-GB" w:eastAsia="zh-CN"/>
        </w:rPr>
        <w:t xml:space="preserve">,- </w:t>
      </w:r>
      <w:r>
        <w:rPr>
          <w:rFonts w:ascii="Arial" w:hAnsi="Arial" w:cs="Arial"/>
          <w:sz w:val="22"/>
          <w:szCs w:val="22"/>
          <w:lang w:val="en-GB"/>
        </w:rPr>
        <w:t xml:space="preserve">Terdapat </w:t>
      </w:r>
      <w:r>
        <w:rPr>
          <w:rFonts w:ascii="Arial" w:hAnsi="Arial" w:cs="Arial"/>
          <w:sz w:val="22"/>
          <w:szCs w:val="22"/>
        </w:rPr>
        <w:t>lima</w:t>
      </w:r>
      <w:r>
        <w:rPr>
          <w:rFonts w:ascii="Arial" w:hAnsi="Arial" w:cs="Arial"/>
          <w:sz w:val="22"/>
          <w:szCs w:val="22"/>
          <w:lang w:val="en-GB"/>
        </w:rPr>
        <w:t xml:space="preserve">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jumlah UPP yang mengikuti kompetisi</w:t>
      </w:r>
      <w:r>
        <w:rPr>
          <w:rFonts w:ascii="Arial" w:hAnsi="Arial" w:cs="Arial"/>
          <w:sz w:val="22"/>
          <w:szCs w:val="22"/>
          <w:lang w:val="en-GB"/>
        </w:rPr>
        <w:t xml:space="preserve"> dengan alokasi dana Rp. </w:t>
      </w:r>
      <w:r>
        <w:rPr>
          <w:rFonts w:ascii="Arial" w:hAnsi="Arial" w:eastAsia="SimSun" w:cs="Arial"/>
          <w:color w:val="000000"/>
          <w:sz w:val="22"/>
          <w:szCs w:val="22"/>
          <w:lang w:val="en-US" w:eastAsia="zh-CN"/>
        </w:rPr>
        <w:t>58</w:t>
      </w:r>
      <w:r>
        <w:rPr>
          <w:rFonts w:ascii="Arial" w:hAnsi="Arial" w:eastAsia="SimSun" w:cs="Arial"/>
          <w:color w:val="000000"/>
          <w:sz w:val="22"/>
          <w:szCs w:val="22"/>
          <w:lang w:val="en-GB" w:eastAsia="zh-CN"/>
        </w:rPr>
        <w:t>.</w:t>
      </w:r>
      <w:r>
        <w:rPr>
          <w:rFonts w:ascii="Arial" w:hAnsi="Arial" w:eastAsia="SimSun" w:cs="Arial"/>
          <w:color w:val="000000"/>
          <w:sz w:val="22"/>
          <w:szCs w:val="22"/>
          <w:lang w:val="en-US" w:eastAsia="zh-CN"/>
        </w:rPr>
        <w:t>613</w:t>
      </w:r>
      <w:r>
        <w:rPr>
          <w:rFonts w:ascii="Arial" w:hAnsi="Arial" w:eastAsia="SimSun" w:cs="Arial"/>
          <w:color w:val="000000"/>
          <w:sz w:val="22"/>
          <w:szCs w:val="22"/>
          <w:lang w:val="en-GB" w:eastAsia="zh-CN"/>
        </w:rPr>
        <w:t>.</w:t>
      </w:r>
      <w:r>
        <w:rPr>
          <w:rFonts w:ascii="Arial" w:hAnsi="Arial" w:eastAsia="SimSun" w:cs="Arial"/>
          <w:color w:val="000000"/>
          <w:sz w:val="22"/>
          <w:szCs w:val="22"/>
          <w:lang w:val="en-US" w:eastAsia="zh-CN"/>
        </w:rPr>
        <w:t>000</w:t>
      </w:r>
      <w:r>
        <w:rPr>
          <w:rFonts w:ascii="Arial" w:hAnsi="Arial" w:cs="Arial"/>
          <w:sz w:val="22"/>
          <w:szCs w:val="22"/>
          <w:lang w:val="en-GB"/>
        </w:rPr>
        <w:t>,-</w:t>
      </w:r>
      <w:r>
        <w:rPr>
          <w:rFonts w:ascii="Arial" w:hAnsi="Arial" w:cs="Arial"/>
          <w:sz w:val="22"/>
          <w:szCs w:val="22"/>
        </w:rPr>
        <w:t xml:space="preserve"> </w:t>
      </w:r>
      <w:r>
        <w:rPr>
          <w:rFonts w:ascii="Arial" w:hAnsi="Arial" w:cs="Arial"/>
          <w:sz w:val="22"/>
          <w:szCs w:val="22"/>
          <w:lang w:val="en-GB"/>
        </w:rPr>
        <w:t xml:space="preserve">sebanyak 1 unit pelayanan, </w:t>
      </w:r>
      <w:r>
        <w:rPr>
          <w:rFonts w:ascii="Arial" w:hAnsi="Arial" w:cs="Arial"/>
          <w:sz w:val="22"/>
          <w:szCs w:val="22"/>
        </w:rPr>
        <w:t>jumlah dok</w:t>
      </w:r>
      <w:r>
        <w:rPr>
          <w:rFonts w:ascii="Arial" w:hAnsi="Arial" w:cs="Arial"/>
          <w:sz w:val="22"/>
          <w:szCs w:val="22"/>
          <w:lang w:val="en-GB"/>
        </w:rPr>
        <w:t>umen</w:t>
      </w:r>
      <w:r>
        <w:rPr>
          <w:rFonts w:ascii="Arial" w:hAnsi="Arial" w:cs="Arial"/>
          <w:sz w:val="22"/>
          <w:szCs w:val="22"/>
        </w:rPr>
        <w:t xml:space="preserve"> penyempurnaa</w:t>
      </w:r>
      <w:r>
        <w:rPr>
          <w:rFonts w:ascii="Arial" w:hAnsi="Arial" w:cs="Arial"/>
          <w:sz w:val="22"/>
          <w:szCs w:val="22"/>
          <w:lang w:val="en-GB"/>
        </w:rPr>
        <w:t>n</w:t>
      </w:r>
      <w:r>
        <w:rPr>
          <w:rFonts w:ascii="Arial" w:hAnsi="Arial" w:cs="Arial"/>
          <w:sz w:val="22"/>
          <w:szCs w:val="22"/>
        </w:rPr>
        <w:t xml:space="preserve"> dan pelaporan pelaksanaan SOP daerah yang disusun</w:t>
      </w:r>
      <w:r>
        <w:rPr>
          <w:rFonts w:ascii="Arial" w:hAnsi="Arial" w:cs="Arial"/>
          <w:color w:val="000000"/>
          <w:sz w:val="22"/>
          <w:szCs w:val="22"/>
          <w:lang w:val="en-GB" w:eastAsia="zh-CN"/>
        </w:rPr>
        <w:t xml:space="preserve"> </w:t>
      </w:r>
      <w:r>
        <w:rPr>
          <w:rFonts w:ascii="Arial" w:hAnsi="Arial" w:cs="Arial"/>
          <w:sz w:val="22"/>
          <w:szCs w:val="22"/>
          <w:lang w:val="en-GB"/>
        </w:rPr>
        <w:t>dengan alokasi dana sebesar Rp. 77.497.500,-</w:t>
      </w:r>
      <w:r>
        <w:rPr>
          <w:rFonts w:ascii="Arial" w:hAnsi="Arial" w:cs="Arial"/>
          <w:sz w:val="22"/>
          <w:szCs w:val="22"/>
        </w:rPr>
        <w:t xml:space="preserve"> sebanyak </w:t>
      </w:r>
      <w:r>
        <w:rPr>
          <w:rFonts w:ascii="Arial" w:hAnsi="Arial" w:cs="Arial"/>
          <w:sz w:val="22"/>
          <w:szCs w:val="22"/>
          <w:lang w:val="en-GB"/>
        </w:rPr>
        <w:t xml:space="preserve">1 dokumen, </w:t>
      </w:r>
      <w:r>
        <w:rPr>
          <w:rFonts w:ascii="Arial" w:hAnsi="Arial" w:cs="Arial"/>
          <w:sz w:val="22"/>
          <w:szCs w:val="22"/>
        </w:rPr>
        <w:t>jumlah laporan SPM yang disusun</w:t>
      </w:r>
      <w:r>
        <w:rPr>
          <w:rFonts w:ascii="Arial" w:hAnsi="Arial" w:cs="Arial"/>
          <w:color w:val="000000"/>
          <w:sz w:val="22"/>
          <w:szCs w:val="22"/>
          <w:lang w:val="en-GB" w:eastAsia="zh-CN"/>
        </w:rPr>
        <w:t xml:space="preserve"> </w:t>
      </w:r>
      <w:r>
        <w:rPr>
          <w:rFonts w:ascii="Arial" w:hAnsi="Arial" w:cs="Arial"/>
          <w:sz w:val="22"/>
          <w:szCs w:val="22"/>
          <w:lang w:val="en-GB"/>
        </w:rPr>
        <w:t>dengan alokasi dana sebesar Rp. 46.620.000,-</w:t>
      </w:r>
      <w:r>
        <w:rPr>
          <w:rFonts w:ascii="Arial" w:hAnsi="Arial" w:cs="Arial"/>
          <w:sz w:val="22"/>
          <w:szCs w:val="22"/>
        </w:rPr>
        <w:t xml:space="preserve"> sebanyak </w:t>
      </w:r>
      <w:r>
        <w:rPr>
          <w:rFonts w:ascii="Arial" w:hAnsi="Arial" w:cs="Arial"/>
          <w:sz w:val="22"/>
          <w:szCs w:val="22"/>
          <w:lang w:val="en-GB"/>
        </w:rPr>
        <w:t xml:space="preserve">1 dokumen, </w:t>
      </w:r>
      <w:r>
        <w:rPr>
          <w:rFonts w:ascii="Arial" w:hAnsi="Arial" w:cs="Arial"/>
          <w:sz w:val="22"/>
          <w:szCs w:val="22"/>
        </w:rPr>
        <w:t>jumlah dok</w:t>
      </w:r>
      <w:r>
        <w:rPr>
          <w:rFonts w:ascii="Arial" w:hAnsi="Arial" w:cs="Arial"/>
          <w:sz w:val="22"/>
          <w:szCs w:val="22"/>
          <w:lang w:val="en-GB"/>
        </w:rPr>
        <w:t>umen</w:t>
      </w:r>
      <w:r>
        <w:rPr>
          <w:rFonts w:ascii="Arial" w:hAnsi="Arial" w:cs="Arial"/>
          <w:sz w:val="22"/>
          <w:szCs w:val="22"/>
        </w:rPr>
        <w:t xml:space="preserve"> monev atas hasil survey kepuasan masyarakat</w:t>
      </w:r>
      <w:r>
        <w:rPr>
          <w:rFonts w:ascii="Arial" w:hAnsi="Arial" w:cs="Arial"/>
          <w:color w:val="000000"/>
          <w:sz w:val="22"/>
          <w:szCs w:val="22"/>
          <w:lang w:val="en-GB" w:eastAsia="zh-CN"/>
        </w:rPr>
        <w:t xml:space="preserve"> </w:t>
      </w:r>
      <w:r>
        <w:rPr>
          <w:rFonts w:ascii="Arial" w:hAnsi="Arial" w:cs="Arial"/>
          <w:sz w:val="22"/>
          <w:szCs w:val="22"/>
          <w:lang w:val="en-GB"/>
        </w:rPr>
        <w:t>dengan alokasi dana sebesar Rp. 61.382.500,-</w:t>
      </w:r>
      <w:r>
        <w:rPr>
          <w:rFonts w:ascii="Arial" w:hAnsi="Arial" w:cs="Arial"/>
          <w:sz w:val="22"/>
          <w:szCs w:val="22"/>
        </w:rPr>
        <w:t xml:space="preserve"> sebanyak </w:t>
      </w:r>
      <w:r>
        <w:rPr>
          <w:rFonts w:ascii="Arial" w:hAnsi="Arial" w:cs="Arial"/>
          <w:sz w:val="22"/>
          <w:szCs w:val="22"/>
          <w:lang w:val="en-GB"/>
        </w:rPr>
        <w:t>1 dokumen</w:t>
      </w:r>
      <w:r>
        <w:rPr>
          <w:rFonts w:ascii="Arial" w:hAnsi="Arial" w:cs="Arial"/>
          <w:sz w:val="22"/>
          <w:szCs w:val="22"/>
        </w:rPr>
        <w:t>, dan</w:t>
      </w:r>
      <w:r>
        <w:rPr>
          <w:rFonts w:ascii="Arial" w:hAnsi="Arial" w:cs="Arial"/>
          <w:sz w:val="22"/>
          <w:szCs w:val="22"/>
          <w:lang w:val="en-GB"/>
        </w:rPr>
        <w:t xml:space="preserve"> </w:t>
      </w:r>
      <w:r>
        <w:rPr>
          <w:rFonts w:ascii="Arial" w:hAnsi="Arial" w:cs="Arial"/>
          <w:sz w:val="22"/>
          <w:szCs w:val="22"/>
        </w:rPr>
        <w:t>jumlah dokumen tata naskah dinas yang disusun</w:t>
      </w:r>
      <w:r>
        <w:rPr>
          <w:rFonts w:ascii="Arial" w:hAnsi="Arial" w:cs="Arial"/>
          <w:color w:val="000000"/>
          <w:sz w:val="22"/>
          <w:szCs w:val="22"/>
          <w:lang w:val="en-GB" w:eastAsia="zh-CN"/>
        </w:rPr>
        <w:t xml:space="preserve"> </w:t>
      </w:r>
      <w:r>
        <w:rPr>
          <w:rFonts w:ascii="Arial" w:hAnsi="Arial" w:cs="Arial"/>
          <w:sz w:val="22"/>
          <w:szCs w:val="22"/>
          <w:lang w:val="en-GB"/>
        </w:rPr>
        <w:t>dengan alokasi dana sebesar Rp. 121.487.000,-</w:t>
      </w:r>
      <w:r>
        <w:rPr>
          <w:rFonts w:ascii="Arial" w:hAnsi="Arial" w:cs="Arial"/>
          <w:sz w:val="22"/>
          <w:szCs w:val="22"/>
        </w:rPr>
        <w:t xml:space="preserve"> sebanyak </w:t>
      </w:r>
      <w:r>
        <w:rPr>
          <w:rFonts w:ascii="Arial" w:hAnsi="Arial" w:cs="Arial"/>
          <w:sz w:val="22"/>
          <w:szCs w:val="22"/>
          <w:lang w:val="en-GB"/>
        </w:rPr>
        <w:t>1 dokumen.</w:t>
      </w:r>
    </w:p>
    <w:p>
      <w:pPr>
        <w:pStyle w:val="3"/>
        <w:numPr>
          <w:ilvl w:val="0"/>
          <w:numId w:val="18"/>
        </w:numPr>
        <w:tabs>
          <w:tab w:val="clear" w:pos="425"/>
        </w:tabs>
        <w:spacing w:after="0" w:line="480" w:lineRule="auto"/>
        <w:ind w:left="1843"/>
        <w:jc w:val="both"/>
        <w:rPr>
          <w:rFonts w:ascii="Arial" w:hAnsi="Arial" w:cs="Arial"/>
          <w:sz w:val="22"/>
          <w:szCs w:val="22"/>
        </w:rPr>
      </w:pPr>
      <w:r>
        <w:rPr>
          <w:rFonts w:ascii="Arial" w:hAnsi="Arial" w:cs="Arial"/>
          <w:color w:val="000000"/>
          <w:sz w:val="22"/>
          <w:szCs w:val="22"/>
          <w:lang w:val="en-US" w:eastAsia="zh-CN"/>
        </w:rPr>
        <w:t>Akuntabilitas dan Pengembangan Kinerja</w:t>
      </w:r>
      <w:r>
        <w:rPr>
          <w:rFonts w:ascii="Arial" w:hAnsi="Arial" w:cs="Arial"/>
          <w:color w:val="000000"/>
          <w:sz w:val="22"/>
          <w:szCs w:val="22"/>
          <w:lang w:val="en-GB" w:eastAsia="zh-CN"/>
        </w:rPr>
        <w:t xml:space="preserve"> </w:t>
      </w:r>
      <w:r>
        <w:rPr>
          <w:rFonts w:ascii="Arial" w:hAnsi="Arial" w:cs="Arial"/>
          <w:sz w:val="22"/>
          <w:szCs w:val="22"/>
        </w:rPr>
        <w:t xml:space="preserve">dengan alokasi dana sebesar Rp. </w:t>
      </w:r>
      <w:r>
        <w:rPr>
          <w:rFonts w:ascii="Arial" w:hAnsi="Arial" w:eastAsia="SimSun" w:cs="Arial"/>
          <w:color w:val="000000"/>
          <w:sz w:val="22"/>
          <w:szCs w:val="22"/>
          <w:lang w:val="en-US" w:eastAsia="zh-CN"/>
        </w:rPr>
        <w:t>429</w:t>
      </w:r>
      <w:r>
        <w:rPr>
          <w:rFonts w:ascii="Arial" w:hAnsi="Arial" w:eastAsia="SimSun" w:cs="Arial"/>
          <w:color w:val="000000"/>
          <w:sz w:val="22"/>
          <w:szCs w:val="22"/>
          <w:lang w:val="en-GB" w:eastAsia="zh-CN"/>
        </w:rPr>
        <w:t>.</w:t>
      </w:r>
      <w:r>
        <w:rPr>
          <w:rFonts w:ascii="Arial" w:hAnsi="Arial" w:eastAsia="SimSun" w:cs="Arial"/>
          <w:color w:val="000000"/>
          <w:sz w:val="22"/>
          <w:szCs w:val="22"/>
          <w:lang w:val="en-US" w:eastAsia="zh-CN"/>
        </w:rPr>
        <w:t>000</w:t>
      </w:r>
      <w:r>
        <w:rPr>
          <w:rFonts w:ascii="Arial" w:hAnsi="Arial" w:eastAsia="SimSun" w:cs="Arial"/>
          <w:color w:val="000000"/>
          <w:sz w:val="22"/>
          <w:szCs w:val="22"/>
          <w:lang w:val="en-GB" w:eastAsia="zh-CN"/>
        </w:rPr>
        <w:t>.</w:t>
      </w:r>
      <w:r>
        <w:rPr>
          <w:rFonts w:ascii="Arial" w:hAnsi="Arial" w:eastAsia="SimSun" w:cs="Arial"/>
          <w:color w:val="000000"/>
          <w:sz w:val="22"/>
          <w:szCs w:val="22"/>
          <w:lang w:val="en-US" w:eastAsia="zh-CN"/>
        </w:rPr>
        <w:t>000</w:t>
      </w:r>
      <w:r>
        <w:rPr>
          <w:rFonts w:ascii="Arial" w:hAnsi="Arial" w:eastAsia="SimSun" w:cs="Arial"/>
          <w:color w:val="000000"/>
          <w:sz w:val="22"/>
          <w:szCs w:val="22"/>
          <w:lang w:val="en-GB" w:eastAsia="zh-CN"/>
        </w:rPr>
        <w:t xml:space="preserve">,- </w:t>
      </w:r>
      <w:r>
        <w:rPr>
          <w:rFonts w:ascii="Arial" w:hAnsi="Arial" w:cs="Arial"/>
          <w:sz w:val="22"/>
          <w:szCs w:val="22"/>
          <w:lang w:val="en-GB"/>
        </w:rPr>
        <w:t>Terdapat empat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w:t>
      </w:r>
      <w:r>
        <w:rPr>
          <w:rFonts w:ascii="Arial" w:hAnsi="Arial" w:cs="Arial"/>
          <w:color w:val="000000"/>
          <w:sz w:val="22"/>
          <w:szCs w:val="22"/>
          <w:lang w:val="en-US" w:eastAsia="zh-CN"/>
        </w:rPr>
        <w:t>jumlah dokumen LKJiP Kabupaten yang disusun</w:t>
      </w:r>
      <w:r>
        <w:rPr>
          <w:rFonts w:ascii="Arial" w:hAnsi="Arial" w:cs="Arial"/>
          <w:sz w:val="22"/>
          <w:szCs w:val="22"/>
          <w:lang w:val="en-GB"/>
        </w:rPr>
        <w:t xml:space="preserve"> dengan alokasi dana Rp. 275.859.600,-</w:t>
      </w:r>
      <w:r>
        <w:rPr>
          <w:rFonts w:ascii="Arial" w:hAnsi="Arial" w:cs="Arial"/>
          <w:sz w:val="22"/>
          <w:szCs w:val="22"/>
        </w:rPr>
        <w:t xml:space="preserve"> </w:t>
      </w:r>
      <w:r>
        <w:rPr>
          <w:rFonts w:ascii="Arial" w:hAnsi="Arial" w:cs="Arial"/>
          <w:sz w:val="22"/>
          <w:szCs w:val="22"/>
          <w:lang w:val="en-GB"/>
        </w:rPr>
        <w:t xml:space="preserve">sebanyak 1 dokumen, </w:t>
      </w:r>
      <w:r>
        <w:rPr>
          <w:rFonts w:ascii="Arial" w:hAnsi="Arial" w:cs="Arial"/>
          <w:color w:val="000000"/>
          <w:sz w:val="22"/>
          <w:szCs w:val="22"/>
          <w:lang w:val="en-US" w:eastAsia="zh-CN"/>
        </w:rPr>
        <w:t>jumlah dokumen perjanjian kinerja yang disusun</w:t>
      </w:r>
      <w:r>
        <w:rPr>
          <w:rFonts w:ascii="Arial" w:hAnsi="Arial" w:cs="Arial"/>
          <w:color w:val="000000"/>
          <w:sz w:val="22"/>
          <w:szCs w:val="22"/>
          <w:lang w:val="en-GB" w:eastAsia="zh-CN"/>
        </w:rPr>
        <w:t xml:space="preserve"> </w:t>
      </w:r>
      <w:r>
        <w:rPr>
          <w:rFonts w:ascii="Arial" w:hAnsi="Arial" w:cs="Arial"/>
          <w:sz w:val="22"/>
          <w:szCs w:val="22"/>
          <w:lang w:val="en-GB"/>
        </w:rPr>
        <w:t>dengan alokasi dana sebesar Rp. 7.566.000,-</w:t>
      </w:r>
      <w:r>
        <w:rPr>
          <w:rFonts w:ascii="Arial" w:hAnsi="Arial" w:cs="Arial"/>
          <w:sz w:val="22"/>
          <w:szCs w:val="22"/>
        </w:rPr>
        <w:t xml:space="preserve"> sebanyak </w:t>
      </w:r>
      <w:r>
        <w:rPr>
          <w:rFonts w:ascii="Arial" w:hAnsi="Arial" w:cs="Arial"/>
          <w:sz w:val="22"/>
          <w:szCs w:val="22"/>
          <w:lang w:val="en-GB"/>
        </w:rPr>
        <w:t>1 dokumen, j</w:t>
      </w:r>
      <w:r>
        <w:rPr>
          <w:rFonts w:ascii="Arial" w:hAnsi="Arial" w:cs="Arial"/>
          <w:color w:val="000000"/>
          <w:sz w:val="22"/>
          <w:szCs w:val="22"/>
          <w:lang w:val="en-US" w:eastAsia="zh-CN"/>
        </w:rPr>
        <w:t xml:space="preserve">umlah </w:t>
      </w:r>
      <w:r>
        <w:rPr>
          <w:rFonts w:ascii="Arial" w:hAnsi="Arial" w:cs="Arial"/>
          <w:color w:val="000000"/>
          <w:sz w:val="22"/>
          <w:szCs w:val="22"/>
          <w:lang w:eastAsia="zh-CN"/>
        </w:rPr>
        <w:t>peserta sosialisasi</w:t>
      </w:r>
      <w:r>
        <w:rPr>
          <w:rFonts w:ascii="Arial" w:hAnsi="Arial" w:cs="Arial"/>
          <w:color w:val="000000"/>
          <w:sz w:val="22"/>
          <w:szCs w:val="22"/>
          <w:lang w:val="en-GB" w:eastAsia="zh-CN"/>
        </w:rPr>
        <w:t xml:space="preserve"> </w:t>
      </w:r>
      <w:r>
        <w:rPr>
          <w:rFonts w:ascii="Arial" w:hAnsi="Arial" w:cs="Arial"/>
          <w:sz w:val="22"/>
          <w:szCs w:val="22"/>
          <w:lang w:val="en-GB"/>
        </w:rPr>
        <w:t>dengan alokasi dana sebesar Rp. 44.974.400,-</w:t>
      </w:r>
      <w:r>
        <w:rPr>
          <w:rFonts w:ascii="Arial" w:hAnsi="Arial" w:cs="Arial"/>
          <w:sz w:val="22"/>
          <w:szCs w:val="22"/>
        </w:rPr>
        <w:t xml:space="preserve"> sebanyak 83 orang</w:t>
      </w:r>
      <w:r>
        <w:rPr>
          <w:rFonts w:ascii="Arial" w:hAnsi="Arial" w:cs="Arial"/>
          <w:sz w:val="22"/>
          <w:szCs w:val="22"/>
          <w:lang w:val="en-GB"/>
        </w:rPr>
        <w:t xml:space="preserve">, dan </w:t>
      </w:r>
      <w:r>
        <w:rPr>
          <w:rFonts w:ascii="Arial" w:hAnsi="Arial" w:cs="Arial"/>
          <w:color w:val="000000"/>
          <w:sz w:val="22"/>
          <w:szCs w:val="22"/>
          <w:lang w:val="en-US" w:eastAsia="zh-CN"/>
        </w:rPr>
        <w:t>jumlah dokumen Road Map Reformasi Birokrasi</w:t>
      </w:r>
      <w:r>
        <w:rPr>
          <w:rFonts w:ascii="Arial" w:hAnsi="Arial" w:cs="Arial"/>
          <w:color w:val="000000"/>
          <w:sz w:val="22"/>
          <w:szCs w:val="22"/>
          <w:lang w:val="en-GB" w:eastAsia="zh-CN"/>
        </w:rPr>
        <w:t xml:space="preserve"> </w:t>
      </w:r>
      <w:r>
        <w:rPr>
          <w:rFonts w:ascii="Arial" w:hAnsi="Arial" w:cs="Arial"/>
          <w:sz w:val="22"/>
          <w:szCs w:val="22"/>
          <w:lang w:val="en-GB"/>
        </w:rPr>
        <w:t>dengan alokasi dana sebesar Rp. 100.600.000,-</w:t>
      </w:r>
      <w:r>
        <w:rPr>
          <w:rFonts w:ascii="Arial" w:hAnsi="Arial" w:cs="Arial"/>
          <w:sz w:val="22"/>
          <w:szCs w:val="22"/>
        </w:rPr>
        <w:t xml:space="preserve"> sebanyak </w:t>
      </w:r>
      <w:r>
        <w:rPr>
          <w:rFonts w:ascii="Arial" w:hAnsi="Arial" w:cs="Arial"/>
          <w:sz w:val="22"/>
          <w:szCs w:val="22"/>
          <w:lang w:val="en-GB"/>
        </w:rPr>
        <w:t>1 dokumen.</w:t>
      </w:r>
    </w:p>
    <w:p>
      <w:pPr>
        <w:pStyle w:val="3"/>
        <w:numPr>
          <w:ilvl w:val="0"/>
          <w:numId w:val="9"/>
        </w:numPr>
        <w:spacing w:after="0" w:line="480" w:lineRule="auto"/>
        <w:ind w:left="1100"/>
        <w:jc w:val="both"/>
        <w:rPr>
          <w:rFonts w:ascii="Arial" w:hAnsi="Arial" w:cs="Arial"/>
          <w:sz w:val="22"/>
          <w:szCs w:val="22"/>
        </w:rPr>
      </w:pPr>
      <w:r>
        <w:rPr>
          <w:rFonts w:ascii="Arial" w:hAnsi="Arial" w:cs="Arial"/>
          <w:b/>
          <w:sz w:val="22"/>
          <w:szCs w:val="22"/>
        </w:rPr>
        <w:t xml:space="preserve">BAGIAN ADMINISTRASI </w:t>
      </w:r>
      <w:r>
        <w:rPr>
          <w:rFonts w:ascii="Arial" w:hAnsi="Arial" w:cs="Arial"/>
          <w:b/>
          <w:sz w:val="22"/>
          <w:szCs w:val="22"/>
          <w:lang w:val="en-GB"/>
        </w:rPr>
        <w:t>KESEJAHTERAAN RAKYAT</w:t>
      </w:r>
    </w:p>
    <w:p>
      <w:pPr>
        <w:pStyle w:val="3"/>
        <w:numPr>
          <w:ilvl w:val="0"/>
          <w:numId w:val="19"/>
        </w:numPr>
        <w:spacing w:after="0" w:line="480" w:lineRule="auto"/>
        <w:jc w:val="both"/>
        <w:rPr>
          <w:rFonts w:ascii="Arial" w:hAnsi="Arial" w:cs="Arial"/>
          <w:sz w:val="22"/>
          <w:szCs w:val="22"/>
        </w:rPr>
      </w:pPr>
      <w:r>
        <w:rPr>
          <w:rFonts w:ascii="Arial" w:hAnsi="Arial" w:cs="Arial"/>
          <w:sz w:val="22"/>
          <w:szCs w:val="22"/>
        </w:rPr>
        <w:t>Program Koordinasi, Fasilitasi dan Monev Bidang Kesejahteraan dan Keagamaan dengan alokasi dana sebesar Rp. 2.025.000.000,-. Keluaran untuk program ini adalah Persentase Pelaksanaan Koordinasi Fasilitasi dan Monev Bidang Kesejahteraan dan Keagamaan sebesar 85%. Alokasi dana pada program ini terbagi dalam tiga kegiatan, antara lain:</w:t>
      </w:r>
    </w:p>
    <w:p>
      <w:pPr>
        <w:pStyle w:val="3"/>
        <w:numPr>
          <w:ilvl w:val="0"/>
          <w:numId w:val="20"/>
        </w:numPr>
        <w:tabs>
          <w:tab w:val="clear" w:pos="425"/>
        </w:tabs>
        <w:spacing w:after="0" w:line="480" w:lineRule="auto"/>
        <w:ind w:left="1843"/>
        <w:jc w:val="both"/>
        <w:rPr>
          <w:rFonts w:ascii="Arial" w:hAnsi="Arial" w:cs="Arial"/>
          <w:sz w:val="22"/>
          <w:szCs w:val="22"/>
        </w:rPr>
      </w:pPr>
      <w:r>
        <w:rPr>
          <w:rFonts w:ascii="Arial" w:hAnsi="Arial" w:cs="Arial"/>
          <w:color w:val="000000"/>
          <w:sz w:val="22"/>
          <w:szCs w:val="22"/>
          <w:lang w:eastAsia="id-ID"/>
        </w:rPr>
        <w:t>Koordinasi, Fasilitasi dan Monev Bidang Kesejahteraan Sosial</w:t>
      </w:r>
      <w:r>
        <w:rPr>
          <w:rFonts w:ascii="Arial" w:hAnsi="Arial" w:cs="Arial"/>
          <w:color w:val="000000"/>
          <w:sz w:val="22"/>
          <w:szCs w:val="22"/>
          <w:lang w:val="en-GB" w:eastAsia="id-ID"/>
        </w:rPr>
        <w:t xml:space="preserve"> </w:t>
      </w:r>
      <w:r>
        <w:rPr>
          <w:rFonts w:ascii="Arial" w:hAnsi="Arial" w:cs="Arial"/>
          <w:sz w:val="22"/>
          <w:szCs w:val="22"/>
        </w:rPr>
        <w:t xml:space="preserve">dengan alokasi dana sebesar Rp. </w:t>
      </w:r>
      <w:r>
        <w:rPr>
          <w:rFonts w:ascii="Arial" w:hAnsi="Arial" w:eastAsia="SimSun" w:cs="Arial"/>
          <w:color w:val="000000"/>
          <w:sz w:val="22"/>
          <w:szCs w:val="22"/>
          <w:lang w:val="en-US" w:eastAsia="zh-CN"/>
        </w:rPr>
        <w:t>2</w:t>
      </w:r>
      <w:r>
        <w:rPr>
          <w:rFonts w:ascii="Arial" w:hAnsi="Arial" w:eastAsia="SimSun" w:cs="Arial"/>
          <w:color w:val="000000"/>
          <w:sz w:val="22"/>
          <w:szCs w:val="22"/>
          <w:lang w:val="en-GB" w:eastAsia="zh-CN"/>
        </w:rPr>
        <w:t>00.</w:t>
      </w:r>
      <w:r>
        <w:rPr>
          <w:rFonts w:ascii="Arial" w:hAnsi="Arial" w:eastAsia="SimSun" w:cs="Arial"/>
          <w:color w:val="000000"/>
          <w:sz w:val="22"/>
          <w:szCs w:val="22"/>
          <w:lang w:val="en-US" w:eastAsia="zh-CN"/>
        </w:rPr>
        <w:t>000</w:t>
      </w:r>
      <w:r>
        <w:rPr>
          <w:rFonts w:ascii="Arial" w:hAnsi="Arial" w:eastAsia="SimSun" w:cs="Arial"/>
          <w:color w:val="000000"/>
          <w:sz w:val="22"/>
          <w:szCs w:val="22"/>
          <w:lang w:val="en-GB" w:eastAsia="zh-CN"/>
        </w:rPr>
        <w:t>.</w:t>
      </w:r>
      <w:r>
        <w:rPr>
          <w:rFonts w:ascii="Arial" w:hAnsi="Arial" w:eastAsia="SimSun" w:cs="Arial"/>
          <w:color w:val="000000"/>
          <w:sz w:val="22"/>
          <w:szCs w:val="22"/>
          <w:lang w:val="en-US" w:eastAsia="zh-CN"/>
        </w:rPr>
        <w:t>000</w:t>
      </w:r>
      <w:r>
        <w:rPr>
          <w:rFonts w:ascii="Arial" w:hAnsi="Arial" w:eastAsia="SimSun" w:cs="Arial"/>
          <w:color w:val="000000"/>
          <w:sz w:val="22"/>
          <w:szCs w:val="22"/>
          <w:lang w:val="en-GB" w:eastAsia="zh-CN"/>
        </w:rPr>
        <w:t xml:space="preserve">,- </w:t>
      </w:r>
      <w:r>
        <w:rPr>
          <w:rFonts w:ascii="Arial" w:hAnsi="Arial" w:cs="Arial"/>
          <w:sz w:val="22"/>
          <w:szCs w:val="22"/>
          <w:lang w:val="en-GB"/>
        </w:rPr>
        <w:t>Terdapat lima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w:t>
      </w:r>
      <w:r>
        <w:rPr>
          <w:rFonts w:ascii="Arial" w:hAnsi="Arial" w:cs="Arial"/>
          <w:color w:val="000000"/>
          <w:sz w:val="22"/>
          <w:szCs w:val="22"/>
          <w:lang w:val="en-US" w:eastAsia="zh-CN"/>
        </w:rPr>
        <w:t>Jumlah Rapat Koordinasi Fasilitasi dan Monev</w:t>
      </w:r>
      <w:r>
        <w:rPr>
          <w:rFonts w:ascii="Arial" w:hAnsi="Arial" w:cs="Arial"/>
          <w:sz w:val="22"/>
          <w:szCs w:val="22"/>
          <w:lang w:val="en-GB"/>
        </w:rPr>
        <w:t xml:space="preserve"> dengan alokasi dana Rp. </w:t>
      </w:r>
      <w:r>
        <w:rPr>
          <w:rFonts w:ascii="Arial" w:hAnsi="Arial" w:cs="Arial"/>
          <w:sz w:val="22"/>
          <w:szCs w:val="22"/>
        </w:rPr>
        <w:t>40</w:t>
      </w:r>
      <w:r>
        <w:rPr>
          <w:rFonts w:ascii="Arial" w:hAnsi="Arial" w:cs="Arial"/>
          <w:sz w:val="22"/>
          <w:szCs w:val="22"/>
          <w:lang w:val="en-GB"/>
        </w:rPr>
        <w:t>.000.000,-</w:t>
      </w:r>
      <w:r>
        <w:rPr>
          <w:rFonts w:ascii="Arial" w:hAnsi="Arial" w:cs="Arial"/>
          <w:sz w:val="22"/>
          <w:szCs w:val="22"/>
        </w:rPr>
        <w:t xml:space="preserve"> s</w:t>
      </w:r>
      <w:r>
        <w:rPr>
          <w:rFonts w:ascii="Arial" w:hAnsi="Arial" w:cs="Arial"/>
          <w:sz w:val="22"/>
          <w:szCs w:val="22"/>
          <w:lang w:val="en-GB"/>
        </w:rPr>
        <w:t xml:space="preserve">ebanyak 24 kali, </w:t>
      </w:r>
      <w:r>
        <w:rPr>
          <w:rFonts w:ascii="Arial" w:hAnsi="Arial" w:cs="Arial"/>
          <w:color w:val="000000"/>
          <w:sz w:val="22"/>
          <w:szCs w:val="22"/>
          <w:lang w:val="en-US" w:eastAsia="zh-CN"/>
        </w:rPr>
        <w:t>Jumlah Peserta Sosialisasi</w:t>
      </w:r>
      <w:r>
        <w:rPr>
          <w:rFonts w:ascii="Arial" w:hAnsi="Arial" w:cs="Arial"/>
          <w:color w:val="000000"/>
          <w:sz w:val="22"/>
          <w:szCs w:val="22"/>
          <w:lang w:val="en-GB" w:eastAsia="zh-CN"/>
        </w:rPr>
        <w:t xml:space="preserve"> dan Pembinaan </w:t>
      </w:r>
      <w:r>
        <w:rPr>
          <w:rFonts w:ascii="Arial" w:hAnsi="Arial" w:cs="Arial"/>
          <w:sz w:val="22"/>
          <w:szCs w:val="22"/>
          <w:lang w:val="en-GB"/>
        </w:rPr>
        <w:t xml:space="preserve">dengan alokasi dana sebesar </w:t>
      </w:r>
      <w:r>
        <w:rPr>
          <w:rFonts w:ascii="Arial" w:hAnsi="Arial" w:cs="Arial"/>
          <w:sz w:val="22"/>
          <w:szCs w:val="22"/>
        </w:rPr>
        <w:t>40</w:t>
      </w:r>
      <w:r>
        <w:rPr>
          <w:rFonts w:ascii="Arial" w:hAnsi="Arial" w:cs="Arial"/>
          <w:sz w:val="22"/>
          <w:szCs w:val="22"/>
          <w:lang w:val="en-GB"/>
        </w:rPr>
        <w:t>.000.000,-</w:t>
      </w:r>
      <w:r>
        <w:rPr>
          <w:rFonts w:ascii="Arial" w:hAnsi="Arial" w:cs="Arial"/>
          <w:sz w:val="22"/>
          <w:szCs w:val="22"/>
        </w:rPr>
        <w:t xml:space="preserve"> sebanyak 75</w:t>
      </w:r>
      <w:r>
        <w:rPr>
          <w:rFonts w:ascii="Arial" w:hAnsi="Arial" w:cs="Arial"/>
          <w:sz w:val="22"/>
          <w:szCs w:val="22"/>
          <w:lang w:val="en-GB"/>
        </w:rPr>
        <w:t xml:space="preserve"> orang, </w:t>
      </w:r>
      <w:r>
        <w:rPr>
          <w:rFonts w:ascii="Arial" w:hAnsi="Arial" w:cs="Arial"/>
          <w:sz w:val="22"/>
          <w:szCs w:val="22"/>
        </w:rPr>
        <w:t>Jumlah</w:t>
      </w:r>
      <w:r>
        <w:rPr>
          <w:rFonts w:ascii="Arial" w:hAnsi="Arial" w:cs="Arial"/>
          <w:color w:val="000000"/>
          <w:sz w:val="22"/>
          <w:szCs w:val="22"/>
          <w:lang w:val="en-US" w:eastAsia="zh-CN"/>
        </w:rPr>
        <w:t xml:space="preserve"> kehadiran peserta</w:t>
      </w:r>
      <w:r>
        <w:rPr>
          <w:rFonts w:ascii="Arial" w:hAnsi="Arial" w:cs="Arial"/>
          <w:color w:val="000000"/>
          <w:sz w:val="22"/>
          <w:szCs w:val="22"/>
          <w:lang w:val="en-GB" w:eastAsia="zh-CN"/>
        </w:rPr>
        <w:t xml:space="preserve"> </w:t>
      </w:r>
      <w:r>
        <w:rPr>
          <w:rFonts w:ascii="Arial" w:hAnsi="Arial" w:cs="Arial"/>
          <w:color w:val="000000"/>
          <w:sz w:val="22"/>
          <w:szCs w:val="22"/>
          <w:lang w:eastAsia="zh-CN"/>
        </w:rPr>
        <w:t xml:space="preserve">Hotmil Qur’an </w:t>
      </w:r>
      <w:r>
        <w:rPr>
          <w:rFonts w:ascii="Arial" w:hAnsi="Arial" w:cs="Arial"/>
          <w:sz w:val="22"/>
          <w:szCs w:val="22"/>
          <w:lang w:val="en-GB"/>
        </w:rPr>
        <w:t xml:space="preserve">dengan alokasi dana sebesar Rp. </w:t>
      </w:r>
      <w:r>
        <w:rPr>
          <w:rFonts w:ascii="Arial" w:hAnsi="Arial" w:cs="Arial"/>
          <w:sz w:val="22"/>
          <w:szCs w:val="22"/>
        </w:rPr>
        <w:t>40</w:t>
      </w:r>
      <w:r>
        <w:rPr>
          <w:rFonts w:ascii="Arial" w:hAnsi="Arial" w:cs="Arial"/>
          <w:sz w:val="22"/>
          <w:szCs w:val="22"/>
          <w:lang w:val="en-GB"/>
        </w:rPr>
        <w:t>.000.000,-</w:t>
      </w:r>
      <w:r>
        <w:rPr>
          <w:rFonts w:ascii="Arial" w:hAnsi="Arial" w:cs="Arial"/>
          <w:sz w:val="22"/>
          <w:szCs w:val="22"/>
        </w:rPr>
        <w:t xml:space="preserve"> sebanyak 200 orang</w:t>
      </w:r>
      <w:r>
        <w:rPr>
          <w:rFonts w:ascii="Arial" w:hAnsi="Arial" w:cs="Arial"/>
          <w:sz w:val="22"/>
          <w:szCs w:val="22"/>
          <w:lang w:val="en-GB"/>
        </w:rPr>
        <w:t xml:space="preserve">, dan </w:t>
      </w:r>
      <w:r>
        <w:rPr>
          <w:rFonts w:ascii="Arial" w:hAnsi="Arial" w:cs="Arial"/>
          <w:sz w:val="22"/>
          <w:szCs w:val="22"/>
        </w:rPr>
        <w:t>Jumlah</w:t>
      </w:r>
      <w:r>
        <w:rPr>
          <w:rFonts w:ascii="Arial" w:hAnsi="Arial" w:cs="Arial"/>
          <w:color w:val="000000"/>
          <w:sz w:val="22"/>
          <w:szCs w:val="22"/>
          <w:lang w:val="en-US" w:eastAsia="zh-CN"/>
        </w:rPr>
        <w:t xml:space="preserve"> Kehadiran Peserta</w:t>
      </w:r>
      <w:r>
        <w:rPr>
          <w:rFonts w:ascii="Arial" w:hAnsi="Arial" w:cs="Arial"/>
          <w:color w:val="000000"/>
          <w:sz w:val="22"/>
          <w:szCs w:val="22"/>
          <w:lang w:val="en-GB" w:eastAsia="zh-CN"/>
        </w:rPr>
        <w:t xml:space="preserve"> </w:t>
      </w:r>
      <w:r>
        <w:rPr>
          <w:rFonts w:ascii="Arial" w:hAnsi="Arial" w:cs="Arial"/>
          <w:color w:val="000000"/>
          <w:sz w:val="22"/>
          <w:szCs w:val="22"/>
          <w:lang w:eastAsia="zh-CN"/>
        </w:rPr>
        <w:t xml:space="preserve">Pengajian Rutin </w:t>
      </w:r>
      <w:r>
        <w:rPr>
          <w:rFonts w:ascii="Arial" w:hAnsi="Arial" w:cs="Arial"/>
          <w:sz w:val="22"/>
          <w:szCs w:val="22"/>
          <w:lang w:val="en-GB"/>
        </w:rPr>
        <w:t xml:space="preserve">dengan alokasi dana sebesar Rp. </w:t>
      </w:r>
      <w:r>
        <w:rPr>
          <w:rFonts w:ascii="Arial" w:hAnsi="Arial" w:cs="Arial"/>
          <w:sz w:val="22"/>
          <w:szCs w:val="22"/>
        </w:rPr>
        <w:t>40</w:t>
      </w:r>
      <w:r>
        <w:rPr>
          <w:rFonts w:ascii="Arial" w:hAnsi="Arial" w:cs="Arial"/>
          <w:sz w:val="22"/>
          <w:szCs w:val="22"/>
          <w:lang w:val="en-GB"/>
        </w:rPr>
        <w:t>.000.000,-</w:t>
      </w:r>
      <w:r>
        <w:rPr>
          <w:rFonts w:ascii="Arial" w:hAnsi="Arial" w:cs="Arial"/>
          <w:sz w:val="22"/>
          <w:szCs w:val="22"/>
        </w:rPr>
        <w:t xml:space="preserve"> sebanyak </w:t>
      </w:r>
      <w:r>
        <w:rPr>
          <w:rFonts w:ascii="Arial" w:hAnsi="Arial" w:cs="Arial"/>
          <w:sz w:val="22"/>
          <w:szCs w:val="22"/>
          <w:lang w:val="en-GB"/>
        </w:rPr>
        <w:t>1</w:t>
      </w:r>
      <w:r>
        <w:rPr>
          <w:rFonts w:ascii="Arial" w:hAnsi="Arial" w:cs="Arial"/>
          <w:sz w:val="22"/>
          <w:szCs w:val="22"/>
        </w:rPr>
        <w:t>50 orang</w:t>
      </w:r>
      <w:r>
        <w:rPr>
          <w:rFonts w:ascii="Arial" w:hAnsi="Arial" w:cs="Arial"/>
          <w:sz w:val="22"/>
          <w:szCs w:val="22"/>
          <w:lang w:val="en-GB"/>
        </w:rPr>
        <w:t xml:space="preserve">, serta </w:t>
      </w:r>
      <w:r>
        <w:rPr>
          <w:rFonts w:ascii="Arial" w:hAnsi="Arial" w:cs="Arial"/>
          <w:color w:val="000000"/>
          <w:sz w:val="22"/>
          <w:szCs w:val="22"/>
          <w:lang w:val="en-US" w:eastAsia="zh-CN"/>
        </w:rPr>
        <w:t>Jumlah Peserta acara Ni</w:t>
      </w:r>
      <w:r>
        <w:rPr>
          <w:rFonts w:ascii="Arial" w:hAnsi="Arial" w:cs="Arial"/>
          <w:color w:val="000000"/>
          <w:sz w:val="22"/>
          <w:szCs w:val="22"/>
          <w:lang w:eastAsia="zh-CN"/>
        </w:rPr>
        <w:t>sf</w:t>
      </w:r>
      <w:r>
        <w:rPr>
          <w:rFonts w:ascii="Arial" w:hAnsi="Arial" w:cs="Arial"/>
          <w:color w:val="000000"/>
          <w:sz w:val="22"/>
          <w:szCs w:val="22"/>
          <w:lang w:val="en-US" w:eastAsia="zh-CN"/>
        </w:rPr>
        <w:t>u Sa'ban</w:t>
      </w:r>
      <w:r>
        <w:rPr>
          <w:rFonts w:ascii="Arial" w:hAnsi="Arial" w:cs="Arial"/>
          <w:color w:val="000000"/>
          <w:sz w:val="22"/>
          <w:szCs w:val="22"/>
          <w:lang w:val="en-GB" w:eastAsia="zh-CN"/>
        </w:rPr>
        <w:t xml:space="preserve"> </w:t>
      </w:r>
      <w:r>
        <w:rPr>
          <w:rFonts w:ascii="Arial" w:hAnsi="Arial" w:cs="Arial"/>
          <w:sz w:val="22"/>
          <w:szCs w:val="22"/>
          <w:lang w:val="en-GB"/>
        </w:rPr>
        <w:t xml:space="preserve">dengan alokasi dana sebesar Rp. </w:t>
      </w:r>
      <w:r>
        <w:rPr>
          <w:rFonts w:ascii="Arial" w:hAnsi="Arial" w:cs="Arial"/>
          <w:sz w:val="22"/>
          <w:szCs w:val="22"/>
        </w:rPr>
        <w:t>40</w:t>
      </w:r>
      <w:r>
        <w:rPr>
          <w:rFonts w:ascii="Arial" w:hAnsi="Arial" w:cs="Arial"/>
          <w:sz w:val="22"/>
          <w:szCs w:val="22"/>
          <w:lang w:val="en-GB"/>
        </w:rPr>
        <w:t>.000.000,-</w:t>
      </w:r>
      <w:r>
        <w:rPr>
          <w:rFonts w:ascii="Arial" w:hAnsi="Arial" w:cs="Arial"/>
          <w:sz w:val="22"/>
          <w:szCs w:val="22"/>
        </w:rPr>
        <w:t xml:space="preserve"> sebanyak </w:t>
      </w:r>
      <w:r>
        <w:rPr>
          <w:rFonts w:ascii="Arial" w:hAnsi="Arial" w:cs="Arial"/>
          <w:sz w:val="22"/>
          <w:szCs w:val="22"/>
          <w:lang w:val="en-GB"/>
        </w:rPr>
        <w:t>200 orang.</w:t>
      </w:r>
    </w:p>
    <w:p>
      <w:pPr>
        <w:pStyle w:val="3"/>
        <w:numPr>
          <w:ilvl w:val="0"/>
          <w:numId w:val="20"/>
        </w:numPr>
        <w:tabs>
          <w:tab w:val="clear" w:pos="425"/>
        </w:tabs>
        <w:spacing w:after="0" w:line="480" w:lineRule="auto"/>
        <w:ind w:left="1843"/>
        <w:jc w:val="both"/>
        <w:rPr>
          <w:rFonts w:ascii="Arial" w:hAnsi="Arial" w:cs="Arial"/>
          <w:sz w:val="22"/>
          <w:szCs w:val="22"/>
        </w:rPr>
      </w:pPr>
      <w:r>
        <w:rPr>
          <w:rFonts w:ascii="Arial" w:hAnsi="Arial" w:cs="Arial"/>
          <w:color w:val="000000"/>
          <w:sz w:val="22"/>
          <w:szCs w:val="22"/>
          <w:lang w:eastAsia="id-ID"/>
        </w:rPr>
        <w:t xml:space="preserve">Koordinasi, Fasilitasi dan Monev Bidang Agama dan Kebudayaan </w:t>
      </w:r>
      <w:r>
        <w:rPr>
          <w:rFonts w:ascii="Arial" w:hAnsi="Arial" w:cs="Arial"/>
          <w:sz w:val="22"/>
          <w:szCs w:val="22"/>
        </w:rPr>
        <w:t>dengan alokasi dana sebesar Rp.</w:t>
      </w:r>
      <w:r>
        <w:rPr>
          <w:rFonts w:ascii="Arial" w:hAnsi="Arial" w:cs="Arial"/>
          <w:color w:val="000000"/>
          <w:sz w:val="22"/>
          <w:szCs w:val="22"/>
          <w:lang w:eastAsia="id-ID"/>
        </w:rPr>
        <w:t xml:space="preserve"> 1.675.000.000</w:t>
      </w:r>
      <w:r>
        <w:rPr>
          <w:rFonts w:ascii="Arial" w:hAnsi="Arial" w:eastAsia="SimSun" w:cs="Arial"/>
          <w:color w:val="000000"/>
          <w:sz w:val="22"/>
          <w:szCs w:val="22"/>
          <w:lang w:val="en-GB" w:eastAsia="zh-CN"/>
        </w:rPr>
        <w:t xml:space="preserve">,- </w:t>
      </w:r>
      <w:r>
        <w:rPr>
          <w:rFonts w:ascii="Arial" w:hAnsi="Arial" w:cs="Arial"/>
          <w:sz w:val="22"/>
          <w:szCs w:val="22"/>
          <w:lang w:val="en-GB"/>
        </w:rPr>
        <w:t xml:space="preserve">Terdapat </w:t>
      </w:r>
      <w:r>
        <w:rPr>
          <w:rFonts w:ascii="Arial" w:hAnsi="Arial" w:cs="Arial"/>
          <w:sz w:val="22"/>
          <w:szCs w:val="22"/>
        </w:rPr>
        <w:t>sembilan</w:t>
      </w:r>
      <w:r>
        <w:rPr>
          <w:rFonts w:ascii="Arial" w:hAnsi="Arial" w:cs="Arial"/>
          <w:sz w:val="22"/>
          <w:szCs w:val="22"/>
          <w:lang w:val="en-GB"/>
        </w:rPr>
        <w:t xml:space="preserve">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w:t>
      </w:r>
      <w:r>
        <w:rPr>
          <w:rFonts w:ascii="Arial" w:hAnsi="Arial" w:eastAsia="SimSun" w:cs="Arial"/>
          <w:sz w:val="22"/>
          <w:szCs w:val="22"/>
        </w:rPr>
        <w:t>Persentase terlaksananya Kegiatan zikir dan sholawat</w:t>
      </w:r>
      <w:r>
        <w:rPr>
          <w:rFonts w:ascii="Arial" w:hAnsi="Arial" w:cs="Arial"/>
          <w:sz w:val="22"/>
          <w:szCs w:val="22"/>
        </w:rPr>
        <w:t xml:space="preserve"> </w:t>
      </w:r>
      <w:r>
        <w:rPr>
          <w:rFonts w:ascii="Arial" w:hAnsi="Arial" w:cs="Arial"/>
          <w:sz w:val="22"/>
          <w:szCs w:val="22"/>
          <w:lang w:val="en-GB"/>
        </w:rPr>
        <w:t>dengan alokasi dana Rp. 4</w:t>
      </w:r>
      <w:r>
        <w:rPr>
          <w:rFonts w:ascii="Arial" w:hAnsi="Arial" w:cs="Arial"/>
          <w:sz w:val="22"/>
          <w:szCs w:val="22"/>
        </w:rPr>
        <w:t>0</w:t>
      </w:r>
      <w:r>
        <w:rPr>
          <w:rFonts w:ascii="Arial" w:hAnsi="Arial" w:cs="Arial"/>
          <w:sz w:val="22"/>
          <w:szCs w:val="22"/>
          <w:lang w:val="en-GB"/>
        </w:rPr>
        <w:t>0.000.000,-</w:t>
      </w:r>
      <w:r>
        <w:rPr>
          <w:rFonts w:ascii="Arial" w:hAnsi="Arial" w:cs="Arial"/>
          <w:sz w:val="22"/>
          <w:szCs w:val="22"/>
        </w:rPr>
        <w:t xml:space="preserve"> sebesar 100%</w:t>
      </w:r>
      <w:r>
        <w:rPr>
          <w:rFonts w:ascii="Arial" w:hAnsi="Arial" w:cs="Arial"/>
          <w:sz w:val="22"/>
          <w:szCs w:val="22"/>
          <w:lang w:val="en-GB"/>
        </w:rPr>
        <w:t xml:space="preserve">, </w:t>
      </w:r>
      <w:r>
        <w:rPr>
          <w:rFonts w:ascii="Arial" w:hAnsi="Arial" w:eastAsia="SimSun" w:cs="Arial"/>
          <w:sz w:val="22"/>
          <w:szCs w:val="22"/>
        </w:rPr>
        <w:t>jumlah kegiatan pelayanan kebersihan masjid agung</w:t>
      </w:r>
      <w:r>
        <w:rPr>
          <w:rFonts w:ascii="Arial" w:hAnsi="Arial" w:cs="Arial"/>
          <w:sz w:val="22"/>
          <w:szCs w:val="22"/>
        </w:rPr>
        <w:t xml:space="preserve"> </w:t>
      </w:r>
      <w:r>
        <w:rPr>
          <w:rFonts w:ascii="Arial" w:hAnsi="Arial" w:cs="Arial"/>
          <w:sz w:val="22"/>
          <w:szCs w:val="22"/>
          <w:lang w:val="en-GB"/>
        </w:rPr>
        <w:t xml:space="preserve">dengan alokasi dana sebesar </w:t>
      </w:r>
      <w:r>
        <w:rPr>
          <w:rFonts w:ascii="Arial" w:hAnsi="Arial" w:cs="Arial"/>
          <w:sz w:val="22"/>
          <w:szCs w:val="22"/>
        </w:rPr>
        <w:t>161</w:t>
      </w:r>
      <w:r>
        <w:rPr>
          <w:rFonts w:ascii="Arial" w:hAnsi="Arial" w:cs="Arial"/>
          <w:sz w:val="22"/>
          <w:szCs w:val="22"/>
          <w:lang w:val="en-GB"/>
        </w:rPr>
        <w:t>.400.000,-</w:t>
      </w:r>
      <w:r>
        <w:rPr>
          <w:rFonts w:ascii="Arial" w:hAnsi="Arial" w:cs="Arial"/>
          <w:sz w:val="22"/>
          <w:szCs w:val="22"/>
        </w:rPr>
        <w:t xml:space="preserve"> sebanyak 1 kegiatan</w:t>
      </w:r>
      <w:r>
        <w:rPr>
          <w:rFonts w:ascii="Arial" w:hAnsi="Arial" w:cs="Arial"/>
          <w:sz w:val="22"/>
          <w:szCs w:val="22"/>
          <w:lang w:val="en-GB"/>
        </w:rPr>
        <w:t xml:space="preserve">, </w:t>
      </w:r>
      <w:r>
        <w:rPr>
          <w:rFonts w:ascii="Arial" w:hAnsi="Arial" w:eastAsia="SimSun" w:cs="Arial"/>
          <w:sz w:val="22"/>
          <w:szCs w:val="22"/>
        </w:rPr>
        <w:t xml:space="preserve">Jumlah Peserta MTQ yang diseleksi dan dibina </w:t>
      </w:r>
      <w:r>
        <w:rPr>
          <w:rFonts w:ascii="Arial" w:hAnsi="Arial" w:cs="Arial"/>
          <w:sz w:val="22"/>
          <w:szCs w:val="22"/>
          <w:lang w:val="en-GB"/>
        </w:rPr>
        <w:t xml:space="preserve">dengan alokasi dana sebesar Rp. </w:t>
      </w:r>
      <w:r>
        <w:rPr>
          <w:rFonts w:ascii="Arial" w:hAnsi="Arial" w:cs="Arial"/>
          <w:sz w:val="22"/>
          <w:szCs w:val="22"/>
        </w:rPr>
        <w:t>360</w:t>
      </w:r>
      <w:r>
        <w:rPr>
          <w:rFonts w:ascii="Arial" w:hAnsi="Arial" w:cs="Arial"/>
          <w:sz w:val="22"/>
          <w:szCs w:val="22"/>
          <w:lang w:val="en-GB"/>
        </w:rPr>
        <w:t>.650.000,-</w:t>
      </w:r>
      <w:r>
        <w:rPr>
          <w:rFonts w:ascii="Arial" w:hAnsi="Arial" w:cs="Arial"/>
          <w:sz w:val="22"/>
          <w:szCs w:val="22"/>
        </w:rPr>
        <w:t xml:space="preserve"> sebanyak </w:t>
      </w:r>
      <w:r>
        <w:rPr>
          <w:rFonts w:ascii="Arial" w:hAnsi="Arial" w:cs="Arial"/>
          <w:sz w:val="22"/>
          <w:szCs w:val="22"/>
          <w:lang w:val="en-GB"/>
        </w:rPr>
        <w:t xml:space="preserve">50 orang, </w:t>
      </w:r>
      <w:r>
        <w:rPr>
          <w:rFonts w:ascii="Arial" w:hAnsi="Arial" w:eastAsia="SimSun" w:cs="Arial"/>
          <w:sz w:val="22"/>
          <w:szCs w:val="22"/>
        </w:rPr>
        <w:t xml:space="preserve">jumlah kegiatan peringatan hari besar islam </w:t>
      </w:r>
      <w:r>
        <w:rPr>
          <w:rFonts w:ascii="Arial" w:hAnsi="Arial" w:cs="Arial"/>
          <w:sz w:val="22"/>
          <w:szCs w:val="22"/>
          <w:lang w:val="en-GB"/>
        </w:rPr>
        <w:t xml:space="preserve">dengan alokasi dana sebesar Rp. </w:t>
      </w:r>
      <w:r>
        <w:rPr>
          <w:rFonts w:ascii="Arial" w:hAnsi="Arial" w:cs="Arial"/>
          <w:sz w:val="22"/>
          <w:szCs w:val="22"/>
        </w:rPr>
        <w:t>307.</w:t>
      </w:r>
      <w:r>
        <w:rPr>
          <w:rFonts w:ascii="Arial" w:hAnsi="Arial" w:cs="Arial"/>
          <w:sz w:val="22"/>
          <w:szCs w:val="22"/>
          <w:lang w:val="en-GB"/>
        </w:rPr>
        <w:t>390.000,-</w:t>
      </w:r>
      <w:r>
        <w:rPr>
          <w:rFonts w:ascii="Arial" w:hAnsi="Arial" w:cs="Arial"/>
          <w:sz w:val="22"/>
          <w:szCs w:val="22"/>
        </w:rPr>
        <w:t xml:space="preserve"> sebanyak 6 kegiatan</w:t>
      </w:r>
      <w:r>
        <w:rPr>
          <w:rFonts w:ascii="Arial" w:hAnsi="Arial" w:cs="Arial"/>
          <w:sz w:val="22"/>
          <w:szCs w:val="22"/>
          <w:lang w:val="en-GB"/>
        </w:rPr>
        <w:t xml:space="preserve">, </w:t>
      </w:r>
      <w:r>
        <w:rPr>
          <w:rFonts w:ascii="Arial" w:hAnsi="Arial" w:eastAsia="SimSun" w:cs="Arial"/>
          <w:sz w:val="22"/>
          <w:szCs w:val="22"/>
        </w:rPr>
        <w:t xml:space="preserve">jumlah kegiatan rangkaian hari santri nasional yang dilaksanakan </w:t>
      </w:r>
      <w:r>
        <w:rPr>
          <w:rFonts w:ascii="Arial" w:hAnsi="Arial" w:cs="Arial"/>
          <w:sz w:val="22"/>
          <w:szCs w:val="22"/>
          <w:lang w:val="en-GB"/>
        </w:rPr>
        <w:t xml:space="preserve">dengan alokasi dana sebesar Rp. </w:t>
      </w:r>
      <w:r>
        <w:rPr>
          <w:rFonts w:ascii="Arial" w:hAnsi="Arial" w:cs="Arial"/>
          <w:sz w:val="22"/>
          <w:szCs w:val="22"/>
        </w:rPr>
        <w:t>239</w:t>
      </w:r>
      <w:r>
        <w:rPr>
          <w:rFonts w:ascii="Arial" w:hAnsi="Arial" w:cs="Arial"/>
          <w:sz w:val="22"/>
          <w:szCs w:val="22"/>
          <w:lang w:val="en-GB"/>
        </w:rPr>
        <w:t>.0</w:t>
      </w:r>
      <w:r>
        <w:rPr>
          <w:rFonts w:ascii="Arial" w:hAnsi="Arial" w:cs="Arial"/>
          <w:sz w:val="22"/>
          <w:szCs w:val="22"/>
        </w:rPr>
        <w:t>5</w:t>
      </w:r>
      <w:r>
        <w:rPr>
          <w:rFonts w:ascii="Arial" w:hAnsi="Arial" w:cs="Arial"/>
          <w:sz w:val="22"/>
          <w:szCs w:val="22"/>
          <w:lang w:val="en-GB"/>
        </w:rPr>
        <w:t>0.000,-</w:t>
      </w:r>
      <w:r>
        <w:rPr>
          <w:rFonts w:ascii="Arial" w:hAnsi="Arial" w:cs="Arial"/>
          <w:sz w:val="22"/>
          <w:szCs w:val="22"/>
        </w:rPr>
        <w:t xml:space="preserve"> sebanyak 1 kegiatan</w:t>
      </w:r>
      <w:r>
        <w:rPr>
          <w:rFonts w:ascii="Arial" w:hAnsi="Arial" w:cs="Arial"/>
          <w:sz w:val="22"/>
          <w:szCs w:val="22"/>
          <w:lang w:val="en-GB"/>
        </w:rPr>
        <w:t xml:space="preserve">, </w:t>
      </w:r>
      <w:r>
        <w:rPr>
          <w:rFonts w:ascii="Arial" w:hAnsi="Arial" w:eastAsia="SimSun" w:cs="Arial"/>
          <w:sz w:val="22"/>
          <w:szCs w:val="22"/>
        </w:rPr>
        <w:t xml:space="preserve">jumlah peserta sosialisasi hibah bansos </w:t>
      </w:r>
      <w:r>
        <w:rPr>
          <w:rFonts w:ascii="Arial" w:hAnsi="Arial" w:cs="Arial"/>
          <w:sz w:val="22"/>
          <w:szCs w:val="22"/>
          <w:lang w:val="en-GB"/>
        </w:rPr>
        <w:t xml:space="preserve">dengan alokasi dana sebesar Rp. </w:t>
      </w:r>
      <w:r>
        <w:rPr>
          <w:rFonts w:ascii="Arial" w:hAnsi="Arial" w:cs="Arial"/>
          <w:sz w:val="22"/>
          <w:szCs w:val="22"/>
        </w:rPr>
        <w:t>37.580</w:t>
      </w:r>
      <w:r>
        <w:rPr>
          <w:rFonts w:ascii="Arial" w:hAnsi="Arial" w:cs="Arial"/>
          <w:sz w:val="22"/>
          <w:szCs w:val="22"/>
          <w:lang w:val="en-GB"/>
        </w:rPr>
        <w:t>.000,-</w:t>
      </w:r>
      <w:r>
        <w:rPr>
          <w:rFonts w:ascii="Arial" w:hAnsi="Arial" w:cs="Arial"/>
          <w:sz w:val="22"/>
          <w:szCs w:val="22"/>
        </w:rPr>
        <w:t xml:space="preserve"> sebanyak 75 orang, </w:t>
      </w:r>
      <w:r>
        <w:rPr>
          <w:rFonts w:ascii="Arial" w:hAnsi="Arial" w:eastAsia="SimSun" w:cs="Arial"/>
          <w:sz w:val="22"/>
          <w:szCs w:val="22"/>
        </w:rPr>
        <w:t xml:space="preserve">Jumlah Peserta yang di seleksi (POSPENDA) </w:t>
      </w:r>
      <w:r>
        <w:rPr>
          <w:rFonts w:ascii="Arial" w:hAnsi="Arial" w:cs="Arial"/>
          <w:sz w:val="22"/>
          <w:szCs w:val="22"/>
          <w:lang w:val="en-GB"/>
        </w:rPr>
        <w:t xml:space="preserve">dengan alokasi dana sebesar Rp. </w:t>
      </w:r>
      <w:r>
        <w:rPr>
          <w:rFonts w:ascii="Arial" w:hAnsi="Arial" w:cs="Arial"/>
          <w:sz w:val="22"/>
          <w:szCs w:val="22"/>
        </w:rPr>
        <w:t>29.680</w:t>
      </w:r>
      <w:r>
        <w:rPr>
          <w:rFonts w:ascii="Arial" w:hAnsi="Arial" w:cs="Arial"/>
          <w:sz w:val="22"/>
          <w:szCs w:val="22"/>
          <w:lang w:val="en-GB"/>
        </w:rPr>
        <w:t>.000,-</w:t>
      </w:r>
      <w:r>
        <w:rPr>
          <w:rFonts w:ascii="Arial" w:hAnsi="Arial" w:cs="Arial"/>
          <w:sz w:val="22"/>
          <w:szCs w:val="22"/>
        </w:rPr>
        <w:t xml:space="preserve"> sebanyak 50 orang, dan </w:t>
      </w:r>
      <w:r>
        <w:rPr>
          <w:rFonts w:ascii="Arial" w:hAnsi="Arial" w:eastAsia="SimSun" w:cs="Arial"/>
          <w:sz w:val="22"/>
          <w:szCs w:val="22"/>
        </w:rPr>
        <w:t xml:space="preserve">Persentase terlaksananya Kegiatan di Bulan Ramadhan </w:t>
      </w:r>
      <w:r>
        <w:rPr>
          <w:rFonts w:ascii="Arial" w:hAnsi="Arial" w:cs="Arial"/>
          <w:sz w:val="22"/>
          <w:szCs w:val="22"/>
          <w:lang w:val="en-GB"/>
        </w:rPr>
        <w:t xml:space="preserve">dengan alokasi dana sebesar Rp. </w:t>
      </w:r>
      <w:r>
        <w:rPr>
          <w:rFonts w:ascii="Arial" w:hAnsi="Arial" w:cs="Arial"/>
          <w:sz w:val="22"/>
          <w:szCs w:val="22"/>
        </w:rPr>
        <w:t>119.200</w:t>
      </w:r>
      <w:r>
        <w:rPr>
          <w:rFonts w:ascii="Arial" w:hAnsi="Arial" w:cs="Arial"/>
          <w:sz w:val="22"/>
          <w:szCs w:val="22"/>
          <w:lang w:val="en-GB"/>
        </w:rPr>
        <w:t>.000,-</w:t>
      </w:r>
      <w:r>
        <w:rPr>
          <w:rFonts w:ascii="Arial" w:hAnsi="Arial" w:cs="Arial"/>
          <w:sz w:val="22"/>
          <w:szCs w:val="22"/>
        </w:rPr>
        <w:t xml:space="preserve"> sebesar 100%, serta Jumlah peserta Pemantauan Rukyatul Hilal dengan alokasi dana Rp. 20.050.000,- sebanyak 100 orang.</w:t>
      </w:r>
    </w:p>
    <w:p>
      <w:pPr>
        <w:pStyle w:val="3"/>
        <w:numPr>
          <w:ilvl w:val="0"/>
          <w:numId w:val="20"/>
        </w:numPr>
        <w:tabs>
          <w:tab w:val="clear" w:pos="425"/>
        </w:tabs>
        <w:spacing w:after="0" w:line="480" w:lineRule="auto"/>
        <w:ind w:left="1843"/>
        <w:jc w:val="both"/>
        <w:rPr>
          <w:rFonts w:ascii="Arial" w:hAnsi="Arial" w:cs="Arial"/>
          <w:sz w:val="22"/>
          <w:szCs w:val="22"/>
        </w:rPr>
      </w:pPr>
      <w:r>
        <w:rPr>
          <w:rFonts w:ascii="Arial" w:hAnsi="Arial" w:cs="Arial"/>
          <w:color w:val="000000"/>
          <w:sz w:val="22"/>
          <w:szCs w:val="22"/>
          <w:lang w:eastAsia="id-ID"/>
        </w:rPr>
        <w:t xml:space="preserve">Koordinasi, Fasilitasi dan Monev Bidang Pendidikan dan Kepemudaan </w:t>
      </w:r>
      <w:r>
        <w:rPr>
          <w:rFonts w:ascii="Arial" w:hAnsi="Arial" w:cs="Arial"/>
          <w:sz w:val="22"/>
          <w:szCs w:val="22"/>
        </w:rPr>
        <w:t>dengan alokasi dana sebesar Rp. 15</w:t>
      </w:r>
      <w:r>
        <w:rPr>
          <w:rFonts w:ascii="Arial" w:hAnsi="Arial" w:eastAsia="SimSun" w:cs="Arial"/>
          <w:color w:val="000000"/>
          <w:sz w:val="22"/>
          <w:szCs w:val="22"/>
          <w:lang w:val="en-GB" w:eastAsia="zh-CN"/>
        </w:rPr>
        <w:t>0.</w:t>
      </w:r>
      <w:r>
        <w:rPr>
          <w:rFonts w:ascii="Arial" w:hAnsi="Arial" w:eastAsia="SimSun" w:cs="Arial"/>
          <w:color w:val="000000"/>
          <w:sz w:val="22"/>
          <w:szCs w:val="22"/>
          <w:lang w:val="en-US" w:eastAsia="zh-CN"/>
        </w:rPr>
        <w:t>000</w:t>
      </w:r>
      <w:r>
        <w:rPr>
          <w:rFonts w:ascii="Arial" w:hAnsi="Arial" w:eastAsia="SimSun" w:cs="Arial"/>
          <w:color w:val="000000"/>
          <w:sz w:val="22"/>
          <w:szCs w:val="22"/>
          <w:lang w:val="en-GB" w:eastAsia="zh-CN"/>
        </w:rPr>
        <w:t>.</w:t>
      </w:r>
      <w:r>
        <w:rPr>
          <w:rFonts w:ascii="Arial" w:hAnsi="Arial" w:eastAsia="SimSun" w:cs="Arial"/>
          <w:color w:val="000000"/>
          <w:sz w:val="22"/>
          <w:szCs w:val="22"/>
          <w:lang w:val="en-US" w:eastAsia="zh-CN"/>
        </w:rPr>
        <w:t>000</w:t>
      </w:r>
      <w:r>
        <w:rPr>
          <w:rFonts w:ascii="Arial" w:hAnsi="Arial" w:eastAsia="SimSun" w:cs="Arial"/>
          <w:color w:val="000000"/>
          <w:sz w:val="22"/>
          <w:szCs w:val="22"/>
          <w:lang w:val="en-GB" w:eastAsia="zh-CN"/>
        </w:rPr>
        <w:t xml:space="preserve">,- </w:t>
      </w:r>
      <w:r>
        <w:rPr>
          <w:rFonts w:ascii="Arial" w:hAnsi="Arial" w:cs="Arial"/>
          <w:sz w:val="22"/>
          <w:szCs w:val="22"/>
          <w:lang w:val="en-GB"/>
        </w:rPr>
        <w:t>Terdapat tiga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w:t>
      </w:r>
      <w:r>
        <w:rPr>
          <w:rFonts w:ascii="Arial" w:hAnsi="Arial" w:eastAsia="SimSun" w:cs="Arial"/>
          <w:sz w:val="22"/>
          <w:szCs w:val="22"/>
        </w:rPr>
        <w:t xml:space="preserve">Jumlah Peserta yang dibina </w:t>
      </w:r>
      <w:r>
        <w:rPr>
          <w:rFonts w:ascii="Arial" w:hAnsi="Arial" w:cs="Arial"/>
          <w:sz w:val="22"/>
          <w:szCs w:val="22"/>
          <w:lang w:val="en-GB"/>
        </w:rPr>
        <w:t xml:space="preserve">dengan alokasi dana Rp. </w:t>
      </w:r>
      <w:r>
        <w:rPr>
          <w:rFonts w:ascii="Arial" w:hAnsi="Arial" w:cs="Arial"/>
          <w:sz w:val="22"/>
          <w:szCs w:val="22"/>
        </w:rPr>
        <w:t>50</w:t>
      </w:r>
      <w:r>
        <w:rPr>
          <w:rFonts w:ascii="Arial" w:hAnsi="Arial" w:cs="Arial"/>
          <w:sz w:val="22"/>
          <w:szCs w:val="22"/>
          <w:lang w:val="en-GB"/>
        </w:rPr>
        <w:t>.000.000,-</w:t>
      </w:r>
      <w:r>
        <w:rPr>
          <w:rFonts w:ascii="Arial" w:hAnsi="Arial" w:cs="Arial"/>
          <w:sz w:val="22"/>
          <w:szCs w:val="22"/>
        </w:rPr>
        <w:t xml:space="preserve"> s</w:t>
      </w:r>
      <w:r>
        <w:rPr>
          <w:rFonts w:ascii="Arial" w:hAnsi="Arial" w:cs="Arial"/>
          <w:sz w:val="22"/>
          <w:szCs w:val="22"/>
          <w:lang w:val="en-GB"/>
        </w:rPr>
        <w:t xml:space="preserve">ebanyak </w:t>
      </w:r>
      <w:r>
        <w:rPr>
          <w:rFonts w:ascii="Arial" w:hAnsi="Arial" w:cs="Arial"/>
          <w:sz w:val="22"/>
          <w:szCs w:val="22"/>
        </w:rPr>
        <w:t>50 orang</w:t>
      </w:r>
      <w:r>
        <w:rPr>
          <w:rFonts w:ascii="Arial" w:hAnsi="Arial" w:cs="Arial"/>
          <w:sz w:val="22"/>
          <w:szCs w:val="22"/>
          <w:lang w:val="en-GB"/>
        </w:rPr>
        <w:t xml:space="preserve">, </w:t>
      </w:r>
      <w:r>
        <w:rPr>
          <w:rFonts w:ascii="Arial" w:hAnsi="Arial" w:eastAsia="SimSun" w:cs="Arial"/>
          <w:sz w:val="22"/>
          <w:szCs w:val="22"/>
        </w:rPr>
        <w:t>Jumlah Rapat Koordinasi Fasilitasi dan Monev</w:t>
      </w:r>
      <w:r>
        <w:rPr>
          <w:rFonts w:ascii="Arial" w:hAnsi="Arial" w:cs="Arial"/>
          <w:color w:val="000000"/>
          <w:sz w:val="22"/>
          <w:szCs w:val="22"/>
          <w:lang w:val="en-GB" w:eastAsia="zh-CN"/>
        </w:rPr>
        <w:t xml:space="preserve"> </w:t>
      </w:r>
      <w:r>
        <w:rPr>
          <w:rFonts w:ascii="Arial" w:hAnsi="Arial" w:cs="Arial"/>
          <w:sz w:val="22"/>
          <w:szCs w:val="22"/>
          <w:lang w:val="en-GB"/>
        </w:rPr>
        <w:t xml:space="preserve">dengan alokasi dana sebesar </w:t>
      </w:r>
      <w:r>
        <w:rPr>
          <w:rFonts w:ascii="Arial" w:hAnsi="Arial" w:cs="Arial"/>
          <w:sz w:val="22"/>
          <w:szCs w:val="22"/>
        </w:rPr>
        <w:t>Rp. 50</w:t>
      </w:r>
      <w:r>
        <w:rPr>
          <w:rFonts w:ascii="Arial" w:hAnsi="Arial" w:cs="Arial"/>
          <w:sz w:val="22"/>
          <w:szCs w:val="22"/>
          <w:lang w:val="en-GB"/>
        </w:rPr>
        <w:t>.000.000,-</w:t>
      </w:r>
      <w:r>
        <w:rPr>
          <w:rFonts w:ascii="Arial" w:hAnsi="Arial" w:cs="Arial"/>
          <w:sz w:val="22"/>
          <w:szCs w:val="22"/>
        </w:rPr>
        <w:t xml:space="preserve"> sebanyak 24 kali dan </w:t>
      </w:r>
      <w:r>
        <w:rPr>
          <w:rFonts w:ascii="Arial" w:hAnsi="Arial" w:eastAsia="SimSun" w:cs="Arial"/>
          <w:sz w:val="22"/>
          <w:szCs w:val="22"/>
        </w:rPr>
        <w:t>Jumlah Peserta Sosialisasi dengan alokasi dana Rp. 50.000.000,- sebanyak 75 orang.</w:t>
      </w:r>
    </w:p>
    <w:p>
      <w:pPr>
        <w:pStyle w:val="3"/>
        <w:spacing w:after="0" w:line="480" w:lineRule="auto"/>
        <w:jc w:val="both"/>
        <w:rPr>
          <w:rFonts w:ascii="Arial" w:hAnsi="Arial" w:eastAsia="SimSun" w:cs="Arial"/>
          <w:sz w:val="22"/>
          <w:szCs w:val="22"/>
        </w:rPr>
      </w:pPr>
    </w:p>
    <w:p>
      <w:pPr>
        <w:pStyle w:val="3"/>
        <w:spacing w:after="0" w:line="480" w:lineRule="auto"/>
        <w:jc w:val="both"/>
        <w:rPr>
          <w:rFonts w:ascii="Arial" w:hAnsi="Arial" w:cs="Arial"/>
          <w:sz w:val="22"/>
          <w:szCs w:val="22"/>
        </w:rPr>
      </w:pPr>
    </w:p>
    <w:p>
      <w:pPr>
        <w:pStyle w:val="3"/>
        <w:numPr>
          <w:ilvl w:val="0"/>
          <w:numId w:val="9"/>
        </w:numPr>
        <w:spacing w:before="120" w:after="0" w:line="480" w:lineRule="auto"/>
        <w:ind w:left="1077" w:hanging="357"/>
        <w:jc w:val="both"/>
        <w:rPr>
          <w:rFonts w:ascii="Arial" w:hAnsi="Arial" w:cs="Arial"/>
          <w:sz w:val="22"/>
          <w:szCs w:val="22"/>
        </w:rPr>
      </w:pPr>
      <w:r>
        <w:rPr>
          <w:rFonts w:ascii="Arial" w:hAnsi="Arial" w:cs="Arial"/>
          <w:b/>
          <w:sz w:val="22"/>
          <w:szCs w:val="22"/>
        </w:rPr>
        <w:t>BAGIAN HUKUM</w:t>
      </w:r>
    </w:p>
    <w:p>
      <w:pPr>
        <w:pStyle w:val="3"/>
        <w:numPr>
          <w:ilvl w:val="0"/>
          <w:numId w:val="21"/>
        </w:numPr>
        <w:spacing w:before="120" w:after="0" w:line="480" w:lineRule="auto"/>
        <w:jc w:val="both"/>
        <w:rPr>
          <w:rFonts w:ascii="Arial" w:hAnsi="Arial" w:cs="Arial"/>
          <w:sz w:val="22"/>
          <w:szCs w:val="22"/>
        </w:rPr>
      </w:pPr>
      <w:r>
        <w:rPr>
          <w:rFonts w:ascii="Arial" w:hAnsi="Arial" w:cs="Arial"/>
          <w:sz w:val="22"/>
          <w:szCs w:val="22"/>
        </w:rPr>
        <w:t>Program Penataan Peraturan Perundang-undangan, Bantuan Hukum, Dokumentasi dan Pengkajian Hukum dengan alokasi dana sebesar Rp. 1.200.326.000,-. Keluaran untuk program ini adalah Persentase Produk Hukum Daerah yang Diundangkan, Dipublikasikan dan Bantuan Hukum yang Diselesaikan sebesar 85%. Alokasi dana pada program ini terbagi dalam tiga kegiatan, antara lain:</w:t>
      </w:r>
    </w:p>
    <w:p>
      <w:pPr>
        <w:pStyle w:val="3"/>
        <w:numPr>
          <w:ilvl w:val="1"/>
          <w:numId w:val="9"/>
        </w:numPr>
        <w:spacing w:after="0" w:line="480" w:lineRule="auto"/>
        <w:jc w:val="both"/>
        <w:rPr>
          <w:rFonts w:ascii="Arial" w:hAnsi="Arial" w:cs="Arial"/>
          <w:color w:val="000000"/>
          <w:sz w:val="22"/>
          <w:szCs w:val="22"/>
          <w:lang w:eastAsia="id-ID"/>
        </w:rPr>
      </w:pPr>
      <w:r>
        <w:rPr>
          <w:rFonts w:ascii="Arial" w:hAnsi="Arial" w:cs="Arial"/>
          <w:color w:val="000000"/>
          <w:sz w:val="22"/>
          <w:szCs w:val="22"/>
          <w:lang w:eastAsia="id-ID"/>
        </w:rPr>
        <w:t xml:space="preserve">Penyusunan Peraturan Perundang-undangan </w:t>
      </w:r>
      <w:r>
        <w:rPr>
          <w:rFonts w:ascii="Arial" w:hAnsi="Arial" w:cs="Arial"/>
          <w:sz w:val="22"/>
          <w:szCs w:val="22"/>
        </w:rPr>
        <w:t>dengan alokasi dana sebesar Rp. 40</w:t>
      </w:r>
      <w:r>
        <w:rPr>
          <w:rFonts w:ascii="Arial" w:hAnsi="Arial" w:eastAsia="SimSun" w:cs="Arial"/>
          <w:color w:val="000000"/>
          <w:sz w:val="22"/>
          <w:szCs w:val="22"/>
          <w:lang w:val="en-GB" w:eastAsia="zh-CN"/>
        </w:rPr>
        <w:t>0.</w:t>
      </w:r>
      <w:r>
        <w:rPr>
          <w:rFonts w:ascii="Arial" w:hAnsi="Arial" w:eastAsia="SimSun" w:cs="Arial"/>
          <w:color w:val="000000"/>
          <w:sz w:val="22"/>
          <w:szCs w:val="22"/>
          <w:lang w:val="en-US" w:eastAsia="zh-CN"/>
        </w:rPr>
        <w:t>000</w:t>
      </w:r>
      <w:r>
        <w:rPr>
          <w:rFonts w:ascii="Arial" w:hAnsi="Arial" w:eastAsia="SimSun" w:cs="Arial"/>
          <w:color w:val="000000"/>
          <w:sz w:val="22"/>
          <w:szCs w:val="22"/>
          <w:lang w:val="en-GB" w:eastAsia="zh-CN"/>
        </w:rPr>
        <w:t>.</w:t>
      </w:r>
      <w:r>
        <w:rPr>
          <w:rFonts w:ascii="Arial" w:hAnsi="Arial" w:eastAsia="SimSun" w:cs="Arial"/>
          <w:color w:val="000000"/>
          <w:sz w:val="22"/>
          <w:szCs w:val="22"/>
          <w:lang w:val="en-US" w:eastAsia="zh-CN"/>
        </w:rPr>
        <w:t>000</w:t>
      </w:r>
      <w:r>
        <w:rPr>
          <w:rFonts w:ascii="Arial" w:hAnsi="Arial" w:eastAsia="SimSun" w:cs="Arial"/>
          <w:color w:val="000000"/>
          <w:sz w:val="22"/>
          <w:szCs w:val="22"/>
          <w:lang w:val="en-GB" w:eastAsia="zh-CN"/>
        </w:rPr>
        <w:t xml:space="preserve">,- </w:t>
      </w:r>
      <w:r>
        <w:rPr>
          <w:rFonts w:ascii="Arial" w:hAnsi="Arial" w:cs="Arial"/>
          <w:sz w:val="22"/>
          <w:szCs w:val="22"/>
          <w:lang w:val="en-GB"/>
        </w:rPr>
        <w:t>Terdapat tiga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w:t>
      </w:r>
      <w:r>
        <w:rPr>
          <w:rFonts w:ascii="Arial" w:hAnsi="Arial" w:eastAsia="SimSun" w:cs="Arial"/>
          <w:sz w:val="22"/>
          <w:szCs w:val="22"/>
        </w:rPr>
        <w:t xml:space="preserve">Jumlah Keputusan Bupati yang disusun </w:t>
      </w:r>
      <w:r>
        <w:rPr>
          <w:rFonts w:ascii="Arial" w:hAnsi="Arial" w:cs="Arial"/>
          <w:sz w:val="22"/>
          <w:szCs w:val="22"/>
          <w:lang w:val="en-GB"/>
        </w:rPr>
        <w:t>dengan alokasi dana Rp. 100.000.000,-</w:t>
      </w:r>
      <w:r>
        <w:rPr>
          <w:rFonts w:ascii="Arial" w:hAnsi="Arial" w:cs="Arial"/>
          <w:sz w:val="22"/>
          <w:szCs w:val="22"/>
        </w:rPr>
        <w:t xml:space="preserve"> s</w:t>
      </w:r>
      <w:r>
        <w:rPr>
          <w:rFonts w:ascii="Arial" w:hAnsi="Arial" w:cs="Arial"/>
          <w:sz w:val="22"/>
          <w:szCs w:val="22"/>
          <w:lang w:val="en-GB"/>
        </w:rPr>
        <w:t xml:space="preserve">ebanyak </w:t>
      </w:r>
      <w:r>
        <w:rPr>
          <w:rFonts w:ascii="Arial" w:hAnsi="Arial" w:cs="Arial"/>
          <w:sz w:val="22"/>
          <w:szCs w:val="22"/>
        </w:rPr>
        <w:t>200 keputusan Bupati</w:t>
      </w:r>
      <w:r>
        <w:rPr>
          <w:rFonts w:ascii="Arial" w:hAnsi="Arial" w:cs="Arial"/>
          <w:sz w:val="22"/>
          <w:szCs w:val="22"/>
          <w:lang w:val="en-GB"/>
        </w:rPr>
        <w:t xml:space="preserve">, </w:t>
      </w:r>
      <w:r>
        <w:rPr>
          <w:rFonts w:ascii="Arial" w:hAnsi="Arial" w:eastAsia="SimSun" w:cs="Arial"/>
          <w:sz w:val="22"/>
          <w:szCs w:val="22"/>
        </w:rPr>
        <w:t>Jumlah Peraturan Daerah yang disusun</w:t>
      </w:r>
      <w:r>
        <w:rPr>
          <w:rFonts w:ascii="Arial" w:hAnsi="Arial" w:cs="Arial"/>
          <w:color w:val="000000"/>
          <w:sz w:val="22"/>
          <w:szCs w:val="22"/>
          <w:lang w:val="en-GB" w:eastAsia="zh-CN"/>
        </w:rPr>
        <w:t xml:space="preserve"> </w:t>
      </w:r>
      <w:r>
        <w:rPr>
          <w:rFonts w:ascii="Arial" w:hAnsi="Arial" w:cs="Arial"/>
          <w:sz w:val="22"/>
          <w:szCs w:val="22"/>
          <w:lang w:val="en-GB"/>
        </w:rPr>
        <w:t xml:space="preserve">dengan alokasi dana sebesar </w:t>
      </w:r>
      <w:r>
        <w:rPr>
          <w:rFonts w:ascii="Arial" w:hAnsi="Arial" w:cs="Arial"/>
          <w:sz w:val="22"/>
          <w:szCs w:val="22"/>
        </w:rPr>
        <w:t>20</w:t>
      </w:r>
      <w:r>
        <w:rPr>
          <w:rFonts w:ascii="Arial" w:hAnsi="Arial" w:cs="Arial"/>
          <w:sz w:val="22"/>
          <w:szCs w:val="22"/>
          <w:lang w:val="en-GB"/>
        </w:rPr>
        <w:t>0.000.000,-</w:t>
      </w:r>
      <w:r>
        <w:rPr>
          <w:rFonts w:ascii="Arial" w:hAnsi="Arial" w:cs="Arial"/>
          <w:sz w:val="22"/>
          <w:szCs w:val="22"/>
        </w:rPr>
        <w:t xml:space="preserve"> sebanyak 7 peraturan daerah</w:t>
      </w:r>
      <w:r>
        <w:rPr>
          <w:rFonts w:ascii="Arial" w:hAnsi="Arial" w:cs="Arial"/>
          <w:sz w:val="22"/>
          <w:szCs w:val="22"/>
          <w:lang w:val="en-GB"/>
        </w:rPr>
        <w:t>,</w:t>
      </w:r>
      <w:r>
        <w:rPr>
          <w:rFonts w:ascii="Arial" w:hAnsi="Arial" w:cs="Arial"/>
          <w:sz w:val="22"/>
          <w:szCs w:val="22"/>
        </w:rPr>
        <w:t xml:space="preserve"> dan </w:t>
      </w:r>
      <w:r>
        <w:rPr>
          <w:rFonts w:ascii="Arial" w:hAnsi="Arial" w:eastAsia="SimSun" w:cs="Arial"/>
          <w:sz w:val="22"/>
          <w:szCs w:val="22"/>
        </w:rPr>
        <w:t>Jumlah Peraturan Bupati yang disusun dengan alokasi dana Rp. 100.000.000,- sebanyak 100 peraturan Bupati.</w:t>
      </w:r>
    </w:p>
    <w:p>
      <w:pPr>
        <w:pStyle w:val="3"/>
        <w:numPr>
          <w:ilvl w:val="1"/>
          <w:numId w:val="9"/>
        </w:numPr>
        <w:spacing w:after="0" w:line="480" w:lineRule="auto"/>
        <w:jc w:val="both"/>
        <w:rPr>
          <w:rFonts w:ascii="Arial" w:hAnsi="Arial" w:cs="Arial"/>
          <w:color w:val="000000"/>
          <w:sz w:val="22"/>
          <w:szCs w:val="22"/>
          <w:lang w:eastAsia="id-ID"/>
        </w:rPr>
      </w:pPr>
      <w:r>
        <w:rPr>
          <w:rFonts w:ascii="Arial" w:hAnsi="Arial" w:cs="Arial"/>
          <w:color w:val="000000"/>
          <w:sz w:val="22"/>
          <w:szCs w:val="22"/>
          <w:lang w:eastAsia="id-ID"/>
        </w:rPr>
        <w:t xml:space="preserve">Fasilitasi Bantuan Hukum </w:t>
      </w:r>
      <w:r>
        <w:rPr>
          <w:rFonts w:ascii="Arial" w:hAnsi="Arial" w:cs="Arial"/>
          <w:sz w:val="22"/>
          <w:szCs w:val="22"/>
        </w:rPr>
        <w:t>dengan alokasi dana sebesar Rp. 50</w:t>
      </w:r>
      <w:r>
        <w:rPr>
          <w:rFonts w:ascii="Arial" w:hAnsi="Arial" w:eastAsia="SimSun" w:cs="Arial"/>
          <w:color w:val="000000"/>
          <w:sz w:val="22"/>
          <w:szCs w:val="22"/>
          <w:lang w:val="en-GB" w:eastAsia="zh-CN"/>
        </w:rPr>
        <w:t>0.</w:t>
      </w:r>
      <w:r>
        <w:rPr>
          <w:rFonts w:ascii="Arial" w:hAnsi="Arial" w:eastAsia="SimSun" w:cs="Arial"/>
          <w:color w:val="000000"/>
          <w:sz w:val="22"/>
          <w:szCs w:val="22"/>
          <w:lang w:val="en-US" w:eastAsia="zh-CN"/>
        </w:rPr>
        <w:t>000</w:t>
      </w:r>
      <w:r>
        <w:rPr>
          <w:rFonts w:ascii="Arial" w:hAnsi="Arial" w:eastAsia="SimSun" w:cs="Arial"/>
          <w:color w:val="000000"/>
          <w:sz w:val="22"/>
          <w:szCs w:val="22"/>
          <w:lang w:val="en-GB" w:eastAsia="zh-CN"/>
        </w:rPr>
        <w:t>.</w:t>
      </w:r>
      <w:r>
        <w:rPr>
          <w:rFonts w:ascii="Arial" w:hAnsi="Arial" w:eastAsia="SimSun" w:cs="Arial"/>
          <w:color w:val="000000"/>
          <w:sz w:val="22"/>
          <w:szCs w:val="22"/>
          <w:lang w:val="en-US" w:eastAsia="zh-CN"/>
        </w:rPr>
        <w:t>000</w:t>
      </w:r>
      <w:r>
        <w:rPr>
          <w:rFonts w:ascii="Arial" w:hAnsi="Arial" w:eastAsia="SimSun" w:cs="Arial"/>
          <w:color w:val="000000"/>
          <w:sz w:val="22"/>
          <w:szCs w:val="22"/>
          <w:lang w:val="en-GB" w:eastAsia="zh-CN"/>
        </w:rPr>
        <w:t xml:space="preserve">,- </w:t>
      </w:r>
      <w:r>
        <w:rPr>
          <w:rFonts w:ascii="Arial" w:hAnsi="Arial" w:cs="Arial"/>
          <w:sz w:val="22"/>
          <w:szCs w:val="22"/>
          <w:lang w:val="en-GB"/>
        </w:rPr>
        <w:t>Terdapat tiga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w:t>
      </w:r>
      <w:r>
        <w:rPr>
          <w:rFonts w:ascii="Arial" w:hAnsi="Arial" w:eastAsia="SimSun" w:cs="Arial"/>
          <w:sz w:val="22"/>
          <w:szCs w:val="22"/>
        </w:rPr>
        <w:t xml:space="preserve">Jumlah Laporan Hak Asasi Manusia yang disusun </w:t>
      </w:r>
      <w:r>
        <w:rPr>
          <w:rFonts w:ascii="Arial" w:hAnsi="Arial" w:cs="Arial"/>
          <w:sz w:val="22"/>
          <w:szCs w:val="22"/>
          <w:lang w:val="en-GB"/>
        </w:rPr>
        <w:t>dengan alokasi dana Rp. 50.000.000,-</w:t>
      </w:r>
      <w:r>
        <w:rPr>
          <w:rFonts w:ascii="Arial" w:hAnsi="Arial" w:cs="Arial"/>
          <w:sz w:val="22"/>
          <w:szCs w:val="22"/>
        </w:rPr>
        <w:t xml:space="preserve"> s</w:t>
      </w:r>
      <w:r>
        <w:rPr>
          <w:rFonts w:ascii="Arial" w:hAnsi="Arial" w:cs="Arial"/>
          <w:sz w:val="22"/>
          <w:szCs w:val="22"/>
          <w:lang w:val="en-GB"/>
        </w:rPr>
        <w:t xml:space="preserve">ebanyak </w:t>
      </w:r>
      <w:r>
        <w:rPr>
          <w:rFonts w:ascii="Arial" w:hAnsi="Arial" w:cs="Arial"/>
          <w:sz w:val="22"/>
          <w:szCs w:val="22"/>
        </w:rPr>
        <w:t>1 dokumen</w:t>
      </w:r>
      <w:r>
        <w:rPr>
          <w:rFonts w:ascii="Arial" w:hAnsi="Arial" w:cs="Arial"/>
          <w:sz w:val="22"/>
          <w:szCs w:val="22"/>
          <w:lang w:val="en-GB"/>
        </w:rPr>
        <w:t xml:space="preserve">, </w:t>
      </w:r>
      <w:r>
        <w:rPr>
          <w:rFonts w:ascii="Arial" w:hAnsi="Arial" w:eastAsia="SimSun" w:cs="Arial"/>
          <w:sz w:val="22"/>
          <w:szCs w:val="22"/>
        </w:rPr>
        <w:t xml:space="preserve">Jumlah Kasus di Lingkungan Pemerintah Daerah dan Masyarakat Miskin yang difasilitasi penanganannya </w:t>
      </w:r>
      <w:r>
        <w:rPr>
          <w:rFonts w:ascii="Arial" w:hAnsi="Arial" w:cs="Arial"/>
          <w:sz w:val="22"/>
          <w:szCs w:val="22"/>
          <w:lang w:val="en-GB"/>
        </w:rPr>
        <w:t xml:space="preserve">dengan alokasi dana sebesar </w:t>
      </w:r>
      <w:r>
        <w:rPr>
          <w:rFonts w:ascii="Arial" w:hAnsi="Arial" w:cs="Arial"/>
          <w:sz w:val="22"/>
          <w:szCs w:val="22"/>
        </w:rPr>
        <w:t>30</w:t>
      </w:r>
      <w:r>
        <w:rPr>
          <w:rFonts w:ascii="Arial" w:hAnsi="Arial" w:cs="Arial"/>
          <w:sz w:val="22"/>
          <w:szCs w:val="22"/>
          <w:lang w:val="en-GB"/>
        </w:rPr>
        <w:t>0.000.000,-</w:t>
      </w:r>
      <w:r>
        <w:rPr>
          <w:rFonts w:ascii="Arial" w:hAnsi="Arial" w:cs="Arial"/>
          <w:sz w:val="22"/>
          <w:szCs w:val="22"/>
        </w:rPr>
        <w:t xml:space="preserve"> sebanyak 20 kasus</w:t>
      </w:r>
      <w:r>
        <w:rPr>
          <w:rFonts w:ascii="Arial" w:hAnsi="Arial" w:cs="Arial"/>
          <w:sz w:val="22"/>
          <w:szCs w:val="22"/>
          <w:lang w:val="en-GB"/>
        </w:rPr>
        <w:t>,</w:t>
      </w:r>
      <w:r>
        <w:rPr>
          <w:rFonts w:ascii="Arial" w:hAnsi="Arial" w:cs="Arial"/>
          <w:sz w:val="22"/>
          <w:szCs w:val="22"/>
        </w:rPr>
        <w:t xml:space="preserve"> dan </w:t>
      </w:r>
      <w:r>
        <w:rPr>
          <w:rFonts w:ascii="Arial" w:hAnsi="Arial" w:eastAsia="SimSun" w:cs="Arial"/>
          <w:sz w:val="22"/>
          <w:szCs w:val="22"/>
        </w:rPr>
        <w:t>Jumlah Aparatur dan Masyarakat yang diberikan Penyuluhan Hukum dengan alokasi dana Rp. 150.000.000,- sebanyak 630 orang.</w:t>
      </w:r>
    </w:p>
    <w:p>
      <w:pPr>
        <w:pStyle w:val="3"/>
        <w:numPr>
          <w:ilvl w:val="1"/>
          <w:numId w:val="9"/>
        </w:numPr>
        <w:spacing w:after="0" w:line="480" w:lineRule="auto"/>
        <w:jc w:val="both"/>
        <w:rPr>
          <w:rFonts w:ascii="Arial" w:hAnsi="Arial" w:cs="Arial"/>
          <w:color w:val="000000"/>
          <w:sz w:val="22"/>
          <w:szCs w:val="22"/>
          <w:lang w:eastAsia="id-ID"/>
        </w:rPr>
      </w:pPr>
      <w:r>
        <w:rPr>
          <w:rFonts w:ascii="Arial" w:hAnsi="Arial" w:cs="Arial"/>
          <w:color w:val="000000"/>
          <w:sz w:val="22"/>
          <w:szCs w:val="22"/>
          <w:lang w:eastAsia="id-ID"/>
        </w:rPr>
        <w:t xml:space="preserve">Dokumentasi dan Pengkajian Hukum </w:t>
      </w:r>
      <w:r>
        <w:rPr>
          <w:rFonts w:ascii="Arial" w:hAnsi="Arial" w:cs="Arial"/>
          <w:sz w:val="22"/>
          <w:szCs w:val="22"/>
        </w:rPr>
        <w:t>dengan alokasi dana sebesar Rp.</w:t>
      </w:r>
      <w:r>
        <w:rPr>
          <w:rFonts w:ascii="Arial" w:hAnsi="Arial" w:cs="Arial"/>
          <w:color w:val="000000"/>
          <w:sz w:val="22"/>
          <w:szCs w:val="22"/>
          <w:lang w:eastAsia="id-ID"/>
        </w:rPr>
        <w:t xml:space="preserve"> 300.326.000</w:t>
      </w:r>
      <w:r>
        <w:rPr>
          <w:rFonts w:ascii="Arial" w:hAnsi="Arial" w:eastAsia="SimSun" w:cs="Arial"/>
          <w:color w:val="000000"/>
          <w:sz w:val="22"/>
          <w:szCs w:val="22"/>
          <w:lang w:val="en-GB" w:eastAsia="zh-CN"/>
        </w:rPr>
        <w:t xml:space="preserve">,- </w:t>
      </w:r>
      <w:r>
        <w:rPr>
          <w:rFonts w:ascii="Arial" w:hAnsi="Arial" w:cs="Arial"/>
          <w:sz w:val="22"/>
          <w:szCs w:val="22"/>
          <w:lang w:val="en-GB"/>
        </w:rPr>
        <w:t>Terdapat tiga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w:t>
      </w:r>
      <w:r>
        <w:rPr>
          <w:rFonts w:ascii="Arial" w:hAnsi="Arial" w:eastAsia="SimSun" w:cs="Arial"/>
          <w:sz w:val="22"/>
          <w:szCs w:val="22"/>
        </w:rPr>
        <w:t xml:space="preserve">Jumlah Kajian Akademis yang disusun </w:t>
      </w:r>
      <w:r>
        <w:rPr>
          <w:rFonts w:ascii="Arial" w:hAnsi="Arial" w:cs="Arial"/>
          <w:sz w:val="22"/>
          <w:szCs w:val="22"/>
          <w:lang w:val="en-GB"/>
        </w:rPr>
        <w:t>dengan alokasi dana Rp. 60.000.000,-</w:t>
      </w:r>
      <w:r>
        <w:rPr>
          <w:rFonts w:ascii="Arial" w:hAnsi="Arial" w:cs="Arial"/>
          <w:sz w:val="22"/>
          <w:szCs w:val="22"/>
        </w:rPr>
        <w:t xml:space="preserve"> s</w:t>
      </w:r>
      <w:r>
        <w:rPr>
          <w:rFonts w:ascii="Arial" w:hAnsi="Arial" w:cs="Arial"/>
          <w:sz w:val="22"/>
          <w:szCs w:val="22"/>
          <w:lang w:val="en-GB"/>
        </w:rPr>
        <w:t xml:space="preserve">ebanyak </w:t>
      </w:r>
      <w:r>
        <w:rPr>
          <w:rFonts w:ascii="Arial" w:hAnsi="Arial" w:cs="Arial"/>
          <w:sz w:val="22"/>
          <w:szCs w:val="22"/>
        </w:rPr>
        <w:t>1 dokumen</w:t>
      </w:r>
      <w:r>
        <w:rPr>
          <w:rFonts w:ascii="Arial" w:hAnsi="Arial" w:cs="Arial"/>
          <w:sz w:val="22"/>
          <w:szCs w:val="22"/>
          <w:lang w:val="en-GB"/>
        </w:rPr>
        <w:t xml:space="preserve">, </w:t>
      </w:r>
      <w:r>
        <w:rPr>
          <w:rFonts w:ascii="Arial" w:hAnsi="Arial" w:eastAsia="SimSun" w:cs="Arial"/>
          <w:sz w:val="22"/>
          <w:szCs w:val="22"/>
        </w:rPr>
        <w:t xml:space="preserve">Jumlah Jenis Peraturan Perundang-undangan yang didokumentasikan </w:t>
      </w:r>
      <w:r>
        <w:rPr>
          <w:rFonts w:ascii="Arial" w:hAnsi="Arial" w:cs="Arial"/>
          <w:sz w:val="22"/>
          <w:szCs w:val="22"/>
          <w:lang w:val="en-GB"/>
        </w:rPr>
        <w:t xml:space="preserve">dengan alokasi dana sebesar </w:t>
      </w:r>
      <w:r>
        <w:rPr>
          <w:rFonts w:ascii="Arial" w:hAnsi="Arial" w:cs="Arial"/>
          <w:sz w:val="22"/>
          <w:szCs w:val="22"/>
        </w:rPr>
        <w:t>15</w:t>
      </w:r>
      <w:r>
        <w:rPr>
          <w:rFonts w:ascii="Arial" w:hAnsi="Arial" w:cs="Arial"/>
          <w:sz w:val="22"/>
          <w:szCs w:val="22"/>
          <w:lang w:val="en-GB"/>
        </w:rPr>
        <w:t>0.000.000,-</w:t>
      </w:r>
      <w:r>
        <w:rPr>
          <w:rFonts w:ascii="Arial" w:hAnsi="Arial" w:cs="Arial"/>
          <w:sz w:val="22"/>
          <w:szCs w:val="22"/>
        </w:rPr>
        <w:t xml:space="preserve"> sebanyak 5 jenis</w:t>
      </w:r>
      <w:r>
        <w:rPr>
          <w:rFonts w:ascii="Arial" w:hAnsi="Arial" w:cs="Arial"/>
          <w:sz w:val="22"/>
          <w:szCs w:val="22"/>
          <w:lang w:val="en-GB"/>
        </w:rPr>
        <w:t>,</w:t>
      </w:r>
      <w:r>
        <w:rPr>
          <w:rFonts w:ascii="Arial" w:hAnsi="Arial" w:cs="Arial"/>
          <w:sz w:val="22"/>
          <w:szCs w:val="22"/>
        </w:rPr>
        <w:t xml:space="preserve"> dan </w:t>
      </w:r>
      <w:r>
        <w:rPr>
          <w:rFonts w:ascii="Arial" w:hAnsi="Arial" w:eastAsia="SimSun" w:cs="Arial"/>
          <w:sz w:val="22"/>
          <w:szCs w:val="22"/>
        </w:rPr>
        <w:t>Jumlah Publikasi Peraturan Perundang-undangan yang dilaksanakan dengan alokasi dana Rp. 90.326.000,- sebanyak 36 kali.</w:t>
      </w:r>
    </w:p>
    <w:p>
      <w:pPr>
        <w:pStyle w:val="3"/>
        <w:numPr>
          <w:ilvl w:val="0"/>
          <w:numId w:val="9"/>
        </w:numPr>
        <w:spacing w:before="120" w:after="0" w:line="480" w:lineRule="auto"/>
        <w:ind w:left="1077" w:hanging="357"/>
        <w:jc w:val="both"/>
        <w:rPr>
          <w:rFonts w:ascii="Arial" w:hAnsi="Arial" w:cs="Arial"/>
          <w:sz w:val="22"/>
          <w:szCs w:val="22"/>
        </w:rPr>
      </w:pPr>
      <w:r>
        <w:rPr>
          <w:rFonts w:ascii="Arial" w:hAnsi="Arial" w:cs="Arial"/>
          <w:b/>
          <w:sz w:val="22"/>
          <w:szCs w:val="22"/>
        </w:rPr>
        <w:t>BAGIAN ADMINISTRASI PEMBANGUNAN</w:t>
      </w:r>
    </w:p>
    <w:p>
      <w:pPr>
        <w:pStyle w:val="3"/>
        <w:numPr>
          <w:ilvl w:val="0"/>
          <w:numId w:val="22"/>
        </w:numPr>
        <w:spacing w:after="0" w:line="480" w:lineRule="auto"/>
        <w:ind w:left="1418"/>
        <w:jc w:val="both"/>
        <w:rPr>
          <w:rFonts w:ascii="Arial" w:hAnsi="Arial" w:cs="Arial"/>
          <w:sz w:val="22"/>
          <w:szCs w:val="22"/>
        </w:rPr>
      </w:pPr>
      <w:r>
        <w:rPr>
          <w:rFonts w:ascii="Arial" w:hAnsi="Arial" w:cs="Arial"/>
          <w:bCs/>
          <w:color w:val="000000"/>
          <w:sz w:val="22"/>
          <w:szCs w:val="22"/>
          <w:lang w:eastAsia="id-ID"/>
        </w:rPr>
        <w:t xml:space="preserve">Program Pengelolaan Administrasi Pembangunan </w:t>
      </w:r>
      <w:r>
        <w:rPr>
          <w:rFonts w:ascii="Arial" w:hAnsi="Arial" w:cs="Arial"/>
          <w:sz w:val="22"/>
          <w:szCs w:val="22"/>
        </w:rPr>
        <w:t>dengan alokasi dana sebesar Rp. 200.000.000,-. Keluaran untuk program ini adalah Persentase Kegiatan Fisik Konstruksi yang Dimonev sebesar 85%. Dengan kegiatan sebagai berikut:</w:t>
      </w:r>
    </w:p>
    <w:p>
      <w:pPr>
        <w:pStyle w:val="3"/>
        <w:numPr>
          <w:ilvl w:val="1"/>
          <w:numId w:val="9"/>
        </w:numPr>
        <w:spacing w:after="0" w:line="480" w:lineRule="auto"/>
        <w:jc w:val="both"/>
        <w:rPr>
          <w:rFonts w:ascii="Arial" w:hAnsi="Arial" w:eastAsia="SimSun" w:cs="Arial"/>
          <w:sz w:val="22"/>
          <w:szCs w:val="22"/>
        </w:rPr>
      </w:pPr>
      <w:r>
        <w:rPr>
          <w:rFonts w:ascii="Arial" w:hAnsi="Arial" w:cs="Arial"/>
          <w:color w:val="000000"/>
          <w:sz w:val="22"/>
          <w:szCs w:val="22"/>
          <w:lang w:eastAsia="id-ID"/>
        </w:rPr>
        <w:t xml:space="preserve">Pengendalian Pembangunan Daerah </w:t>
      </w:r>
      <w:r>
        <w:rPr>
          <w:rFonts w:ascii="Arial" w:hAnsi="Arial" w:cs="Arial"/>
          <w:sz w:val="22"/>
          <w:szCs w:val="22"/>
        </w:rPr>
        <w:t>dengan alokasi dana sebesar Rp. 20</w:t>
      </w:r>
      <w:r>
        <w:rPr>
          <w:rFonts w:ascii="Arial" w:hAnsi="Arial" w:eastAsia="SimSun" w:cs="Arial"/>
          <w:color w:val="000000"/>
          <w:sz w:val="22"/>
          <w:szCs w:val="22"/>
          <w:lang w:val="en-GB" w:eastAsia="zh-CN"/>
        </w:rPr>
        <w:t>0.</w:t>
      </w:r>
      <w:r>
        <w:rPr>
          <w:rFonts w:ascii="Arial" w:hAnsi="Arial" w:eastAsia="SimSun" w:cs="Arial"/>
          <w:color w:val="000000"/>
          <w:sz w:val="22"/>
          <w:szCs w:val="22"/>
          <w:lang w:val="en-US" w:eastAsia="zh-CN"/>
        </w:rPr>
        <w:t>000</w:t>
      </w:r>
      <w:r>
        <w:rPr>
          <w:rFonts w:ascii="Arial" w:hAnsi="Arial" w:eastAsia="SimSun" w:cs="Arial"/>
          <w:color w:val="000000"/>
          <w:sz w:val="22"/>
          <w:szCs w:val="22"/>
          <w:lang w:val="en-GB" w:eastAsia="zh-CN"/>
        </w:rPr>
        <w:t>.</w:t>
      </w:r>
      <w:r>
        <w:rPr>
          <w:rFonts w:ascii="Arial" w:hAnsi="Arial" w:eastAsia="SimSun" w:cs="Arial"/>
          <w:color w:val="000000"/>
          <w:sz w:val="22"/>
          <w:szCs w:val="22"/>
          <w:lang w:val="en-US" w:eastAsia="zh-CN"/>
        </w:rPr>
        <w:t>000</w:t>
      </w:r>
      <w:r>
        <w:rPr>
          <w:rFonts w:ascii="Arial" w:hAnsi="Arial" w:eastAsia="SimSun" w:cs="Arial"/>
          <w:color w:val="000000"/>
          <w:sz w:val="22"/>
          <w:szCs w:val="22"/>
          <w:lang w:val="en-GB" w:eastAsia="zh-CN"/>
        </w:rPr>
        <w:t xml:space="preserve">,- </w:t>
      </w:r>
      <w:r>
        <w:rPr>
          <w:rFonts w:ascii="Arial" w:hAnsi="Arial" w:cs="Arial"/>
          <w:sz w:val="22"/>
          <w:szCs w:val="22"/>
          <w:lang w:val="en-GB"/>
        </w:rPr>
        <w:t xml:space="preserve">Terdapat </w:t>
      </w:r>
      <w:r>
        <w:rPr>
          <w:rFonts w:ascii="Arial" w:hAnsi="Arial" w:cs="Arial"/>
          <w:sz w:val="22"/>
          <w:szCs w:val="22"/>
        </w:rPr>
        <w:t>dua</w:t>
      </w:r>
      <w:r>
        <w:rPr>
          <w:rFonts w:ascii="Arial" w:hAnsi="Arial" w:cs="Arial"/>
          <w:sz w:val="22"/>
          <w:szCs w:val="22"/>
          <w:lang w:val="en-GB"/>
        </w:rPr>
        <w:t xml:space="preserve">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w:t>
      </w:r>
      <w:r>
        <w:rPr>
          <w:rFonts w:ascii="Arial" w:hAnsi="Arial" w:eastAsia="SimSun" w:cs="Arial"/>
          <w:sz w:val="22"/>
          <w:szCs w:val="22"/>
        </w:rPr>
        <w:t xml:space="preserve">jumlah laporan monitoring kegiatan fisik konstruksi </w:t>
      </w:r>
      <w:r>
        <w:rPr>
          <w:rFonts w:ascii="Arial" w:hAnsi="Arial" w:cs="Arial"/>
          <w:sz w:val="22"/>
          <w:szCs w:val="22"/>
          <w:lang w:val="en-GB"/>
        </w:rPr>
        <w:t>dengan alokasi dana Rp. 100.000.000,-</w:t>
      </w:r>
      <w:r>
        <w:rPr>
          <w:rFonts w:ascii="Arial" w:hAnsi="Arial" w:cs="Arial"/>
          <w:sz w:val="22"/>
          <w:szCs w:val="22"/>
        </w:rPr>
        <w:t xml:space="preserve"> s</w:t>
      </w:r>
      <w:r>
        <w:rPr>
          <w:rFonts w:ascii="Arial" w:hAnsi="Arial" w:cs="Arial"/>
          <w:sz w:val="22"/>
          <w:szCs w:val="22"/>
          <w:lang w:val="en-GB"/>
        </w:rPr>
        <w:t xml:space="preserve">ebanyak </w:t>
      </w:r>
      <w:r>
        <w:rPr>
          <w:rFonts w:ascii="Arial" w:hAnsi="Arial" w:cs="Arial"/>
          <w:sz w:val="22"/>
          <w:szCs w:val="22"/>
        </w:rPr>
        <w:t>1 dokumen</w:t>
      </w:r>
      <w:r>
        <w:rPr>
          <w:rFonts w:ascii="Arial" w:hAnsi="Arial" w:cs="Arial"/>
          <w:sz w:val="22"/>
          <w:szCs w:val="22"/>
          <w:lang w:val="en-GB"/>
        </w:rPr>
        <w:t xml:space="preserve">, </w:t>
      </w:r>
      <w:r>
        <w:rPr>
          <w:rFonts w:ascii="Arial" w:hAnsi="Arial" w:cs="Arial"/>
          <w:sz w:val="22"/>
          <w:szCs w:val="22"/>
        </w:rPr>
        <w:t xml:space="preserve">dan </w:t>
      </w:r>
      <w:r>
        <w:rPr>
          <w:rFonts w:ascii="Arial" w:hAnsi="Arial" w:eastAsia="SimSun" w:cs="Arial"/>
          <w:sz w:val="22"/>
          <w:szCs w:val="22"/>
        </w:rPr>
        <w:t xml:space="preserve">Jumlah Pelaksanaan Rakor OPD Lingkup Asisten II </w:t>
      </w:r>
      <w:r>
        <w:rPr>
          <w:rFonts w:ascii="Arial" w:hAnsi="Arial" w:cs="Arial"/>
          <w:sz w:val="22"/>
          <w:szCs w:val="22"/>
          <w:lang w:val="en-GB"/>
        </w:rPr>
        <w:t xml:space="preserve">dengan alokasi dana sebesar </w:t>
      </w:r>
      <w:r>
        <w:rPr>
          <w:rFonts w:ascii="Arial" w:hAnsi="Arial" w:cs="Arial"/>
          <w:sz w:val="22"/>
          <w:szCs w:val="22"/>
        </w:rPr>
        <w:t>10</w:t>
      </w:r>
      <w:r>
        <w:rPr>
          <w:rFonts w:ascii="Arial" w:hAnsi="Arial" w:cs="Arial"/>
          <w:sz w:val="22"/>
          <w:szCs w:val="22"/>
          <w:lang w:val="en-GB"/>
        </w:rPr>
        <w:t>0.000.000,-</w:t>
      </w:r>
      <w:r>
        <w:rPr>
          <w:rFonts w:ascii="Arial" w:hAnsi="Arial" w:cs="Arial"/>
          <w:sz w:val="22"/>
          <w:szCs w:val="22"/>
        </w:rPr>
        <w:t xml:space="preserve"> sebanyak 12 bulan</w:t>
      </w:r>
      <w:r>
        <w:rPr>
          <w:rFonts w:ascii="Arial" w:hAnsi="Arial" w:eastAsia="SimSun" w:cs="Arial"/>
          <w:sz w:val="22"/>
          <w:szCs w:val="22"/>
        </w:rPr>
        <w:t>.</w:t>
      </w:r>
    </w:p>
    <w:p>
      <w:pPr>
        <w:pStyle w:val="3"/>
        <w:numPr>
          <w:ilvl w:val="0"/>
          <w:numId w:val="22"/>
        </w:numPr>
        <w:spacing w:after="0" w:line="480" w:lineRule="auto"/>
        <w:ind w:left="1418"/>
        <w:jc w:val="both"/>
        <w:rPr>
          <w:rFonts w:ascii="Arial" w:hAnsi="Arial" w:eastAsia="SimSun" w:cs="Arial"/>
          <w:sz w:val="22"/>
          <w:szCs w:val="22"/>
        </w:rPr>
      </w:pPr>
      <w:r>
        <w:rPr>
          <w:rFonts w:ascii="Arial" w:hAnsi="Arial" w:cs="Arial"/>
          <w:sz w:val="22"/>
          <w:szCs w:val="22"/>
        </w:rPr>
        <w:t>Program Pelayanan Kesekretariatan dengan alokasi dana sebesar Rp. 37.962.687.979,-. Keluaran untuk program ini adalah Persentase Terpenuhinya Pelayanan Kesekretariatan sebesar 78,50% dan terbagi dalam 11 kegiatan. Bagian Administrasi Pembangunan mendapatkan alokasi dana sebesar Rp. 720.000.000,- dan terdiri dari 2 kegiatan antara lain:</w:t>
      </w:r>
    </w:p>
    <w:p>
      <w:pPr>
        <w:pStyle w:val="3"/>
        <w:numPr>
          <w:ilvl w:val="2"/>
          <w:numId w:val="9"/>
        </w:numPr>
        <w:spacing w:after="0" w:line="480" w:lineRule="auto"/>
        <w:ind w:left="1843" w:hanging="425"/>
        <w:jc w:val="both"/>
        <w:rPr>
          <w:rFonts w:ascii="Arial" w:hAnsi="Arial" w:eastAsia="SimSun" w:cs="Arial"/>
          <w:sz w:val="22"/>
          <w:szCs w:val="22"/>
        </w:rPr>
      </w:pPr>
      <w:r>
        <w:rPr>
          <w:rFonts w:ascii="Arial" w:hAnsi="Arial" w:cs="Arial"/>
          <w:color w:val="000000"/>
          <w:sz w:val="22"/>
          <w:szCs w:val="22"/>
          <w:lang w:eastAsia="id-ID"/>
        </w:rPr>
        <w:t>Penyusunan Perencanaan dan Informasi P</w:t>
      </w:r>
      <w:r>
        <w:rPr>
          <w:rFonts w:ascii="Arial" w:hAnsi="Arial" w:cs="Arial"/>
          <w:color w:val="000000"/>
          <w:sz w:val="22"/>
          <w:szCs w:val="22"/>
          <w:lang w:val="en-GB" w:eastAsia="id-ID"/>
        </w:rPr>
        <w:t>erangkat Daerah</w:t>
      </w:r>
      <w:r>
        <w:rPr>
          <w:rFonts w:ascii="Arial" w:hAnsi="Arial" w:cs="Arial"/>
          <w:sz w:val="22"/>
          <w:szCs w:val="22"/>
        </w:rPr>
        <w:t xml:space="preserve"> dengan alokasi dana sebesar Rp. 395.000</w:t>
      </w:r>
      <w:r>
        <w:rPr>
          <w:rFonts w:ascii="Arial" w:hAnsi="Arial" w:eastAsia="SimSun" w:cs="Arial"/>
          <w:color w:val="000000"/>
          <w:sz w:val="22"/>
          <w:szCs w:val="22"/>
          <w:lang w:val="en-GB" w:eastAsia="zh-CN"/>
        </w:rPr>
        <w:t xml:space="preserve">.000,- </w:t>
      </w:r>
      <w:r>
        <w:rPr>
          <w:rFonts w:ascii="Arial" w:hAnsi="Arial" w:cs="Arial"/>
          <w:sz w:val="22"/>
          <w:szCs w:val="22"/>
          <w:lang w:val="en-GB"/>
        </w:rPr>
        <w:t xml:space="preserve">Terdapat </w:t>
      </w:r>
      <w:r>
        <w:rPr>
          <w:rFonts w:ascii="Arial" w:hAnsi="Arial" w:cs="Arial"/>
          <w:sz w:val="22"/>
          <w:szCs w:val="22"/>
        </w:rPr>
        <w:t>dua</w:t>
      </w:r>
      <w:r>
        <w:rPr>
          <w:rFonts w:ascii="Arial" w:hAnsi="Arial" w:cs="Arial"/>
          <w:sz w:val="22"/>
          <w:szCs w:val="22"/>
          <w:lang w:val="en-GB"/>
        </w:rPr>
        <w:t xml:space="preserve">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w:t>
      </w:r>
      <w:r>
        <w:rPr>
          <w:rFonts w:ascii="Arial" w:hAnsi="Arial" w:cs="Arial"/>
          <w:color w:val="000000"/>
          <w:sz w:val="22"/>
          <w:szCs w:val="22"/>
          <w:lang w:eastAsia="id-ID"/>
        </w:rPr>
        <w:t xml:space="preserve">Jumlah Dokumen Penganggaran PD yang tersusun </w:t>
      </w:r>
      <w:r>
        <w:rPr>
          <w:rFonts w:ascii="Arial" w:hAnsi="Arial" w:cs="Arial"/>
          <w:sz w:val="22"/>
          <w:szCs w:val="22"/>
          <w:lang w:val="en-GB"/>
        </w:rPr>
        <w:t xml:space="preserve">dengan alokasi dana sebesar Rp. </w:t>
      </w:r>
      <w:r>
        <w:rPr>
          <w:rFonts w:ascii="Arial" w:hAnsi="Arial" w:eastAsia="SimSun" w:cs="Arial"/>
          <w:color w:val="000000"/>
          <w:sz w:val="22"/>
          <w:szCs w:val="22"/>
          <w:lang w:eastAsia="zh-CN"/>
        </w:rPr>
        <w:t>100.000</w:t>
      </w:r>
      <w:r>
        <w:rPr>
          <w:rFonts w:ascii="Arial" w:hAnsi="Arial" w:eastAsia="SimSun" w:cs="Arial"/>
          <w:color w:val="000000"/>
          <w:sz w:val="22"/>
          <w:szCs w:val="22"/>
          <w:lang w:val="en-GB" w:eastAsia="zh-CN"/>
        </w:rPr>
        <w:t>.000</w:t>
      </w:r>
      <w:r>
        <w:rPr>
          <w:rFonts w:ascii="Arial" w:hAnsi="Arial" w:cs="Arial"/>
          <w:sz w:val="22"/>
          <w:szCs w:val="22"/>
          <w:lang w:val="en-GB"/>
        </w:rPr>
        <w:t>,-</w:t>
      </w:r>
      <w:r>
        <w:rPr>
          <w:rFonts w:ascii="Arial" w:hAnsi="Arial" w:cs="Arial"/>
          <w:sz w:val="22"/>
          <w:szCs w:val="22"/>
        </w:rPr>
        <w:t xml:space="preserve"> sebanyak 1</w:t>
      </w:r>
      <w:r>
        <w:rPr>
          <w:rFonts w:ascii="Arial" w:hAnsi="Arial" w:cs="Arial"/>
          <w:sz w:val="22"/>
          <w:szCs w:val="22"/>
          <w:lang w:val="en-GB"/>
        </w:rPr>
        <w:t xml:space="preserve"> dokumen dan </w:t>
      </w:r>
      <w:r>
        <w:rPr>
          <w:rFonts w:ascii="Arial" w:hAnsi="Arial" w:cs="Arial"/>
          <w:sz w:val="22"/>
          <w:szCs w:val="22"/>
        </w:rPr>
        <w:t xml:space="preserve">Jumlah dokumen Perencanaan PD  yang tersusun </w:t>
      </w:r>
      <w:r>
        <w:rPr>
          <w:rFonts w:ascii="Arial" w:hAnsi="Arial" w:cs="Arial"/>
          <w:sz w:val="22"/>
          <w:szCs w:val="22"/>
          <w:lang w:val="en-GB"/>
        </w:rPr>
        <w:t xml:space="preserve">dengan alokasi dana sebesar Rp. </w:t>
      </w:r>
      <w:r>
        <w:rPr>
          <w:rFonts w:ascii="Arial" w:hAnsi="Arial" w:cs="Arial"/>
          <w:sz w:val="22"/>
          <w:szCs w:val="22"/>
        </w:rPr>
        <w:t>295.000</w:t>
      </w:r>
      <w:r>
        <w:rPr>
          <w:rFonts w:ascii="Arial" w:hAnsi="Arial" w:cs="Arial"/>
          <w:sz w:val="22"/>
          <w:szCs w:val="22"/>
          <w:lang w:val="en-GB"/>
        </w:rPr>
        <w:t>.000,-</w:t>
      </w:r>
      <w:r>
        <w:rPr>
          <w:rFonts w:ascii="Arial" w:hAnsi="Arial" w:cs="Arial"/>
          <w:sz w:val="22"/>
          <w:szCs w:val="22"/>
        </w:rPr>
        <w:t xml:space="preserve"> sebanyak 5</w:t>
      </w:r>
      <w:r>
        <w:rPr>
          <w:rFonts w:ascii="Arial" w:hAnsi="Arial" w:cs="Arial"/>
          <w:sz w:val="22"/>
          <w:szCs w:val="22"/>
          <w:lang w:val="en-GB"/>
        </w:rPr>
        <w:t xml:space="preserve"> dokumen</w:t>
      </w:r>
      <w:r>
        <w:rPr>
          <w:rFonts w:ascii="Arial" w:hAnsi="Arial" w:cs="Arial"/>
          <w:sz w:val="22"/>
          <w:szCs w:val="22"/>
        </w:rPr>
        <w:t xml:space="preserve"> </w:t>
      </w:r>
    </w:p>
    <w:p>
      <w:pPr>
        <w:pStyle w:val="3"/>
        <w:numPr>
          <w:ilvl w:val="2"/>
          <w:numId w:val="9"/>
        </w:numPr>
        <w:spacing w:after="0" w:line="480" w:lineRule="auto"/>
        <w:ind w:left="1843" w:hanging="425"/>
        <w:jc w:val="both"/>
        <w:rPr>
          <w:rFonts w:ascii="Arial" w:hAnsi="Arial" w:eastAsia="SimSun" w:cs="Arial"/>
          <w:sz w:val="22"/>
          <w:szCs w:val="22"/>
        </w:rPr>
      </w:pPr>
      <w:r>
        <w:rPr>
          <w:rFonts w:ascii="Arial" w:hAnsi="Arial" w:cs="Arial"/>
          <w:sz w:val="22"/>
          <w:szCs w:val="22"/>
          <w:lang w:eastAsia="id-ID"/>
        </w:rPr>
        <w:t xml:space="preserve">Monitoring, Evaluasi </w:t>
      </w:r>
      <w:r>
        <w:rPr>
          <w:rFonts w:ascii="Arial" w:hAnsi="Arial" w:cs="Arial"/>
          <w:color w:val="000000"/>
          <w:sz w:val="22"/>
          <w:szCs w:val="22"/>
          <w:lang w:eastAsia="id-ID"/>
        </w:rPr>
        <w:t>dan Pelaporan Kinerja P</w:t>
      </w:r>
      <w:r>
        <w:rPr>
          <w:rFonts w:ascii="Arial" w:hAnsi="Arial" w:cs="Arial"/>
          <w:color w:val="000000"/>
          <w:sz w:val="22"/>
          <w:szCs w:val="22"/>
          <w:lang w:val="en-GB" w:eastAsia="id-ID"/>
        </w:rPr>
        <w:t xml:space="preserve">erangkat Daerah </w:t>
      </w:r>
      <w:r>
        <w:rPr>
          <w:rFonts w:ascii="Arial" w:hAnsi="Arial" w:cs="Arial"/>
          <w:sz w:val="22"/>
          <w:szCs w:val="22"/>
        </w:rPr>
        <w:t xml:space="preserve">dengan alokasi dana sebesar Rp. </w:t>
      </w:r>
      <w:r>
        <w:rPr>
          <w:rFonts w:ascii="Arial" w:hAnsi="Arial" w:cs="Arial"/>
          <w:sz w:val="22"/>
          <w:szCs w:val="22"/>
          <w:lang w:val="en-GB"/>
        </w:rPr>
        <w:t>325.000.000</w:t>
      </w:r>
      <w:r>
        <w:rPr>
          <w:rFonts w:ascii="Arial" w:hAnsi="Arial" w:cs="Arial"/>
          <w:sz w:val="22"/>
          <w:szCs w:val="22"/>
        </w:rPr>
        <w:t>,-. Keluaran kegiatan ini berupa Jumlah laporan keuangan Triwulan yang dimonev, TEPRA dan sistem informasi Laporan Keuangan yang tersusun</w:t>
      </w:r>
      <w:r>
        <w:rPr>
          <w:rFonts w:ascii="Arial" w:hAnsi="Arial" w:cs="Arial"/>
          <w:sz w:val="22"/>
          <w:szCs w:val="22"/>
          <w:lang w:val="en-GB"/>
        </w:rPr>
        <w:t xml:space="preserve"> </w:t>
      </w:r>
      <w:r>
        <w:rPr>
          <w:rFonts w:ascii="Arial" w:hAnsi="Arial" w:cs="Arial"/>
          <w:sz w:val="22"/>
          <w:szCs w:val="22"/>
        </w:rPr>
        <w:t xml:space="preserve">sebanyak </w:t>
      </w:r>
      <w:r>
        <w:rPr>
          <w:rFonts w:ascii="Arial" w:hAnsi="Arial" w:cs="Arial"/>
          <w:sz w:val="22"/>
          <w:szCs w:val="22"/>
          <w:lang w:val="en-GB"/>
        </w:rPr>
        <w:t>3 dokumen</w:t>
      </w:r>
      <w:r>
        <w:rPr>
          <w:rFonts w:ascii="Arial" w:hAnsi="Arial" w:cs="Arial"/>
          <w:sz w:val="22"/>
          <w:szCs w:val="22"/>
        </w:rPr>
        <w:t>.</w:t>
      </w:r>
    </w:p>
    <w:p>
      <w:pPr>
        <w:pStyle w:val="3"/>
        <w:numPr>
          <w:ilvl w:val="0"/>
          <w:numId w:val="9"/>
        </w:numPr>
        <w:spacing w:before="120" w:after="0" w:line="480" w:lineRule="auto"/>
        <w:ind w:left="1077" w:hanging="357"/>
        <w:jc w:val="both"/>
        <w:rPr>
          <w:rFonts w:ascii="Arial" w:hAnsi="Arial" w:cs="Arial"/>
          <w:sz w:val="22"/>
          <w:szCs w:val="22"/>
        </w:rPr>
      </w:pPr>
      <w:r>
        <w:rPr>
          <w:rFonts w:ascii="Arial" w:hAnsi="Arial" w:cs="Arial"/>
          <w:b/>
          <w:sz w:val="22"/>
          <w:szCs w:val="22"/>
        </w:rPr>
        <w:t>BAGIAN LAYANAN PENGADAAN BARANG DAN JASA</w:t>
      </w:r>
    </w:p>
    <w:p>
      <w:pPr>
        <w:pStyle w:val="3"/>
        <w:numPr>
          <w:ilvl w:val="0"/>
          <w:numId w:val="23"/>
        </w:numPr>
        <w:spacing w:after="0" w:line="480" w:lineRule="auto"/>
        <w:ind w:left="1418"/>
        <w:jc w:val="both"/>
        <w:rPr>
          <w:rFonts w:ascii="Arial" w:hAnsi="Arial" w:cs="Arial"/>
          <w:sz w:val="22"/>
          <w:szCs w:val="22"/>
        </w:rPr>
      </w:pPr>
      <w:r>
        <w:rPr>
          <w:rFonts w:ascii="Arial" w:hAnsi="Arial" w:cs="Arial"/>
          <w:bCs/>
          <w:color w:val="000000"/>
          <w:sz w:val="22"/>
          <w:szCs w:val="22"/>
          <w:lang w:eastAsia="id-ID"/>
        </w:rPr>
        <w:t>Program Peningkatan Layanan Pengadaan Barang dan Jasa</w:t>
      </w:r>
      <w:r>
        <w:rPr>
          <w:rFonts w:ascii="Arial" w:hAnsi="Arial" w:cs="Arial"/>
          <w:bCs/>
          <w:color w:val="000000"/>
          <w:lang w:eastAsia="id-ID"/>
        </w:rPr>
        <w:t xml:space="preserve"> </w:t>
      </w:r>
      <w:r>
        <w:rPr>
          <w:rFonts w:ascii="Arial" w:hAnsi="Arial" w:cs="Arial"/>
          <w:sz w:val="22"/>
          <w:szCs w:val="22"/>
        </w:rPr>
        <w:t>dengan alokasi dana sebesar Rp. 1.395.203.211,-. Keluaran untuk program ini adalah Indeks Kepuasan Pemerintah Daerah Terhadap Pelayanan Pelelangan PBJ sebesar 75. Alokasi dana pada program ini terbagi dalam tiga kegiatan, antara lain:</w:t>
      </w:r>
    </w:p>
    <w:p>
      <w:pPr>
        <w:numPr>
          <w:ilvl w:val="1"/>
          <w:numId w:val="9"/>
        </w:numPr>
        <w:autoSpaceDE w:val="0"/>
        <w:autoSpaceDN w:val="0"/>
        <w:adjustRightInd w:val="0"/>
        <w:spacing w:after="0" w:line="480" w:lineRule="auto"/>
        <w:jc w:val="both"/>
        <w:rPr>
          <w:rFonts w:ascii="Arial" w:hAnsi="Arial" w:cs="Arial"/>
          <w:color w:val="000000"/>
          <w:lang w:eastAsia="id-ID"/>
        </w:rPr>
      </w:pPr>
      <w:r>
        <w:rPr>
          <w:rFonts w:ascii="Arial" w:hAnsi="Arial" w:cs="Arial"/>
          <w:color w:val="000000"/>
          <w:lang w:eastAsia="id-ID"/>
        </w:rPr>
        <w:t xml:space="preserve">Penatausahaan Pengadaan Barang dan Jasa </w:t>
      </w:r>
      <w:r>
        <w:rPr>
          <w:rFonts w:ascii="Arial" w:hAnsi="Arial" w:cs="Arial"/>
        </w:rPr>
        <w:t>dengan alokasi dana sebesar Rp.</w:t>
      </w:r>
      <w:r>
        <w:rPr>
          <w:rFonts w:ascii="Arial" w:hAnsi="Arial" w:eastAsia="Times New Roman" w:cs="Arial"/>
          <w:color w:val="000000"/>
          <w:lang w:eastAsia="id-ID"/>
        </w:rPr>
        <w:t xml:space="preserve"> </w:t>
      </w:r>
      <w:r>
        <w:rPr>
          <w:rFonts w:ascii="Arial" w:hAnsi="Arial" w:cs="Arial"/>
        </w:rPr>
        <w:t>491.931.903</w:t>
      </w:r>
      <w:r>
        <w:rPr>
          <w:rFonts w:ascii="Arial" w:hAnsi="Arial" w:cs="Arial"/>
          <w:lang w:val="en-GB"/>
        </w:rPr>
        <w:t>,-</w:t>
      </w:r>
      <w:r>
        <w:rPr>
          <w:rFonts w:ascii="Arial" w:hAnsi="Arial" w:cs="Arial"/>
        </w:rPr>
        <w:t xml:space="preserve"> </w:t>
      </w:r>
      <w:r>
        <w:rPr>
          <w:rFonts w:ascii="Arial" w:hAnsi="Arial" w:cs="Arial"/>
          <w:lang w:val="en-GB"/>
        </w:rPr>
        <w:t xml:space="preserve">Terdapat </w:t>
      </w:r>
      <w:r>
        <w:rPr>
          <w:rFonts w:ascii="Arial" w:hAnsi="Arial" w:cs="Arial"/>
        </w:rPr>
        <w:t>satu</w:t>
      </w:r>
      <w:r>
        <w:rPr>
          <w:rFonts w:ascii="Arial" w:hAnsi="Arial" w:cs="Arial"/>
          <w:lang w:val="en-GB"/>
        </w:rPr>
        <w:t xml:space="preserve"> k</w:t>
      </w:r>
      <w:r>
        <w:rPr>
          <w:rFonts w:ascii="Arial" w:hAnsi="Arial" w:cs="Arial"/>
        </w:rPr>
        <w:t xml:space="preserve">eluaran </w:t>
      </w:r>
      <w:r>
        <w:rPr>
          <w:rFonts w:ascii="Arial" w:hAnsi="Arial" w:cs="Arial"/>
          <w:lang w:val="en-GB"/>
        </w:rPr>
        <w:t xml:space="preserve">pada </w:t>
      </w:r>
      <w:r>
        <w:rPr>
          <w:rFonts w:ascii="Arial" w:hAnsi="Arial" w:cs="Arial"/>
        </w:rPr>
        <w:t>kegiatan ini</w:t>
      </w:r>
      <w:r>
        <w:rPr>
          <w:rFonts w:ascii="Arial" w:hAnsi="Arial" w:cs="Arial"/>
          <w:lang w:val="en-GB"/>
        </w:rPr>
        <w:t>, yaitu:</w:t>
      </w:r>
      <w:r>
        <w:rPr>
          <w:rFonts w:ascii="Arial" w:hAnsi="Arial" w:cs="Arial"/>
        </w:rPr>
        <w:t xml:space="preserve"> jumlah aparatur pendidikan dan pelatihan formal </w:t>
      </w:r>
      <w:r>
        <w:rPr>
          <w:rFonts w:ascii="Arial" w:hAnsi="Arial" w:cs="Arial"/>
          <w:lang w:val="en-GB"/>
        </w:rPr>
        <w:t xml:space="preserve">dengan alokasi dana Rp. </w:t>
      </w:r>
      <w:r>
        <w:rPr>
          <w:rFonts w:ascii="Arial" w:hAnsi="Arial" w:cs="Arial"/>
        </w:rPr>
        <w:t>491.931.903</w:t>
      </w:r>
      <w:r>
        <w:rPr>
          <w:rFonts w:ascii="Arial" w:hAnsi="Arial" w:cs="Arial"/>
          <w:lang w:val="en-GB"/>
        </w:rPr>
        <w:t>,-</w:t>
      </w:r>
      <w:r>
        <w:rPr>
          <w:rFonts w:ascii="Arial" w:hAnsi="Arial" w:cs="Arial"/>
        </w:rPr>
        <w:t xml:space="preserve"> s</w:t>
      </w:r>
      <w:r>
        <w:rPr>
          <w:rFonts w:ascii="Arial" w:hAnsi="Arial" w:cs="Arial"/>
          <w:lang w:val="en-GB"/>
        </w:rPr>
        <w:t xml:space="preserve">ebanyak </w:t>
      </w:r>
      <w:r>
        <w:rPr>
          <w:rFonts w:ascii="Arial" w:hAnsi="Arial" w:cs="Arial"/>
        </w:rPr>
        <w:t>65 orang</w:t>
      </w:r>
    </w:p>
    <w:p>
      <w:pPr>
        <w:numPr>
          <w:ilvl w:val="1"/>
          <w:numId w:val="9"/>
        </w:numPr>
        <w:autoSpaceDE w:val="0"/>
        <w:autoSpaceDN w:val="0"/>
        <w:adjustRightInd w:val="0"/>
        <w:spacing w:after="0" w:line="480" w:lineRule="auto"/>
        <w:jc w:val="both"/>
        <w:rPr>
          <w:rFonts w:ascii="Arial" w:hAnsi="Arial" w:cs="Arial"/>
          <w:color w:val="000000"/>
          <w:lang w:eastAsia="id-ID"/>
        </w:rPr>
      </w:pPr>
      <w:r>
        <w:rPr>
          <w:rFonts w:ascii="Arial" w:hAnsi="Arial" w:cs="Arial"/>
          <w:color w:val="000000"/>
          <w:lang w:eastAsia="id-ID"/>
        </w:rPr>
        <w:t xml:space="preserve">Pelayanan Pengadaan Barang dan Jasa </w:t>
      </w:r>
      <w:r>
        <w:rPr>
          <w:rFonts w:ascii="Arial" w:hAnsi="Arial" w:cs="Arial"/>
        </w:rPr>
        <w:t>dengan alokasi dana sebesar Rp.</w:t>
      </w:r>
      <w:r>
        <w:rPr>
          <w:rFonts w:ascii="Arial" w:hAnsi="Arial" w:eastAsia="Times New Roman" w:cs="Arial"/>
          <w:color w:val="000000"/>
          <w:lang w:eastAsia="id-ID"/>
        </w:rPr>
        <w:t xml:space="preserve"> 269.931.904</w:t>
      </w:r>
      <w:r>
        <w:rPr>
          <w:rFonts w:ascii="Arial" w:hAnsi="Arial" w:cs="Arial"/>
          <w:color w:val="000000"/>
          <w:lang w:val="en-GB" w:eastAsia="zh-CN"/>
        </w:rPr>
        <w:t xml:space="preserve">,-. Keluaran </w:t>
      </w:r>
      <w:r>
        <w:rPr>
          <w:rFonts w:ascii="Arial" w:hAnsi="Arial" w:cs="Arial"/>
        </w:rPr>
        <w:t>kegiatan ini</w:t>
      </w:r>
      <w:r>
        <w:rPr>
          <w:rFonts w:ascii="Arial" w:hAnsi="Arial" w:cs="Arial"/>
          <w:lang w:val="en-GB"/>
        </w:rPr>
        <w:t xml:space="preserve">, yaitu: </w:t>
      </w:r>
      <w:r>
        <w:rPr>
          <w:rFonts w:ascii="Arial" w:hAnsi="Arial" w:cs="Arial"/>
        </w:rPr>
        <w:t xml:space="preserve">jumlah </w:t>
      </w:r>
      <w:r>
        <w:rPr>
          <w:rFonts w:ascii="Arial" w:hAnsi="Arial" w:cs="Arial"/>
          <w:lang w:val="en-GB"/>
        </w:rPr>
        <w:t>peserta</w:t>
      </w:r>
      <w:r>
        <w:rPr>
          <w:rFonts w:ascii="Arial" w:hAnsi="Arial" w:cs="Arial"/>
        </w:rPr>
        <w:t xml:space="preserve"> yang mendapat pembinaan sosialisasi </w:t>
      </w:r>
      <w:r>
        <w:rPr>
          <w:rFonts w:ascii="Arial" w:hAnsi="Arial" w:cs="Arial"/>
          <w:lang w:val="en-GB"/>
        </w:rPr>
        <w:t xml:space="preserve">dengan alokasi dana sebesar </w:t>
      </w:r>
      <w:r>
        <w:rPr>
          <w:rFonts w:ascii="Arial" w:hAnsi="Arial" w:eastAsia="Times New Roman" w:cs="Arial"/>
          <w:color w:val="000000"/>
          <w:lang w:eastAsia="id-ID"/>
        </w:rPr>
        <w:t>269.931.904</w:t>
      </w:r>
      <w:r>
        <w:rPr>
          <w:rFonts w:ascii="Arial" w:hAnsi="Arial" w:cs="Arial"/>
          <w:lang w:val="en-GB"/>
        </w:rPr>
        <w:t>,-</w:t>
      </w:r>
      <w:r>
        <w:rPr>
          <w:rFonts w:ascii="Arial" w:hAnsi="Arial" w:cs="Arial"/>
        </w:rPr>
        <w:t xml:space="preserve"> sebanyak 65 </w:t>
      </w:r>
      <w:r>
        <w:rPr>
          <w:rFonts w:ascii="Arial" w:hAnsi="Arial" w:cs="Arial"/>
          <w:lang w:val="en-GB"/>
        </w:rPr>
        <w:t>peserta</w:t>
      </w:r>
      <w:r>
        <w:rPr>
          <w:rFonts w:ascii="Arial" w:hAnsi="Arial" w:cs="Arial"/>
        </w:rPr>
        <w:t>.</w:t>
      </w:r>
    </w:p>
    <w:p>
      <w:pPr>
        <w:numPr>
          <w:ilvl w:val="1"/>
          <w:numId w:val="9"/>
        </w:numPr>
        <w:autoSpaceDE w:val="0"/>
        <w:autoSpaceDN w:val="0"/>
        <w:adjustRightInd w:val="0"/>
        <w:spacing w:after="0" w:line="480" w:lineRule="auto"/>
        <w:jc w:val="both"/>
        <w:rPr>
          <w:rFonts w:ascii="Arial" w:hAnsi="Arial" w:cs="Arial"/>
          <w:color w:val="000000"/>
          <w:lang w:eastAsia="id-ID"/>
        </w:rPr>
      </w:pPr>
      <w:r>
        <w:rPr>
          <w:rFonts w:ascii="Arial" w:hAnsi="Arial" w:cs="Arial"/>
          <w:color w:val="000000"/>
          <w:lang w:eastAsia="id-ID"/>
        </w:rPr>
        <w:t xml:space="preserve">Fasilitasi pengadaan barang dan jasa melalui Bagian PBJ </w:t>
      </w:r>
      <w:r>
        <w:rPr>
          <w:rFonts w:ascii="Arial" w:hAnsi="Arial" w:cs="Arial"/>
        </w:rPr>
        <w:t>dengan alokasi dana sebesar Rp. 633.339.404,-. Keluaran kegiatan ini berupa persentase pengadaan barang dan jasa yang difasilitasi sebesar 100%.</w:t>
      </w:r>
    </w:p>
    <w:p>
      <w:pPr>
        <w:pStyle w:val="3"/>
        <w:numPr>
          <w:ilvl w:val="0"/>
          <w:numId w:val="9"/>
        </w:numPr>
        <w:spacing w:after="0" w:line="480" w:lineRule="auto"/>
        <w:ind w:left="1077" w:hanging="357"/>
        <w:jc w:val="both"/>
        <w:rPr>
          <w:rFonts w:ascii="Arial" w:hAnsi="Arial" w:cs="Arial"/>
          <w:sz w:val="22"/>
          <w:szCs w:val="22"/>
        </w:rPr>
      </w:pPr>
      <w:r>
        <w:rPr>
          <w:rFonts w:ascii="Arial" w:hAnsi="Arial" w:cs="Arial"/>
          <w:b/>
          <w:sz w:val="22"/>
          <w:szCs w:val="22"/>
        </w:rPr>
        <w:t>BAGIAN HUMAS DAN PROTOKOL</w:t>
      </w:r>
    </w:p>
    <w:p>
      <w:pPr>
        <w:pStyle w:val="3"/>
        <w:numPr>
          <w:ilvl w:val="0"/>
          <w:numId w:val="24"/>
        </w:numPr>
        <w:spacing w:after="0" w:line="480" w:lineRule="auto"/>
        <w:ind w:left="1418"/>
        <w:jc w:val="both"/>
        <w:rPr>
          <w:rFonts w:ascii="Arial" w:hAnsi="Arial" w:cs="Arial"/>
          <w:sz w:val="22"/>
          <w:szCs w:val="22"/>
        </w:rPr>
      </w:pPr>
      <w:r>
        <w:rPr>
          <w:rFonts w:ascii="Arial" w:hAnsi="Arial" w:cs="Arial"/>
          <w:sz w:val="22"/>
          <w:szCs w:val="22"/>
        </w:rPr>
        <w:t>Program Pelayanan Administrasi Kegiatan, Keprotokolan, dan Kehumasan dengan alokasi dana sebesar Rp. 971.900.000,-. Keluaran untuk program ini adalah Indeks Kepuasan KDH, WKDH dan Sekretaris Daerah sebesar 75. Alokasi dana pada program ini terbagi dalam tiga kegiatan, antara lain:</w:t>
      </w:r>
    </w:p>
    <w:p>
      <w:pPr>
        <w:pStyle w:val="3"/>
        <w:numPr>
          <w:ilvl w:val="1"/>
          <w:numId w:val="9"/>
        </w:numPr>
        <w:spacing w:after="0" w:line="480" w:lineRule="auto"/>
        <w:jc w:val="both"/>
        <w:rPr>
          <w:rFonts w:ascii="Arial" w:hAnsi="Arial" w:cs="Arial"/>
          <w:sz w:val="22"/>
          <w:szCs w:val="22"/>
        </w:rPr>
      </w:pPr>
      <w:r>
        <w:rPr>
          <w:rFonts w:ascii="Arial" w:hAnsi="Arial" w:cs="Arial"/>
          <w:sz w:val="22"/>
          <w:szCs w:val="22"/>
        </w:rPr>
        <w:t xml:space="preserve">Koordinasi Kehumasan, Bupati, Wakil Bupati dan Sekretaris Daerah dengan alokasi dana sebesar Rp. 125.000.000,-. Keluaran kegiatan ini berupa </w:t>
      </w:r>
      <w:r>
        <w:rPr>
          <w:rFonts w:ascii="Arial" w:hAnsi="Arial" w:cs="Arial"/>
          <w:color w:val="000000"/>
          <w:sz w:val="22"/>
          <w:szCs w:val="22"/>
          <w:lang w:eastAsia="id-ID"/>
        </w:rPr>
        <w:t>persentase informasi kegiatan Pimpinan yang difasilitasi</w:t>
      </w:r>
      <w:r>
        <w:rPr>
          <w:rFonts w:ascii="Arial" w:hAnsi="Arial" w:cs="Arial"/>
          <w:sz w:val="22"/>
          <w:szCs w:val="22"/>
        </w:rPr>
        <w:t xml:space="preserve"> </w:t>
      </w:r>
      <w:r>
        <w:rPr>
          <w:rFonts w:ascii="Arial" w:hAnsi="Arial" w:eastAsia="SimSun" w:cs="Arial"/>
          <w:sz w:val="22"/>
          <w:szCs w:val="22"/>
        </w:rPr>
        <w:t>sebesar 100%.</w:t>
      </w:r>
    </w:p>
    <w:p>
      <w:pPr>
        <w:pStyle w:val="3"/>
        <w:numPr>
          <w:ilvl w:val="1"/>
          <w:numId w:val="9"/>
        </w:numPr>
        <w:spacing w:after="0" w:line="480" w:lineRule="auto"/>
        <w:jc w:val="both"/>
        <w:rPr>
          <w:rFonts w:ascii="Arial" w:hAnsi="Arial" w:cs="Arial"/>
          <w:sz w:val="22"/>
          <w:szCs w:val="22"/>
        </w:rPr>
      </w:pPr>
      <w:r>
        <w:rPr>
          <w:rFonts w:ascii="Arial" w:hAnsi="Arial" w:cs="Arial"/>
          <w:color w:val="000000"/>
          <w:sz w:val="22"/>
          <w:szCs w:val="22"/>
          <w:lang w:eastAsia="id-ID"/>
        </w:rPr>
        <w:t xml:space="preserve">Penyebarluasan informasi KDH/WKDH, Sekretaris Daerah </w:t>
      </w:r>
      <w:r>
        <w:rPr>
          <w:rFonts w:ascii="Arial" w:hAnsi="Arial" w:cs="Arial"/>
          <w:sz w:val="22"/>
          <w:szCs w:val="22"/>
        </w:rPr>
        <w:t>dengan alokasi dana sebesar Rp. 3</w:t>
      </w:r>
      <w:r>
        <w:rPr>
          <w:rFonts w:ascii="Arial" w:hAnsi="Arial" w:cs="Arial"/>
          <w:sz w:val="22"/>
          <w:szCs w:val="22"/>
          <w:lang w:val="en-GB"/>
        </w:rPr>
        <w:t>60</w:t>
      </w:r>
      <w:r>
        <w:rPr>
          <w:rFonts w:ascii="Arial" w:hAnsi="Arial" w:cs="Arial"/>
          <w:sz w:val="22"/>
          <w:szCs w:val="22"/>
        </w:rPr>
        <w:t xml:space="preserve">.000.000,-. Keluaran kegiatan ini berupa </w:t>
      </w:r>
      <w:r>
        <w:rPr>
          <w:rFonts w:ascii="Arial" w:hAnsi="Arial" w:eastAsia="SimSun" w:cs="Arial"/>
          <w:sz w:val="22"/>
          <w:szCs w:val="22"/>
        </w:rPr>
        <w:t>persentase kegiatan pimpinan yang dipublikasikan sebesar 100%.</w:t>
      </w:r>
    </w:p>
    <w:p>
      <w:pPr>
        <w:pStyle w:val="3"/>
        <w:numPr>
          <w:ilvl w:val="1"/>
          <w:numId w:val="9"/>
        </w:numPr>
        <w:spacing w:after="0" w:line="480" w:lineRule="auto"/>
        <w:jc w:val="both"/>
        <w:rPr>
          <w:rFonts w:ascii="Arial" w:hAnsi="Arial" w:cs="Arial"/>
          <w:sz w:val="22"/>
          <w:szCs w:val="22"/>
        </w:rPr>
      </w:pPr>
      <w:r>
        <w:rPr>
          <w:rFonts w:ascii="Arial" w:hAnsi="Arial" w:cs="Arial"/>
          <w:color w:val="000000"/>
          <w:sz w:val="22"/>
          <w:szCs w:val="22"/>
          <w:lang w:eastAsia="id-ID"/>
        </w:rPr>
        <w:t>Koordinasi Keprotokolan, Bupati, Wakil Bupati dan Sekretaris Daerah</w:t>
      </w:r>
      <w:r>
        <w:rPr>
          <w:rFonts w:ascii="Arial" w:hAnsi="Arial" w:cs="Arial"/>
          <w:sz w:val="22"/>
          <w:szCs w:val="22"/>
        </w:rPr>
        <w:t xml:space="preserve"> dengan alokasi dana sebesar Rp. 4</w:t>
      </w:r>
      <w:r>
        <w:rPr>
          <w:rFonts w:ascii="Arial" w:hAnsi="Arial" w:cs="Arial"/>
          <w:sz w:val="22"/>
          <w:szCs w:val="22"/>
          <w:lang w:val="en-GB"/>
        </w:rPr>
        <w:t>8</w:t>
      </w:r>
      <w:r>
        <w:rPr>
          <w:rFonts w:ascii="Arial" w:hAnsi="Arial" w:cs="Arial"/>
          <w:sz w:val="22"/>
          <w:szCs w:val="22"/>
        </w:rPr>
        <w:t xml:space="preserve">6.900.000,-. Keluaran kegiatan ini berupa </w:t>
      </w:r>
      <w:r>
        <w:rPr>
          <w:rFonts w:ascii="Arial" w:hAnsi="Arial" w:eastAsia="SimSun" w:cs="Arial"/>
          <w:sz w:val="22"/>
          <w:szCs w:val="22"/>
        </w:rPr>
        <w:t>persentase kegiatan pimpinan yang di fasilitasi protokoler</w:t>
      </w:r>
      <w:r>
        <w:rPr>
          <w:rFonts w:ascii="Arial" w:hAnsi="Arial" w:cs="Arial"/>
          <w:sz w:val="22"/>
          <w:szCs w:val="22"/>
        </w:rPr>
        <w:t xml:space="preserve"> </w:t>
      </w:r>
      <w:r>
        <w:rPr>
          <w:rFonts w:ascii="Arial" w:hAnsi="Arial" w:eastAsia="SimSun" w:cs="Arial"/>
          <w:sz w:val="22"/>
          <w:szCs w:val="22"/>
        </w:rPr>
        <w:t>sebesar 100%.</w:t>
      </w:r>
    </w:p>
    <w:p>
      <w:pPr>
        <w:pStyle w:val="3"/>
        <w:numPr>
          <w:ilvl w:val="0"/>
          <w:numId w:val="9"/>
        </w:numPr>
        <w:spacing w:after="0" w:line="480" w:lineRule="auto"/>
        <w:ind w:left="1134" w:hanging="425"/>
        <w:jc w:val="both"/>
        <w:rPr>
          <w:rFonts w:ascii="Arial" w:hAnsi="Arial" w:cs="Arial"/>
          <w:sz w:val="22"/>
          <w:szCs w:val="22"/>
        </w:rPr>
      </w:pPr>
      <w:r>
        <w:rPr>
          <w:rFonts w:ascii="Arial" w:hAnsi="Arial" w:cs="Arial"/>
          <w:b/>
          <w:sz w:val="22"/>
          <w:szCs w:val="22"/>
        </w:rPr>
        <w:t>BAGIAN KEUANGAN DAN PERLENGKAPAN</w:t>
      </w:r>
    </w:p>
    <w:p>
      <w:pPr>
        <w:pStyle w:val="3"/>
        <w:numPr>
          <w:ilvl w:val="0"/>
          <w:numId w:val="25"/>
        </w:numPr>
        <w:spacing w:after="0" w:line="480" w:lineRule="auto"/>
        <w:jc w:val="both"/>
        <w:rPr>
          <w:rFonts w:ascii="Arial" w:hAnsi="Arial" w:cs="Arial"/>
          <w:sz w:val="22"/>
          <w:szCs w:val="22"/>
        </w:rPr>
      </w:pPr>
      <w:r>
        <w:rPr>
          <w:rFonts w:ascii="Arial" w:hAnsi="Arial" w:cs="Arial"/>
          <w:sz w:val="22"/>
          <w:szCs w:val="22"/>
        </w:rPr>
        <w:t xml:space="preserve"> Program Pengelolaan Administrasi Keuangan dan Perlengkapan dengan alokasi dana sebesar Rp. 4.568.256.350,-. Keluaran untuk program ini adalah Persentase Perlengkapan, Keuangan dan Rumah Tangga sebesar 100%. Alokasi dana pada program ini terbagi dalam dua kegiatan, antara lain:</w:t>
      </w:r>
    </w:p>
    <w:p>
      <w:pPr>
        <w:pStyle w:val="3"/>
        <w:numPr>
          <w:ilvl w:val="1"/>
          <w:numId w:val="9"/>
        </w:numPr>
        <w:spacing w:after="0" w:line="480" w:lineRule="auto"/>
        <w:jc w:val="both"/>
        <w:rPr>
          <w:rFonts w:ascii="Arial" w:hAnsi="Arial" w:cs="Arial"/>
          <w:sz w:val="22"/>
          <w:szCs w:val="22"/>
        </w:rPr>
      </w:pPr>
      <w:r>
        <w:rPr>
          <w:rFonts w:ascii="Arial" w:hAnsi="Arial" w:cs="Arial"/>
          <w:color w:val="000000"/>
          <w:sz w:val="22"/>
          <w:szCs w:val="22"/>
          <w:lang w:eastAsia="id-ID"/>
        </w:rPr>
        <w:t xml:space="preserve">Fasilitasi dan Koordinasi Administrasi Keuangan dan Perlengkapan </w:t>
      </w:r>
      <w:r>
        <w:rPr>
          <w:rFonts w:ascii="Arial" w:hAnsi="Arial" w:cs="Arial"/>
          <w:sz w:val="22"/>
          <w:szCs w:val="22"/>
        </w:rPr>
        <w:t xml:space="preserve">dengan alokasi dana sebesar Rp. </w:t>
      </w:r>
      <w:r>
        <w:rPr>
          <w:rFonts w:ascii="Arial" w:hAnsi="Arial" w:cs="Arial"/>
          <w:color w:val="000000"/>
          <w:sz w:val="22"/>
          <w:szCs w:val="22"/>
          <w:lang w:eastAsia="id-ID"/>
        </w:rPr>
        <w:t xml:space="preserve">1.989.863.050,-. </w:t>
      </w:r>
      <w:r>
        <w:rPr>
          <w:rFonts w:ascii="Arial" w:hAnsi="Arial" w:cs="Arial"/>
          <w:sz w:val="22"/>
          <w:szCs w:val="22"/>
          <w:lang w:val="en-GB"/>
        </w:rPr>
        <w:t xml:space="preserve">Terdapat </w:t>
      </w:r>
      <w:r>
        <w:rPr>
          <w:rFonts w:ascii="Arial" w:hAnsi="Arial" w:cs="Arial"/>
          <w:sz w:val="22"/>
          <w:szCs w:val="22"/>
        </w:rPr>
        <w:t>tiga</w:t>
      </w:r>
      <w:r>
        <w:rPr>
          <w:rFonts w:ascii="Arial" w:hAnsi="Arial" w:cs="Arial"/>
          <w:sz w:val="22"/>
          <w:szCs w:val="22"/>
          <w:lang w:val="en-GB"/>
        </w:rPr>
        <w:t xml:space="preserve">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w:t>
      </w:r>
      <w:r>
        <w:rPr>
          <w:rFonts w:ascii="Arial" w:hAnsi="Arial" w:eastAsia="SimSun" w:cs="Arial"/>
          <w:sz w:val="22"/>
          <w:szCs w:val="22"/>
        </w:rPr>
        <w:t xml:space="preserve">Persentase pelaksanaan operasional LPSE </w:t>
      </w:r>
      <w:r>
        <w:rPr>
          <w:rFonts w:ascii="Arial" w:hAnsi="Arial" w:cs="Arial"/>
          <w:sz w:val="22"/>
          <w:szCs w:val="22"/>
          <w:lang w:val="en-GB"/>
        </w:rPr>
        <w:t xml:space="preserve">dengan alokasi dana Rp. </w:t>
      </w:r>
      <w:r>
        <w:rPr>
          <w:rFonts w:ascii="Arial" w:hAnsi="Arial" w:cs="Arial"/>
          <w:sz w:val="22"/>
          <w:szCs w:val="22"/>
        </w:rPr>
        <w:t>1.600.537.400</w:t>
      </w:r>
      <w:r>
        <w:rPr>
          <w:rFonts w:ascii="Arial" w:hAnsi="Arial" w:cs="Arial"/>
          <w:sz w:val="22"/>
          <w:szCs w:val="22"/>
          <w:lang w:val="en-GB"/>
        </w:rPr>
        <w:t>,-</w:t>
      </w:r>
      <w:r>
        <w:rPr>
          <w:rFonts w:ascii="Arial" w:hAnsi="Arial" w:cs="Arial"/>
          <w:sz w:val="22"/>
          <w:szCs w:val="22"/>
        </w:rPr>
        <w:t xml:space="preserve"> sebesar 100%</w:t>
      </w:r>
      <w:r>
        <w:rPr>
          <w:rFonts w:ascii="Arial" w:hAnsi="Arial" w:cs="Arial"/>
          <w:sz w:val="22"/>
          <w:szCs w:val="22"/>
          <w:lang w:val="en-GB"/>
        </w:rPr>
        <w:t xml:space="preserve">, </w:t>
      </w:r>
      <w:r>
        <w:rPr>
          <w:rFonts w:ascii="Arial" w:hAnsi="Arial" w:eastAsia="SimSun" w:cs="Arial"/>
          <w:sz w:val="22"/>
          <w:szCs w:val="22"/>
        </w:rPr>
        <w:t xml:space="preserve">Jumlah peserta pelatihan </w:t>
      </w:r>
      <w:r>
        <w:rPr>
          <w:rFonts w:ascii="Arial" w:hAnsi="Arial" w:cs="Arial"/>
          <w:sz w:val="22"/>
          <w:szCs w:val="22"/>
          <w:lang w:val="en-GB"/>
        </w:rPr>
        <w:t xml:space="preserve">dengan alokasi dana sebesar </w:t>
      </w:r>
      <w:r>
        <w:rPr>
          <w:rFonts w:ascii="Arial" w:hAnsi="Arial" w:cs="Arial"/>
          <w:sz w:val="22"/>
          <w:szCs w:val="22"/>
        </w:rPr>
        <w:t>Rp. 288.325.650</w:t>
      </w:r>
      <w:r>
        <w:rPr>
          <w:rFonts w:ascii="Arial" w:hAnsi="Arial" w:cs="Arial"/>
          <w:sz w:val="22"/>
          <w:szCs w:val="22"/>
          <w:lang w:val="en-GB"/>
        </w:rPr>
        <w:t>,-</w:t>
      </w:r>
      <w:r>
        <w:rPr>
          <w:rFonts w:ascii="Arial" w:hAnsi="Arial" w:cs="Arial"/>
          <w:sz w:val="22"/>
          <w:szCs w:val="22"/>
        </w:rPr>
        <w:t xml:space="preserve"> sebanyak 60 orang</w:t>
      </w:r>
      <w:r>
        <w:rPr>
          <w:rFonts w:ascii="Arial" w:hAnsi="Arial" w:cs="Arial"/>
          <w:sz w:val="22"/>
          <w:szCs w:val="22"/>
          <w:lang w:val="en-GB"/>
        </w:rPr>
        <w:t>,</w:t>
      </w:r>
      <w:r>
        <w:rPr>
          <w:rFonts w:ascii="Arial" w:hAnsi="Arial" w:cs="Arial"/>
          <w:sz w:val="22"/>
          <w:szCs w:val="22"/>
        </w:rPr>
        <w:t xml:space="preserve"> </w:t>
      </w:r>
      <w:r>
        <w:rPr>
          <w:rFonts w:ascii="Arial" w:hAnsi="Arial" w:eastAsia="SimSun" w:cs="Arial"/>
          <w:sz w:val="22"/>
          <w:szCs w:val="22"/>
        </w:rPr>
        <w:t xml:space="preserve">Persentase kebutuhan koordinasi lintas sektor bidang administrasi umum </w:t>
      </w:r>
      <w:r>
        <w:rPr>
          <w:rFonts w:ascii="Arial" w:hAnsi="Arial" w:cs="Arial"/>
          <w:sz w:val="22"/>
          <w:szCs w:val="22"/>
          <w:lang w:val="en-GB"/>
        </w:rPr>
        <w:t>dengan alokasi dana sebesar</w:t>
      </w:r>
      <w:r>
        <w:rPr>
          <w:rFonts w:ascii="Arial" w:hAnsi="Arial" w:cs="Arial"/>
          <w:sz w:val="22"/>
          <w:szCs w:val="22"/>
        </w:rPr>
        <w:t xml:space="preserve"> Rp.</w:t>
      </w:r>
      <w:r>
        <w:rPr>
          <w:rFonts w:ascii="Arial" w:hAnsi="Arial" w:cs="Arial"/>
          <w:sz w:val="22"/>
          <w:szCs w:val="22"/>
          <w:lang w:val="en-GB"/>
        </w:rPr>
        <w:t xml:space="preserve"> </w:t>
      </w:r>
      <w:r>
        <w:rPr>
          <w:rFonts w:ascii="Arial" w:hAnsi="Arial" w:cs="Arial"/>
          <w:sz w:val="22"/>
          <w:szCs w:val="22"/>
        </w:rPr>
        <w:t>101</w:t>
      </w:r>
      <w:r>
        <w:rPr>
          <w:rFonts w:ascii="Arial" w:hAnsi="Arial" w:cs="Arial"/>
          <w:sz w:val="22"/>
          <w:szCs w:val="22"/>
          <w:lang w:val="en-GB"/>
        </w:rPr>
        <w:t>.000.000,-</w:t>
      </w:r>
      <w:r>
        <w:rPr>
          <w:rFonts w:ascii="Arial" w:hAnsi="Arial" w:cs="Arial"/>
          <w:sz w:val="22"/>
          <w:szCs w:val="22"/>
        </w:rPr>
        <w:t xml:space="preserve"> sebesar 100%</w:t>
      </w:r>
      <w:r>
        <w:rPr>
          <w:rFonts w:ascii="Arial" w:hAnsi="Arial" w:eastAsia="SimSun" w:cs="Arial"/>
          <w:sz w:val="22"/>
          <w:szCs w:val="22"/>
        </w:rPr>
        <w:t>.</w:t>
      </w:r>
    </w:p>
    <w:p>
      <w:pPr>
        <w:pStyle w:val="3"/>
        <w:numPr>
          <w:ilvl w:val="1"/>
          <w:numId w:val="9"/>
        </w:numPr>
        <w:spacing w:after="0" w:line="480" w:lineRule="auto"/>
        <w:jc w:val="both"/>
        <w:rPr>
          <w:rFonts w:ascii="Arial" w:hAnsi="Arial" w:cs="Arial"/>
          <w:b/>
          <w:lang w:val="en-AU"/>
        </w:rPr>
      </w:pPr>
      <w:r>
        <w:rPr>
          <w:rFonts w:ascii="Arial" w:hAnsi="Arial" w:cs="Arial"/>
          <w:color w:val="000000"/>
          <w:sz w:val="22"/>
          <w:szCs w:val="22"/>
          <w:lang w:eastAsia="id-ID"/>
        </w:rPr>
        <w:t xml:space="preserve">Penyediaan Kebutuhan Rumah Tangga Pimpinan </w:t>
      </w:r>
      <w:r>
        <w:rPr>
          <w:rFonts w:ascii="Arial" w:hAnsi="Arial" w:cs="Arial"/>
          <w:sz w:val="22"/>
          <w:szCs w:val="22"/>
        </w:rPr>
        <w:t xml:space="preserve">dengan alokasi dana sebesar Rp. 2.578.393.300,-. Keluaran kegiatan ini berupa </w:t>
      </w:r>
      <w:r>
        <w:rPr>
          <w:rFonts w:ascii="Arial" w:hAnsi="Arial" w:eastAsia="SimSun" w:cs="Arial"/>
          <w:sz w:val="22"/>
          <w:szCs w:val="22"/>
        </w:rPr>
        <w:t>Jenis kebutuhan rumah tangga Pimpinan Daerah sebanyak 10 jenis</w:t>
      </w:r>
      <w:r>
        <w:rPr>
          <w:rFonts w:ascii="Arial" w:hAnsi="Arial" w:eastAsia="SimSun" w:cs="Arial"/>
          <w:sz w:val="22"/>
          <w:szCs w:val="22"/>
          <w:lang w:val="en-GB"/>
        </w:rPr>
        <w:t>.</w:t>
      </w:r>
    </w:p>
    <w:p>
      <w:pPr>
        <w:pStyle w:val="3"/>
        <w:numPr>
          <w:ilvl w:val="0"/>
          <w:numId w:val="25"/>
        </w:numPr>
        <w:spacing w:after="0" w:line="480" w:lineRule="auto"/>
        <w:ind w:left="1418"/>
        <w:jc w:val="both"/>
        <w:rPr>
          <w:rFonts w:ascii="Arial" w:hAnsi="Arial" w:cs="Arial"/>
          <w:b/>
          <w:lang w:val="en-AU"/>
        </w:rPr>
      </w:pPr>
      <w:r>
        <w:rPr>
          <w:rFonts w:ascii="Arial" w:hAnsi="Arial" w:cs="Arial"/>
          <w:sz w:val="22"/>
          <w:szCs w:val="22"/>
        </w:rPr>
        <w:t>Program Pelayanan Kesekretariatan dengan alokasi dana sebesar Rp. 37.962.687.979,-. Keluaran untuk program ini adalah Persentase Terpenuhinya Pelayanan Kesekretariatan sebesar 78,50% dan terbagi dalam 11 kegiatan. Bagian Keuangan dan Perlengkapan mendapatkan alokasi dana sebesar Rp. 8.534.393.650,- dan terdiri dari 4 kegiatan antara lain:</w:t>
      </w:r>
    </w:p>
    <w:p>
      <w:pPr>
        <w:pStyle w:val="3"/>
        <w:numPr>
          <w:ilvl w:val="1"/>
          <w:numId w:val="26"/>
        </w:numPr>
        <w:spacing w:after="0" w:line="480" w:lineRule="auto"/>
        <w:jc w:val="both"/>
        <w:rPr>
          <w:rFonts w:ascii="Arial" w:hAnsi="Arial" w:cs="Arial"/>
          <w:b/>
          <w:lang w:val="en-AU"/>
        </w:rPr>
      </w:pPr>
      <w:r>
        <w:rPr>
          <w:rFonts w:ascii="Arial" w:hAnsi="Arial" w:cs="Arial"/>
          <w:color w:val="000000"/>
          <w:sz w:val="22"/>
          <w:szCs w:val="22"/>
          <w:lang w:eastAsia="id-ID"/>
        </w:rPr>
        <w:t>Pengelolaan dan Penatalaksanaan Barang Milik Daerah</w:t>
      </w:r>
      <w:r>
        <w:rPr>
          <w:rFonts w:ascii="Arial" w:hAnsi="Arial" w:cs="Arial"/>
          <w:color w:val="000000"/>
          <w:sz w:val="22"/>
          <w:szCs w:val="22"/>
          <w:lang w:val="en-GB" w:eastAsia="id-ID"/>
        </w:rPr>
        <w:t xml:space="preserve"> </w:t>
      </w:r>
      <w:r>
        <w:rPr>
          <w:rFonts w:ascii="Arial" w:hAnsi="Arial" w:cs="Arial"/>
          <w:sz w:val="22"/>
          <w:szCs w:val="22"/>
        </w:rPr>
        <w:t xml:space="preserve">dengan alokasi dana sebesar Rp. </w:t>
      </w:r>
      <w:r>
        <w:rPr>
          <w:rFonts w:ascii="Arial" w:hAnsi="Arial" w:cs="Arial"/>
          <w:sz w:val="22"/>
          <w:szCs w:val="22"/>
          <w:lang w:val="en-GB"/>
        </w:rPr>
        <w:t>5</w:t>
      </w:r>
      <w:r>
        <w:rPr>
          <w:rFonts w:ascii="Arial" w:hAnsi="Arial" w:cs="Arial"/>
          <w:sz w:val="22"/>
          <w:szCs w:val="22"/>
        </w:rPr>
        <w:t>0</w:t>
      </w:r>
      <w:r>
        <w:rPr>
          <w:rFonts w:ascii="Arial" w:hAnsi="Arial" w:cs="Arial"/>
          <w:sz w:val="22"/>
          <w:szCs w:val="22"/>
          <w:lang w:val="en-GB"/>
        </w:rPr>
        <w:t>.000.000</w:t>
      </w:r>
      <w:r>
        <w:rPr>
          <w:rFonts w:ascii="Arial" w:hAnsi="Arial" w:cs="Arial"/>
          <w:sz w:val="22"/>
          <w:szCs w:val="22"/>
        </w:rPr>
        <w:t>,-. Keluaran kegiatan ini berupa Jumlah laporan barang milik Daerah yg tersusun sebanyak 1 dokumen.</w:t>
      </w:r>
    </w:p>
    <w:p>
      <w:pPr>
        <w:pStyle w:val="3"/>
        <w:numPr>
          <w:ilvl w:val="1"/>
          <w:numId w:val="26"/>
        </w:numPr>
        <w:spacing w:after="0" w:line="480" w:lineRule="auto"/>
        <w:jc w:val="both"/>
        <w:rPr>
          <w:rFonts w:ascii="Arial" w:hAnsi="Arial" w:cs="Arial"/>
          <w:b/>
          <w:lang w:val="en-AU"/>
        </w:rPr>
      </w:pPr>
      <w:r>
        <w:rPr>
          <w:rFonts w:ascii="Arial" w:hAnsi="Arial" w:cs="Arial"/>
          <w:color w:val="000000"/>
          <w:sz w:val="22"/>
          <w:szCs w:val="22"/>
          <w:lang w:eastAsia="id-ID"/>
        </w:rPr>
        <w:t>Pemeliharaan Sarana dan Prasarana Aparatur</w:t>
      </w:r>
      <w:r>
        <w:rPr>
          <w:rFonts w:ascii="Arial" w:hAnsi="Arial" w:cs="Arial"/>
          <w:sz w:val="22"/>
          <w:szCs w:val="22"/>
        </w:rPr>
        <w:t xml:space="preserve"> dengan alokasi dana sebesar Rp. 2.404.678.850</w:t>
      </w:r>
      <w:r>
        <w:rPr>
          <w:rFonts w:ascii="Arial" w:hAnsi="Arial" w:eastAsia="SimSun" w:cs="Arial"/>
          <w:color w:val="000000"/>
          <w:sz w:val="22"/>
          <w:szCs w:val="22"/>
          <w:lang w:val="en-GB" w:eastAsia="zh-CN"/>
        </w:rPr>
        <w:t xml:space="preserve">,- </w:t>
      </w:r>
      <w:r>
        <w:rPr>
          <w:rFonts w:ascii="Arial" w:hAnsi="Arial" w:cs="Arial"/>
          <w:sz w:val="22"/>
          <w:szCs w:val="22"/>
          <w:lang w:val="en-GB"/>
        </w:rPr>
        <w:t>Terdapat dua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Jumlah Jenis sarana aparatur yg dipelihara</w:t>
      </w:r>
      <w:r>
        <w:rPr>
          <w:rFonts w:ascii="Arial" w:hAnsi="Arial" w:cs="Arial"/>
          <w:sz w:val="22"/>
          <w:szCs w:val="22"/>
          <w:lang w:val="en-GB"/>
        </w:rPr>
        <w:t xml:space="preserve"> dengan alokasi dana sebesar Rp. </w:t>
      </w:r>
      <w:r>
        <w:rPr>
          <w:rFonts w:ascii="Arial" w:hAnsi="Arial" w:cs="Arial"/>
          <w:sz w:val="22"/>
          <w:szCs w:val="22"/>
        </w:rPr>
        <w:t>1.671.928.850</w:t>
      </w:r>
      <w:r>
        <w:rPr>
          <w:rFonts w:ascii="Arial" w:hAnsi="Arial" w:cs="Arial"/>
          <w:sz w:val="22"/>
          <w:szCs w:val="22"/>
          <w:lang w:val="en-GB"/>
        </w:rPr>
        <w:t>,-</w:t>
      </w:r>
      <w:r>
        <w:rPr>
          <w:rFonts w:ascii="Arial" w:hAnsi="Arial" w:cs="Arial"/>
          <w:sz w:val="22"/>
          <w:szCs w:val="22"/>
        </w:rPr>
        <w:t xml:space="preserve"> sebanyak 7</w:t>
      </w:r>
      <w:r>
        <w:rPr>
          <w:rFonts w:ascii="Arial" w:hAnsi="Arial" w:cs="Arial"/>
          <w:sz w:val="22"/>
          <w:szCs w:val="22"/>
          <w:lang w:val="en-GB"/>
        </w:rPr>
        <w:t xml:space="preserve"> jenis dan </w:t>
      </w:r>
      <w:r>
        <w:rPr>
          <w:rFonts w:ascii="Arial" w:hAnsi="Arial" w:cs="Arial"/>
          <w:sz w:val="22"/>
          <w:szCs w:val="22"/>
        </w:rPr>
        <w:t>Jumlah prasarana aparatur yg dipelihara</w:t>
      </w:r>
      <w:r>
        <w:rPr>
          <w:rFonts w:ascii="Arial" w:hAnsi="Arial" w:cs="Arial"/>
          <w:sz w:val="22"/>
          <w:szCs w:val="22"/>
          <w:lang w:val="en-GB"/>
        </w:rPr>
        <w:t xml:space="preserve"> dengan alokasi dana sebesar Rp. </w:t>
      </w:r>
      <w:r>
        <w:rPr>
          <w:rFonts w:ascii="Arial" w:hAnsi="Arial" w:cs="Arial"/>
          <w:sz w:val="22"/>
          <w:szCs w:val="22"/>
        </w:rPr>
        <w:t>732.750.000</w:t>
      </w:r>
      <w:r>
        <w:rPr>
          <w:rFonts w:ascii="Arial" w:hAnsi="Arial" w:cs="Arial"/>
          <w:sz w:val="22"/>
          <w:szCs w:val="22"/>
          <w:lang w:val="en-GB"/>
        </w:rPr>
        <w:t>,-</w:t>
      </w:r>
      <w:r>
        <w:rPr>
          <w:rFonts w:ascii="Arial" w:hAnsi="Arial" w:cs="Arial"/>
          <w:sz w:val="22"/>
          <w:szCs w:val="22"/>
        </w:rPr>
        <w:t xml:space="preserve"> sebanyak 5 unit</w:t>
      </w:r>
    </w:p>
    <w:p>
      <w:pPr>
        <w:pStyle w:val="3"/>
        <w:numPr>
          <w:ilvl w:val="1"/>
          <w:numId w:val="26"/>
        </w:numPr>
        <w:spacing w:after="0" w:line="480" w:lineRule="auto"/>
        <w:jc w:val="both"/>
        <w:rPr>
          <w:rFonts w:ascii="Arial" w:hAnsi="Arial" w:cs="Arial"/>
          <w:b/>
          <w:lang w:val="en-AU"/>
        </w:rPr>
      </w:pPr>
      <w:r>
        <w:rPr>
          <w:rFonts w:ascii="Arial" w:hAnsi="Arial" w:cs="Arial"/>
          <w:color w:val="000000"/>
          <w:sz w:val="22"/>
          <w:szCs w:val="22"/>
          <w:lang w:eastAsia="id-ID"/>
        </w:rPr>
        <w:t>Pengadaan Sarana dan Prasarana Aparatur</w:t>
      </w:r>
      <w:r>
        <w:rPr>
          <w:rFonts w:ascii="Arial" w:hAnsi="Arial" w:cs="Arial"/>
          <w:sz w:val="22"/>
          <w:szCs w:val="22"/>
        </w:rPr>
        <w:t xml:space="preserve"> dengan alokasi dana sebesar Rp. 6.029.714.800</w:t>
      </w:r>
      <w:r>
        <w:rPr>
          <w:rFonts w:ascii="Arial" w:hAnsi="Arial" w:eastAsia="SimSun" w:cs="Arial"/>
          <w:color w:val="000000"/>
          <w:sz w:val="22"/>
          <w:szCs w:val="22"/>
          <w:lang w:val="en-GB" w:eastAsia="zh-CN"/>
        </w:rPr>
        <w:t xml:space="preserve">,- </w:t>
      </w:r>
      <w:r>
        <w:rPr>
          <w:rFonts w:ascii="Arial" w:hAnsi="Arial" w:cs="Arial"/>
          <w:sz w:val="22"/>
          <w:szCs w:val="22"/>
          <w:lang w:val="en-GB"/>
        </w:rPr>
        <w:t>Terdapat dua k</w:t>
      </w:r>
      <w:r>
        <w:rPr>
          <w:rFonts w:ascii="Arial" w:hAnsi="Arial" w:cs="Arial"/>
          <w:sz w:val="22"/>
          <w:szCs w:val="22"/>
        </w:rPr>
        <w:t xml:space="preserve">eluaran </w:t>
      </w:r>
      <w:r>
        <w:rPr>
          <w:rFonts w:ascii="Arial" w:hAnsi="Arial" w:cs="Arial"/>
          <w:sz w:val="22"/>
          <w:szCs w:val="22"/>
          <w:lang w:val="en-GB"/>
        </w:rPr>
        <w:t xml:space="preserve">pada </w:t>
      </w:r>
      <w:r>
        <w:rPr>
          <w:rFonts w:ascii="Arial" w:hAnsi="Arial" w:cs="Arial"/>
          <w:sz w:val="22"/>
          <w:szCs w:val="22"/>
        </w:rPr>
        <w:t>kegiatan ini</w:t>
      </w:r>
      <w:r>
        <w:rPr>
          <w:rFonts w:ascii="Arial" w:hAnsi="Arial" w:cs="Arial"/>
          <w:sz w:val="22"/>
          <w:szCs w:val="22"/>
          <w:lang w:val="en-GB"/>
        </w:rPr>
        <w:t>, yaitu:</w:t>
      </w:r>
      <w:r>
        <w:rPr>
          <w:rFonts w:ascii="Arial" w:hAnsi="Arial" w:cs="Arial"/>
          <w:sz w:val="22"/>
          <w:szCs w:val="22"/>
        </w:rPr>
        <w:t xml:space="preserve"> Jumlah Jenis sarana aparatur yg diadakan</w:t>
      </w:r>
      <w:r>
        <w:rPr>
          <w:rFonts w:ascii="Arial" w:hAnsi="Arial" w:cs="Arial"/>
          <w:sz w:val="22"/>
          <w:szCs w:val="22"/>
          <w:lang w:val="en-GB"/>
        </w:rPr>
        <w:t xml:space="preserve"> dengan alokasi dana sebesar Rp. </w:t>
      </w:r>
      <w:r>
        <w:rPr>
          <w:rFonts w:ascii="Arial" w:hAnsi="Arial" w:cs="Arial"/>
          <w:sz w:val="22"/>
          <w:szCs w:val="22"/>
        </w:rPr>
        <w:t>4.104.857.450</w:t>
      </w:r>
      <w:r>
        <w:rPr>
          <w:rFonts w:ascii="Arial" w:hAnsi="Arial" w:cs="Arial"/>
          <w:sz w:val="22"/>
          <w:szCs w:val="22"/>
          <w:lang w:val="en-GB"/>
        </w:rPr>
        <w:t>,-</w:t>
      </w:r>
      <w:r>
        <w:rPr>
          <w:rFonts w:ascii="Arial" w:hAnsi="Arial" w:cs="Arial"/>
          <w:sz w:val="22"/>
          <w:szCs w:val="22"/>
        </w:rPr>
        <w:t xml:space="preserve"> sebanyak 17 jenis</w:t>
      </w:r>
      <w:r>
        <w:rPr>
          <w:rFonts w:ascii="Arial" w:hAnsi="Arial" w:cs="Arial"/>
          <w:sz w:val="22"/>
          <w:szCs w:val="22"/>
          <w:lang w:val="en-GB"/>
        </w:rPr>
        <w:t xml:space="preserve"> dan </w:t>
      </w:r>
      <w:r>
        <w:rPr>
          <w:rFonts w:ascii="Arial" w:hAnsi="Arial" w:cs="Arial"/>
          <w:sz w:val="22"/>
          <w:szCs w:val="22"/>
        </w:rPr>
        <w:t>Jumlah prasarana aparatur yg diadakan</w:t>
      </w:r>
      <w:r>
        <w:rPr>
          <w:rFonts w:ascii="Arial" w:hAnsi="Arial" w:cs="Arial"/>
          <w:sz w:val="22"/>
          <w:szCs w:val="22"/>
          <w:lang w:val="en-GB"/>
        </w:rPr>
        <w:t xml:space="preserve"> dengan alokasi dana sebesar Rp. </w:t>
      </w:r>
      <w:r>
        <w:rPr>
          <w:rFonts w:ascii="Arial" w:hAnsi="Arial" w:cs="Arial"/>
          <w:sz w:val="22"/>
          <w:szCs w:val="22"/>
        </w:rPr>
        <w:t>1.924.857.350,</w:t>
      </w:r>
      <w:r>
        <w:rPr>
          <w:rFonts w:ascii="Arial" w:hAnsi="Arial" w:cs="Arial"/>
          <w:sz w:val="22"/>
          <w:szCs w:val="22"/>
          <w:lang w:val="en-GB"/>
        </w:rPr>
        <w:t>-</w:t>
      </w:r>
      <w:r>
        <w:rPr>
          <w:rFonts w:ascii="Arial" w:hAnsi="Arial" w:cs="Arial"/>
          <w:sz w:val="22"/>
          <w:szCs w:val="22"/>
        </w:rPr>
        <w:t xml:space="preserve"> sebanyak 5 unit.</w:t>
      </w:r>
    </w:p>
    <w:p>
      <w:pPr>
        <w:pStyle w:val="3"/>
        <w:numPr>
          <w:ilvl w:val="1"/>
          <w:numId w:val="26"/>
        </w:numPr>
        <w:spacing w:after="0" w:line="480" w:lineRule="auto"/>
        <w:jc w:val="both"/>
        <w:rPr>
          <w:rFonts w:ascii="Arial" w:hAnsi="Arial" w:cs="Arial"/>
          <w:b/>
          <w:lang w:val="en-AU"/>
        </w:rPr>
      </w:pPr>
      <w:r>
        <w:rPr>
          <w:rFonts w:ascii="Arial" w:hAnsi="Arial" w:cs="Arial"/>
          <w:color w:val="000000"/>
          <w:sz w:val="22"/>
          <w:szCs w:val="22"/>
          <w:lang w:eastAsia="id-ID"/>
        </w:rPr>
        <w:t>Penyusunan Laporan Keuangan</w:t>
      </w:r>
      <w:r>
        <w:rPr>
          <w:rFonts w:ascii="Arial" w:hAnsi="Arial" w:cs="Arial"/>
          <w:color w:val="000000"/>
          <w:sz w:val="22"/>
          <w:szCs w:val="22"/>
          <w:lang w:val="en-GB" w:eastAsia="id-ID"/>
        </w:rPr>
        <w:t xml:space="preserve"> </w:t>
      </w:r>
      <w:r>
        <w:rPr>
          <w:rFonts w:ascii="Arial" w:hAnsi="Arial" w:cs="Arial"/>
          <w:sz w:val="22"/>
          <w:szCs w:val="22"/>
        </w:rPr>
        <w:t xml:space="preserve">dengan alokasi dana sebesar Rp. </w:t>
      </w:r>
      <w:r>
        <w:rPr>
          <w:rFonts w:ascii="Arial" w:hAnsi="Arial" w:cs="Arial"/>
          <w:sz w:val="22"/>
          <w:szCs w:val="22"/>
          <w:lang w:val="en-GB"/>
        </w:rPr>
        <w:t>50.000.000</w:t>
      </w:r>
      <w:r>
        <w:rPr>
          <w:rFonts w:ascii="Arial" w:hAnsi="Arial" w:cs="Arial"/>
          <w:sz w:val="22"/>
          <w:szCs w:val="22"/>
        </w:rPr>
        <w:t xml:space="preserve">,-. Keluaran kegiatan ini berupa jumlah laporan keuangan PD yang tersusun per semester/prognosis/akhir tahun sebanyak </w:t>
      </w:r>
      <w:r>
        <w:rPr>
          <w:rFonts w:ascii="Arial" w:hAnsi="Arial" w:cs="Arial"/>
          <w:sz w:val="22"/>
          <w:szCs w:val="22"/>
          <w:lang w:val="en-GB"/>
        </w:rPr>
        <w:t>4 dokumen</w:t>
      </w:r>
      <w:r>
        <w:rPr>
          <w:rFonts w:ascii="Arial" w:hAnsi="Arial" w:cs="Arial"/>
          <w:sz w:val="22"/>
          <w:szCs w:val="22"/>
        </w:rPr>
        <w:t>, Jumlah laporan keuangan PD yang tersusun mingguan/bulanan/triwulanan/semester dengan alokasi dana Rp. 0,- sebanyak 0 laporan dan jumlah dokumen laporan keuangan akhir tahun dengan alokasi dana Rp. 0,- sebanyak 0 dokumen</w:t>
      </w:r>
      <w:r>
        <w:rPr>
          <w:rFonts w:ascii="Arial" w:hAnsi="Arial" w:cs="Arial"/>
          <w:sz w:val="22"/>
          <w:szCs w:val="22"/>
          <w:lang w:val="en-GB"/>
        </w:rPr>
        <w:t>.</w:t>
      </w:r>
    </w:p>
    <w:p>
      <w:pPr>
        <w:autoSpaceDE w:val="0"/>
        <w:autoSpaceDN w:val="0"/>
        <w:adjustRightInd w:val="0"/>
        <w:spacing w:after="0" w:line="240" w:lineRule="auto"/>
        <w:jc w:val="both"/>
        <w:rPr>
          <w:rFonts w:ascii="Arial" w:hAnsi="Arial" w:cs="Arial"/>
          <w:color w:val="000000"/>
          <w:lang w:eastAsia="id-ID"/>
        </w:rPr>
      </w:pPr>
    </w:p>
    <w:p>
      <w:pPr>
        <w:pStyle w:val="9"/>
        <w:jc w:val="both"/>
        <w:rPr>
          <w:rFonts w:eastAsia="SimSun"/>
          <w:sz w:val="22"/>
          <w:szCs w:val="22"/>
        </w:rPr>
      </w:pPr>
    </w:p>
    <w:p>
      <w:pPr>
        <w:autoSpaceDE w:val="0"/>
        <w:autoSpaceDN w:val="0"/>
        <w:adjustRightInd w:val="0"/>
        <w:spacing w:after="0" w:line="480" w:lineRule="auto"/>
        <w:jc w:val="both"/>
        <w:rPr>
          <w:rFonts w:ascii="Arial" w:hAnsi="Arial" w:cs="Arial"/>
          <w:b/>
          <w:lang w:val="en-AU"/>
        </w:rPr>
      </w:pPr>
    </w:p>
    <w:p/>
    <w:p/>
    <w:p/>
    <w:p/>
    <w:p/>
    <w:p/>
    <w:p/>
    <w:p/>
    <w:p/>
    <w:p/>
    <w:p/>
    <w:p/>
    <w:p/>
    <w:p/>
    <w:p/>
    <w:p/>
    <w:p/>
    <w:p/>
    <w:p/>
    <w:p/>
    <w:p/>
    <w:p/>
    <w:p/>
    <w:p/>
    <w:p/>
    <w:p/>
    <w:p/>
    <w:p/>
    <w:p>
      <w:pPr>
        <w:spacing w:after="0" w:line="240" w:lineRule="auto"/>
        <w:jc w:val="center"/>
        <w:rPr>
          <w:rFonts w:ascii="Arial" w:hAnsi="Arial" w:eastAsia="Times New Roman" w:cs="Arial"/>
          <w:b/>
          <w:bCs/>
          <w:color w:val="000000"/>
          <w:lang w:eastAsia="id-ID"/>
        </w:rPr>
        <w:sectPr>
          <w:footerReference r:id="rId3" w:type="default"/>
          <w:pgSz w:w="11907" w:h="16840"/>
          <w:pgMar w:top="1138" w:right="1138" w:bottom="1138" w:left="1411" w:header="720" w:footer="465" w:gutter="0"/>
          <w:cols w:space="720" w:num="1"/>
          <w:docGrid w:linePitch="360" w:charSpace="0"/>
        </w:sectPr>
      </w:pPr>
    </w:p>
    <w:tbl>
      <w:tblPr>
        <w:tblStyle w:val="8"/>
        <w:tblW w:w="0" w:type="auto"/>
        <w:tblInd w:w="-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468"/>
        <w:gridCol w:w="29"/>
        <w:gridCol w:w="493"/>
        <w:gridCol w:w="481"/>
        <w:gridCol w:w="2191"/>
        <w:gridCol w:w="2118"/>
        <w:gridCol w:w="11"/>
        <w:gridCol w:w="1276"/>
        <w:gridCol w:w="1134"/>
        <w:gridCol w:w="1297"/>
        <w:gridCol w:w="15"/>
        <w:gridCol w:w="15"/>
        <w:gridCol w:w="66"/>
        <w:gridCol w:w="1149"/>
        <w:gridCol w:w="12"/>
        <w:gridCol w:w="18"/>
        <w:gridCol w:w="96"/>
        <w:gridCol w:w="1023"/>
        <w:gridCol w:w="1279"/>
        <w:gridCol w:w="1418"/>
        <w:gridCol w:w="12"/>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6255" w:type="dxa"/>
            <w:gridSpan w:val="23"/>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r>
              <w:rPr>
                <w:rFonts w:ascii="Arial" w:hAnsi="Arial" w:eastAsia="Times New Roman" w:cs="Arial"/>
                <w:b/>
                <w:bCs/>
                <w:color w:val="000000"/>
                <w:lang w:eastAsia="id-ID"/>
              </w:rPr>
              <w:t>Tabel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255" w:type="dxa"/>
            <w:gridSpan w:val="23"/>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r>
              <w:rPr>
                <w:rFonts w:ascii="Arial" w:hAnsi="Arial" w:eastAsia="Times New Roman" w:cs="Arial"/>
                <w:b/>
                <w:bCs/>
                <w:color w:val="000000"/>
                <w:lang w:eastAsia="id-ID"/>
              </w:rPr>
              <w:t xml:space="preserve">REKAPITULASI EVALUASI HASIL PELAKSANAAN RENJA PERANGKAT DAERAH SAMPAI SEMESTER I TAHUN BERJALAN DAN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6255" w:type="dxa"/>
            <w:gridSpan w:val="23"/>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r>
              <w:rPr>
                <w:rFonts w:ascii="Arial" w:hAnsi="Arial" w:eastAsia="Times New Roman" w:cs="Arial"/>
                <w:b/>
                <w:bCs/>
                <w:color w:val="000000"/>
                <w:lang w:eastAsia="id-ID"/>
              </w:rPr>
              <w:t>PENCAPAIAN RENSTRA PERANGKAT DAERAH S/D TAHUN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6255" w:type="dxa"/>
            <w:gridSpan w:val="23"/>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r>
              <w:rPr>
                <w:rFonts w:ascii="Arial" w:hAnsi="Arial" w:eastAsia="Times New Roman" w:cs="Arial"/>
                <w:b/>
                <w:bCs/>
                <w:color w:val="000000"/>
                <w:lang w:eastAsia="id-ID"/>
              </w:rPr>
              <w:t>KABUPATEN BANGKALAN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79" w:type="dxa"/>
            <w:gridSpan w:val="6"/>
            <w:tcBorders>
              <w:top w:val="nil"/>
              <w:left w:val="nil"/>
              <w:bottom w:val="single" w:color="auto" w:sz="4" w:space="0"/>
              <w:right w:val="nil"/>
            </w:tcBorders>
            <w:noWrap w:val="0"/>
            <w:vAlign w:val="bottom"/>
          </w:tcPr>
          <w:p>
            <w:pPr>
              <w:spacing w:after="0" w:line="240" w:lineRule="auto"/>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SEKRETARIAT DAERAH</w:t>
            </w:r>
          </w:p>
        </w:tc>
        <w:tc>
          <w:tcPr>
            <w:tcW w:w="2129" w:type="dxa"/>
            <w:gridSpan w:val="2"/>
            <w:tcBorders>
              <w:top w:val="nil"/>
              <w:left w:val="nil"/>
              <w:bottom w:val="single" w:color="auto" w:sz="4" w:space="0"/>
              <w:right w:val="nil"/>
            </w:tcBorders>
            <w:noWrap w:val="0"/>
            <w:vAlign w:val="bottom"/>
          </w:tcPr>
          <w:p>
            <w:pPr>
              <w:spacing w:after="0" w:line="240" w:lineRule="auto"/>
              <w:rPr>
                <w:rFonts w:ascii="Arial" w:hAnsi="Arial" w:eastAsia="Times New Roman" w:cs="Arial"/>
                <w:b/>
                <w:bCs/>
                <w:color w:val="000000"/>
                <w:sz w:val="20"/>
                <w:szCs w:val="20"/>
                <w:lang w:eastAsia="id-ID"/>
              </w:rPr>
            </w:pPr>
          </w:p>
        </w:tc>
        <w:tc>
          <w:tcPr>
            <w:tcW w:w="1276" w:type="dxa"/>
            <w:tcBorders>
              <w:top w:val="nil"/>
              <w:left w:val="nil"/>
              <w:bottom w:val="single" w:color="auto" w:sz="4" w:space="0"/>
              <w:right w:val="nil"/>
            </w:tcBorders>
            <w:noWrap w:val="0"/>
            <w:vAlign w:val="bottom"/>
          </w:tcPr>
          <w:p>
            <w:pPr>
              <w:spacing w:after="0" w:line="240" w:lineRule="auto"/>
              <w:jc w:val="right"/>
              <w:rPr>
                <w:rFonts w:eastAsia="Times New Roman"/>
                <w:sz w:val="20"/>
                <w:szCs w:val="20"/>
                <w:lang w:eastAsia="id-ID"/>
              </w:rPr>
            </w:pPr>
          </w:p>
        </w:tc>
        <w:tc>
          <w:tcPr>
            <w:tcW w:w="1134" w:type="dxa"/>
            <w:tcBorders>
              <w:top w:val="nil"/>
              <w:left w:val="nil"/>
              <w:bottom w:val="single" w:color="auto" w:sz="4" w:space="0"/>
              <w:right w:val="nil"/>
            </w:tcBorders>
            <w:noWrap w:val="0"/>
            <w:vAlign w:val="bottom"/>
          </w:tcPr>
          <w:p>
            <w:pPr>
              <w:spacing w:after="0" w:line="240" w:lineRule="auto"/>
              <w:rPr>
                <w:rFonts w:eastAsia="Times New Roman"/>
                <w:sz w:val="20"/>
                <w:szCs w:val="20"/>
                <w:lang w:eastAsia="id-ID"/>
              </w:rPr>
            </w:pPr>
          </w:p>
        </w:tc>
        <w:tc>
          <w:tcPr>
            <w:tcW w:w="1297" w:type="dxa"/>
            <w:tcBorders>
              <w:top w:val="nil"/>
              <w:left w:val="nil"/>
              <w:bottom w:val="single" w:color="auto" w:sz="4" w:space="0"/>
              <w:right w:val="nil"/>
            </w:tcBorders>
            <w:noWrap w:val="0"/>
            <w:vAlign w:val="bottom"/>
          </w:tcPr>
          <w:p>
            <w:pPr>
              <w:spacing w:after="0" w:line="240" w:lineRule="auto"/>
              <w:rPr>
                <w:rFonts w:eastAsia="Times New Roman"/>
                <w:sz w:val="20"/>
                <w:szCs w:val="20"/>
                <w:lang w:eastAsia="id-ID"/>
              </w:rPr>
            </w:pPr>
          </w:p>
        </w:tc>
        <w:tc>
          <w:tcPr>
            <w:tcW w:w="2394" w:type="dxa"/>
            <w:gridSpan w:val="8"/>
            <w:tcBorders>
              <w:top w:val="nil"/>
              <w:left w:val="nil"/>
              <w:bottom w:val="single" w:color="auto" w:sz="4" w:space="0"/>
              <w:right w:val="nil"/>
            </w:tcBorders>
            <w:noWrap w:val="0"/>
            <w:vAlign w:val="top"/>
          </w:tcPr>
          <w:p>
            <w:pPr>
              <w:spacing w:after="0" w:line="240" w:lineRule="auto"/>
              <w:rPr>
                <w:rFonts w:eastAsia="Times New Roman"/>
                <w:sz w:val="20"/>
                <w:szCs w:val="20"/>
                <w:lang w:eastAsia="id-ID"/>
              </w:rPr>
            </w:pPr>
          </w:p>
        </w:tc>
        <w:tc>
          <w:tcPr>
            <w:tcW w:w="1279" w:type="dxa"/>
            <w:tcBorders>
              <w:top w:val="nil"/>
              <w:left w:val="nil"/>
              <w:bottom w:val="single" w:color="auto" w:sz="4" w:space="0"/>
              <w:right w:val="nil"/>
            </w:tcBorders>
            <w:noWrap w:val="0"/>
            <w:vAlign w:val="top"/>
          </w:tcPr>
          <w:p>
            <w:pPr>
              <w:spacing w:after="0" w:line="240" w:lineRule="auto"/>
              <w:rPr>
                <w:rFonts w:eastAsia="Times New Roman"/>
                <w:sz w:val="20"/>
                <w:szCs w:val="20"/>
                <w:lang w:eastAsia="id-ID"/>
              </w:rPr>
            </w:pPr>
          </w:p>
        </w:tc>
        <w:tc>
          <w:tcPr>
            <w:tcW w:w="1418" w:type="dxa"/>
            <w:tcBorders>
              <w:top w:val="nil"/>
              <w:left w:val="nil"/>
              <w:bottom w:val="single" w:color="auto" w:sz="4" w:space="0"/>
              <w:right w:val="nil"/>
            </w:tcBorders>
            <w:noWrap w:val="0"/>
            <w:vAlign w:val="top"/>
          </w:tcPr>
          <w:p>
            <w:pPr>
              <w:spacing w:after="0" w:line="240" w:lineRule="auto"/>
              <w:rPr>
                <w:rFonts w:eastAsia="Times New Roman"/>
                <w:sz w:val="20"/>
                <w:szCs w:val="20"/>
                <w:lang w:eastAsia="id-ID"/>
              </w:rPr>
            </w:pPr>
          </w:p>
        </w:tc>
        <w:tc>
          <w:tcPr>
            <w:tcW w:w="1149" w:type="dxa"/>
            <w:gridSpan w:val="2"/>
            <w:tcBorders>
              <w:top w:val="nil"/>
              <w:left w:val="nil"/>
              <w:bottom w:val="single" w:color="auto" w:sz="4" w:space="0"/>
              <w:right w:val="nil"/>
            </w:tcBorders>
            <w:noWrap w:val="0"/>
            <w:vAlign w:val="top"/>
          </w:tcPr>
          <w:p>
            <w:pPr>
              <w:spacing w:after="0" w:line="240" w:lineRule="auto"/>
              <w:rPr>
                <w:rFonts w:eastAsia="Times New Roman"/>
                <w:sz w:val="20"/>
                <w:szCs w:val="20"/>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988" w:type="dxa"/>
            <w:gridSpan w:val="5"/>
            <w:vMerge w:val="restart"/>
            <w:tcBorders>
              <w:top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Kode</w:t>
            </w:r>
          </w:p>
        </w:tc>
        <w:tc>
          <w:tcPr>
            <w:tcW w:w="2191" w:type="dxa"/>
            <w:vMerge w:val="restart"/>
            <w:tcBorders>
              <w:top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Urusan/Bidang Urusan Pemerintahan Daerah dan Program/Kegiatan</w:t>
            </w:r>
          </w:p>
        </w:tc>
        <w:tc>
          <w:tcPr>
            <w:tcW w:w="2129" w:type="dxa"/>
            <w:gridSpan w:val="2"/>
            <w:vMerge w:val="restart"/>
            <w:tcBorders>
              <w:top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 Kinerja Program (Outcome)/Kegiatan (Output)</w:t>
            </w:r>
          </w:p>
        </w:tc>
        <w:tc>
          <w:tcPr>
            <w:tcW w:w="1276" w:type="dxa"/>
            <w:vMerge w:val="restart"/>
            <w:tcBorders>
              <w:top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Kinerja Capaian Program (Renstra Perangkat Daerah) Tahun 2023</w:t>
            </w:r>
          </w:p>
        </w:tc>
        <w:tc>
          <w:tcPr>
            <w:tcW w:w="1134" w:type="dxa"/>
            <w:vMerge w:val="restart"/>
            <w:tcBorders>
              <w:top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Realisasi Target Kinerja Hasil Program dan Keluaran Kegiatan s/d Tahun 2017</w:t>
            </w:r>
          </w:p>
        </w:tc>
        <w:tc>
          <w:tcPr>
            <w:tcW w:w="3691" w:type="dxa"/>
            <w:gridSpan w:val="9"/>
            <w:tcBorders>
              <w:top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dan Realisasi Kinerja Program dan Kegiatan Tahun 2018</w:t>
            </w:r>
          </w:p>
        </w:tc>
        <w:tc>
          <w:tcPr>
            <w:tcW w:w="1279" w:type="dxa"/>
            <w:vMerge w:val="restart"/>
            <w:tcBorders>
              <w:top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Program dan Kegiatan (Renja Perangkat Daerah Tahun 2019)</w:t>
            </w:r>
          </w:p>
        </w:tc>
        <w:tc>
          <w:tcPr>
            <w:tcW w:w="2567" w:type="dxa"/>
            <w:gridSpan w:val="3"/>
            <w:tcBorders>
              <w:top w:val="single" w:color="auto" w:sz="4" w:space="0"/>
            </w:tcBorders>
            <w:noWrap w:val="0"/>
            <w:vAlign w:val="center"/>
          </w:tcPr>
          <w:p>
            <w:pPr>
              <w:spacing w:after="0" w:line="240" w:lineRule="auto"/>
              <w:jc w:val="center"/>
              <w:rPr>
                <w:rFonts w:ascii="Arial" w:hAnsi="Arial" w:eastAsia="Times New Roman" w:cs="Arial"/>
                <w:b/>
                <w:bCs/>
                <w:color w:val="000000"/>
                <w:sz w:val="20"/>
                <w:szCs w:val="20"/>
                <w:lang w:val="en-US" w:eastAsia="id-ID"/>
              </w:rPr>
            </w:pPr>
            <w:r>
              <w:rPr>
                <w:rFonts w:ascii="Arial" w:hAnsi="Arial" w:eastAsia="Times New Roman" w:cs="Arial"/>
                <w:b/>
                <w:bCs/>
                <w:color w:val="000000"/>
                <w:sz w:val="20"/>
                <w:szCs w:val="20"/>
                <w:lang w:eastAsia="id-ID"/>
              </w:rPr>
              <w:t>Perkiraan Realisasi Capaian Target Renstra Perangkat Daerah s/d 201</w:t>
            </w:r>
            <w:r>
              <w:rPr>
                <w:rFonts w:ascii="Arial" w:hAnsi="Arial" w:eastAsia="Times New Roman" w:cs="Arial"/>
                <w:b/>
                <w:bCs/>
                <w:color w:val="000000"/>
                <w:sz w:val="20"/>
                <w:szCs w:val="20"/>
                <w:lang w:val="en-US" w:eastAsia="id-ID"/>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trPr>
        <w:tc>
          <w:tcPr>
            <w:tcW w:w="1988" w:type="dxa"/>
            <w:gridSpan w:val="5"/>
            <w:vMerge w:val="continue"/>
            <w:noWrap w:val="0"/>
            <w:vAlign w:val="center"/>
          </w:tcPr>
          <w:p>
            <w:pPr>
              <w:spacing w:after="0" w:line="240" w:lineRule="auto"/>
              <w:rPr>
                <w:rFonts w:ascii="Arial" w:hAnsi="Arial" w:eastAsia="Times New Roman" w:cs="Arial"/>
                <w:b/>
                <w:bCs/>
                <w:color w:val="000000"/>
                <w:sz w:val="20"/>
                <w:szCs w:val="20"/>
                <w:lang w:eastAsia="id-ID"/>
              </w:rPr>
            </w:pPr>
          </w:p>
        </w:tc>
        <w:tc>
          <w:tcPr>
            <w:tcW w:w="2191" w:type="dxa"/>
            <w:vMerge w:val="continue"/>
            <w:noWrap w:val="0"/>
            <w:vAlign w:val="center"/>
          </w:tcPr>
          <w:p>
            <w:pPr>
              <w:spacing w:after="0" w:line="240" w:lineRule="auto"/>
              <w:rPr>
                <w:rFonts w:ascii="Arial" w:hAnsi="Arial" w:eastAsia="Times New Roman" w:cs="Arial"/>
                <w:b/>
                <w:bCs/>
                <w:color w:val="000000"/>
                <w:sz w:val="20"/>
                <w:szCs w:val="20"/>
                <w:lang w:eastAsia="id-ID"/>
              </w:rPr>
            </w:pPr>
          </w:p>
        </w:tc>
        <w:tc>
          <w:tcPr>
            <w:tcW w:w="2129" w:type="dxa"/>
            <w:gridSpan w:val="2"/>
            <w:vMerge w:val="continue"/>
            <w:noWrap w:val="0"/>
            <w:vAlign w:val="center"/>
          </w:tcPr>
          <w:p>
            <w:pPr>
              <w:spacing w:after="0" w:line="240" w:lineRule="auto"/>
              <w:rPr>
                <w:rFonts w:ascii="Arial" w:hAnsi="Arial" w:eastAsia="Times New Roman" w:cs="Arial"/>
                <w:b/>
                <w:bCs/>
                <w:color w:val="000000"/>
                <w:sz w:val="20"/>
                <w:szCs w:val="20"/>
                <w:lang w:eastAsia="id-ID"/>
              </w:rPr>
            </w:pPr>
          </w:p>
        </w:tc>
        <w:tc>
          <w:tcPr>
            <w:tcW w:w="1276" w:type="dxa"/>
            <w:vMerge w:val="continue"/>
            <w:noWrap w:val="0"/>
            <w:vAlign w:val="center"/>
          </w:tcPr>
          <w:p>
            <w:pPr>
              <w:spacing w:after="0" w:line="240" w:lineRule="auto"/>
              <w:rPr>
                <w:rFonts w:ascii="Arial" w:hAnsi="Arial" w:eastAsia="Times New Roman" w:cs="Arial"/>
                <w:b/>
                <w:bCs/>
                <w:color w:val="000000"/>
                <w:sz w:val="20"/>
                <w:szCs w:val="20"/>
                <w:lang w:eastAsia="id-ID"/>
              </w:rPr>
            </w:pPr>
          </w:p>
        </w:tc>
        <w:tc>
          <w:tcPr>
            <w:tcW w:w="1134" w:type="dxa"/>
            <w:vMerge w:val="continue"/>
            <w:noWrap w:val="0"/>
            <w:vAlign w:val="center"/>
          </w:tcPr>
          <w:p>
            <w:pPr>
              <w:spacing w:after="0" w:line="240" w:lineRule="auto"/>
              <w:rPr>
                <w:rFonts w:ascii="Arial" w:hAnsi="Arial" w:eastAsia="Times New Roman" w:cs="Arial"/>
                <w:b/>
                <w:bCs/>
                <w:color w:val="000000"/>
                <w:sz w:val="20"/>
                <w:szCs w:val="20"/>
                <w:lang w:eastAsia="id-ID"/>
              </w:rPr>
            </w:pPr>
          </w:p>
        </w:tc>
        <w:tc>
          <w:tcPr>
            <w:tcW w:w="1297" w:type="dxa"/>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Renja Perangkat Daerah Tahun 2018</w:t>
            </w:r>
          </w:p>
        </w:tc>
        <w:tc>
          <w:tcPr>
            <w:tcW w:w="1257" w:type="dxa"/>
            <w:gridSpan w:val="5"/>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Realisasi Renja Perangkat Daerah Tahun 2018</w:t>
            </w:r>
          </w:p>
        </w:tc>
        <w:tc>
          <w:tcPr>
            <w:tcW w:w="1137" w:type="dxa"/>
            <w:gridSpan w:val="3"/>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 xml:space="preserve">Tingkat Realisasi (%) </w:t>
            </w:r>
          </w:p>
        </w:tc>
        <w:tc>
          <w:tcPr>
            <w:tcW w:w="1279" w:type="dxa"/>
            <w:vMerge w:val="continue"/>
            <w:noWrap w:val="0"/>
            <w:vAlign w:val="center"/>
          </w:tcPr>
          <w:p>
            <w:pPr>
              <w:spacing w:after="0" w:line="240" w:lineRule="auto"/>
              <w:rPr>
                <w:rFonts w:ascii="Arial" w:hAnsi="Arial" w:eastAsia="Times New Roman" w:cs="Arial"/>
                <w:b/>
                <w:bCs/>
                <w:color w:val="000000"/>
                <w:sz w:val="20"/>
                <w:szCs w:val="20"/>
                <w:lang w:eastAsia="id-ID"/>
              </w:rPr>
            </w:pPr>
          </w:p>
        </w:tc>
        <w:tc>
          <w:tcPr>
            <w:tcW w:w="1418" w:type="dxa"/>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Realisasi Capaian Progran dan Kegiatan s/d Tahun 2019 (TW I)</w:t>
            </w:r>
          </w:p>
        </w:tc>
        <w:tc>
          <w:tcPr>
            <w:tcW w:w="1149" w:type="dxa"/>
            <w:gridSpan w:val="2"/>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Tingkat Capaian Realisasi Target Renstra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988" w:type="dxa"/>
            <w:gridSpan w:val="5"/>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w:t>
            </w:r>
          </w:p>
        </w:tc>
        <w:tc>
          <w:tcPr>
            <w:tcW w:w="2191" w:type="dxa"/>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2</w:t>
            </w:r>
          </w:p>
        </w:tc>
        <w:tc>
          <w:tcPr>
            <w:tcW w:w="2129" w:type="dxa"/>
            <w:gridSpan w:val="2"/>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3</w:t>
            </w:r>
          </w:p>
        </w:tc>
        <w:tc>
          <w:tcPr>
            <w:tcW w:w="1276" w:type="dxa"/>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4</w:t>
            </w:r>
          </w:p>
        </w:tc>
        <w:tc>
          <w:tcPr>
            <w:tcW w:w="1134" w:type="dxa"/>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5</w:t>
            </w:r>
          </w:p>
        </w:tc>
        <w:tc>
          <w:tcPr>
            <w:tcW w:w="1297" w:type="dxa"/>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6</w:t>
            </w:r>
          </w:p>
        </w:tc>
        <w:tc>
          <w:tcPr>
            <w:tcW w:w="1257" w:type="dxa"/>
            <w:gridSpan w:val="5"/>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7</w:t>
            </w:r>
          </w:p>
        </w:tc>
        <w:tc>
          <w:tcPr>
            <w:tcW w:w="1137" w:type="dxa"/>
            <w:gridSpan w:val="3"/>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8=(7/6)</w:t>
            </w:r>
          </w:p>
        </w:tc>
        <w:tc>
          <w:tcPr>
            <w:tcW w:w="1279" w:type="dxa"/>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9</w:t>
            </w:r>
          </w:p>
        </w:tc>
        <w:tc>
          <w:tcPr>
            <w:tcW w:w="1418" w:type="dxa"/>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10=(5+7+9)</w:t>
            </w:r>
          </w:p>
        </w:tc>
        <w:tc>
          <w:tcPr>
            <w:tcW w:w="1149" w:type="dxa"/>
            <w:gridSpan w:val="2"/>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517" w:type="dxa"/>
            <w:shd w:val="clear" w:color="auto" w:fill="FFFFFF"/>
            <w:noWrap w:val="0"/>
            <w:vAlign w:val="top"/>
          </w:tcPr>
          <w:p>
            <w:pPr>
              <w:spacing w:after="0" w:line="240" w:lineRule="auto"/>
              <w:jc w:val="center"/>
              <w:textAlignment w:val="top"/>
              <w:rPr>
                <w:rFonts w:ascii="Arial" w:hAnsi="Arial" w:eastAsia="Times New Roman" w:cs="Arial"/>
                <w:b/>
                <w:bCs/>
                <w:sz w:val="18"/>
                <w:szCs w:val="18"/>
                <w:lang w:eastAsia="id-ID"/>
              </w:rPr>
            </w:pPr>
            <w:r>
              <w:rPr>
                <w:rFonts w:ascii="Arial" w:hAnsi="Arial" w:cs="Arial"/>
                <w:b/>
                <w:sz w:val="18"/>
                <w:szCs w:val="18"/>
                <w:lang w:val="en-US" w:eastAsia="zh-CN"/>
              </w:rPr>
              <w:t>5</w:t>
            </w:r>
          </w:p>
        </w:tc>
        <w:tc>
          <w:tcPr>
            <w:tcW w:w="468" w:type="dxa"/>
            <w:shd w:val="clear" w:color="auto" w:fill="FFFFFF"/>
            <w:noWrap w:val="0"/>
            <w:vAlign w:val="top"/>
          </w:tcPr>
          <w:p>
            <w:pPr>
              <w:spacing w:after="0" w:line="240" w:lineRule="auto"/>
              <w:jc w:val="center"/>
              <w:textAlignment w:val="top"/>
              <w:rPr>
                <w:rFonts w:ascii="Arial" w:hAnsi="Arial" w:eastAsia="Times New Roman" w:cs="Arial"/>
                <w:b/>
                <w:bCs/>
                <w:sz w:val="18"/>
                <w:szCs w:val="18"/>
                <w:lang w:eastAsia="id-ID"/>
              </w:rPr>
            </w:pPr>
            <w:r>
              <w:rPr>
                <w:rFonts w:ascii="Arial" w:hAnsi="Arial" w:cs="Arial"/>
                <w:b/>
                <w:sz w:val="18"/>
                <w:szCs w:val="18"/>
                <w:lang w:val="en-US" w:eastAsia="zh-CN"/>
              </w:rPr>
              <w:t>01</w:t>
            </w:r>
          </w:p>
        </w:tc>
        <w:tc>
          <w:tcPr>
            <w:tcW w:w="522" w:type="dxa"/>
            <w:gridSpan w:val="2"/>
            <w:shd w:val="clear" w:color="auto" w:fill="FFFFFF"/>
            <w:noWrap w:val="0"/>
            <w:vAlign w:val="top"/>
          </w:tcPr>
          <w:p>
            <w:pPr>
              <w:spacing w:after="0" w:line="240" w:lineRule="auto"/>
              <w:jc w:val="center"/>
              <w:textAlignment w:val="top"/>
              <w:rPr>
                <w:rFonts w:ascii="Arial" w:hAnsi="Arial" w:eastAsia="Times New Roman" w:cs="Arial"/>
                <w:b/>
                <w:bCs/>
                <w:sz w:val="18"/>
                <w:szCs w:val="18"/>
                <w:lang w:eastAsia="id-ID"/>
              </w:rPr>
            </w:pPr>
            <w:r>
              <w:rPr>
                <w:rFonts w:ascii="Arial" w:hAnsi="Arial" w:cs="Arial"/>
                <w:b/>
                <w:sz w:val="18"/>
                <w:szCs w:val="18"/>
                <w:lang w:val="en-US" w:eastAsia="zh-CN"/>
              </w:rPr>
              <w:t>01</w:t>
            </w:r>
          </w:p>
        </w:tc>
        <w:tc>
          <w:tcPr>
            <w:tcW w:w="481" w:type="dxa"/>
            <w:shd w:val="clear" w:color="auto" w:fill="FFFFFF"/>
            <w:noWrap w:val="0"/>
            <w:vAlign w:val="top"/>
          </w:tcPr>
          <w:p>
            <w:pPr>
              <w:spacing w:after="0" w:line="240" w:lineRule="auto"/>
              <w:jc w:val="center"/>
              <w:textAlignment w:val="top"/>
              <w:rPr>
                <w:rFonts w:ascii="Arial" w:hAnsi="Arial" w:eastAsia="Times New Roman" w:cs="Arial"/>
                <w:b/>
                <w:bCs/>
                <w:sz w:val="18"/>
                <w:szCs w:val="18"/>
                <w:lang w:eastAsia="id-ID"/>
              </w:rPr>
            </w:pPr>
            <w:r>
              <w:rPr>
                <w:rFonts w:ascii="Arial" w:hAnsi="Arial" w:cs="Arial"/>
                <w:b/>
                <w:sz w:val="18"/>
                <w:szCs w:val="18"/>
                <w:lang w:val="en-US" w:eastAsia="zh-CN"/>
              </w:rPr>
              <w:t>13</w:t>
            </w:r>
          </w:p>
        </w:tc>
        <w:tc>
          <w:tcPr>
            <w:tcW w:w="2191" w:type="dxa"/>
            <w:shd w:val="clear" w:color="auto" w:fill="FFFFFF"/>
            <w:noWrap w:val="0"/>
            <w:vAlign w:val="top"/>
          </w:tcPr>
          <w:p>
            <w:pPr>
              <w:spacing w:after="0" w:line="240" w:lineRule="auto"/>
              <w:textAlignment w:val="top"/>
              <w:rPr>
                <w:rFonts w:ascii="Arial" w:hAnsi="Arial" w:eastAsia="Times New Roman" w:cs="Arial"/>
                <w:b/>
                <w:bCs/>
                <w:sz w:val="18"/>
                <w:szCs w:val="18"/>
                <w:lang w:eastAsia="id-ID"/>
              </w:rPr>
            </w:pPr>
            <w:r>
              <w:rPr>
                <w:rFonts w:ascii="Arial" w:hAnsi="Arial" w:cs="Arial"/>
                <w:b/>
                <w:sz w:val="18"/>
                <w:szCs w:val="18"/>
                <w:lang w:val="en-US" w:eastAsia="zh-CN"/>
              </w:rPr>
              <w:t>Program Sosialisasi Ketentuan di Bidang Cukai</w:t>
            </w:r>
          </w:p>
        </w:tc>
        <w:tc>
          <w:tcPr>
            <w:tcW w:w="2129" w:type="dxa"/>
            <w:gridSpan w:val="2"/>
            <w:shd w:val="clear" w:color="auto" w:fill="FFFFFF"/>
            <w:noWrap w:val="0"/>
            <w:vAlign w:val="top"/>
          </w:tcPr>
          <w:p>
            <w:pPr>
              <w:spacing w:after="0" w:line="240" w:lineRule="auto"/>
              <w:textAlignment w:val="top"/>
              <w:rPr>
                <w:rFonts w:ascii="Arial" w:hAnsi="Arial" w:eastAsia="Times New Roman" w:cs="Arial"/>
                <w:b/>
                <w:bCs/>
                <w:sz w:val="18"/>
                <w:szCs w:val="18"/>
                <w:lang w:eastAsia="id-ID"/>
              </w:rPr>
            </w:pPr>
            <w:r>
              <w:rPr>
                <w:rFonts w:ascii="Arial" w:hAnsi="Arial" w:cs="Arial"/>
                <w:b/>
                <w:color w:val="000000"/>
                <w:sz w:val="18"/>
                <w:szCs w:val="18"/>
                <w:lang w:val="en-US" w:eastAsia="zh-CN"/>
              </w:rPr>
              <w:t>Persentase Perangkat Daerah Yang memenuhi Ketentuan Bidang Cukai</w:t>
            </w:r>
          </w:p>
        </w:tc>
        <w:tc>
          <w:tcPr>
            <w:tcW w:w="1276" w:type="dxa"/>
            <w:shd w:val="clear" w:color="auto" w:fill="FFFFFF"/>
            <w:noWrap w:val="0"/>
            <w:vAlign w:val="center"/>
          </w:tcPr>
          <w:p>
            <w:pPr>
              <w:spacing w:after="0" w:line="240" w:lineRule="auto"/>
              <w:jc w:val="center"/>
              <w:textAlignment w:val="top"/>
              <w:rPr>
                <w:rFonts w:ascii="Arial" w:hAnsi="Arial" w:eastAsia="Times New Roman" w:cs="Arial"/>
                <w:b/>
                <w:color w:val="000000"/>
                <w:sz w:val="18"/>
                <w:szCs w:val="18"/>
                <w:lang w:eastAsia="id-ID"/>
              </w:rPr>
            </w:pPr>
            <w:r>
              <w:rPr>
                <w:rFonts w:ascii="Arial" w:hAnsi="Arial" w:eastAsia="Arial Narrow" w:cs="Arial"/>
                <w:b/>
                <w:color w:val="000000"/>
                <w:sz w:val="18"/>
                <w:szCs w:val="18"/>
                <w:lang w:eastAsia="zh-CN"/>
              </w:rPr>
              <w:t>100%</w:t>
            </w:r>
          </w:p>
        </w:tc>
        <w:tc>
          <w:tcPr>
            <w:tcW w:w="1134" w:type="dxa"/>
            <w:shd w:val="clear" w:color="auto" w:fill="auto"/>
            <w:noWrap w:val="0"/>
            <w:vAlign w:val="center"/>
          </w:tcPr>
          <w:p>
            <w:pPr>
              <w:spacing w:after="0" w:line="240" w:lineRule="auto"/>
              <w:jc w:val="center"/>
              <w:rPr>
                <w:rFonts w:ascii="Arial" w:hAnsi="Arial" w:eastAsia="Times New Roman" w:cs="Arial"/>
                <w:b/>
                <w:color w:val="000000"/>
                <w:sz w:val="18"/>
                <w:szCs w:val="18"/>
                <w:lang w:eastAsia="id-ID"/>
              </w:rPr>
            </w:pPr>
            <w:r>
              <w:rPr>
                <w:rFonts w:ascii="Arial" w:hAnsi="Arial" w:eastAsia="Times New Roman" w:cs="Arial"/>
                <w:b/>
                <w:color w:val="000000"/>
                <w:sz w:val="18"/>
                <w:szCs w:val="18"/>
                <w:lang w:val="en-US" w:eastAsia="id-ID"/>
              </w:rPr>
              <w:t>N/</w:t>
            </w:r>
            <w:r>
              <w:rPr>
                <w:rFonts w:ascii="Arial" w:hAnsi="Arial" w:eastAsia="Times New Roman" w:cs="Arial"/>
                <w:b/>
                <w:color w:val="000000"/>
                <w:sz w:val="18"/>
                <w:szCs w:val="18"/>
                <w:lang w:eastAsia="id-ID"/>
              </w:rPr>
              <w:t>A</w:t>
            </w:r>
          </w:p>
        </w:tc>
        <w:tc>
          <w:tcPr>
            <w:tcW w:w="1297" w:type="dxa"/>
            <w:shd w:val="clear" w:color="auto" w:fill="auto"/>
            <w:noWrap w:val="0"/>
            <w:vAlign w:val="center"/>
          </w:tcPr>
          <w:p>
            <w:pPr>
              <w:spacing w:after="0" w:line="240" w:lineRule="auto"/>
              <w:jc w:val="center"/>
              <w:rPr>
                <w:rFonts w:ascii="Arial" w:hAnsi="Arial" w:eastAsia="Times New Roman" w:cs="Arial"/>
                <w:b/>
                <w:color w:val="000000"/>
                <w:sz w:val="18"/>
                <w:szCs w:val="18"/>
                <w:lang w:val="en-US" w:eastAsia="id-ID"/>
              </w:rPr>
            </w:pPr>
            <w:r>
              <w:rPr>
                <w:rFonts w:ascii="Arial" w:hAnsi="Arial" w:eastAsia="Times New Roman" w:cs="Arial"/>
                <w:b/>
                <w:color w:val="000000"/>
                <w:sz w:val="18"/>
                <w:szCs w:val="18"/>
                <w:lang w:val="en-US" w:eastAsia="id-ID"/>
              </w:rPr>
              <w:t>N/A</w:t>
            </w:r>
          </w:p>
        </w:tc>
        <w:tc>
          <w:tcPr>
            <w:tcW w:w="1257" w:type="dxa"/>
            <w:gridSpan w:val="5"/>
            <w:shd w:val="clear" w:color="auto" w:fill="auto"/>
            <w:noWrap w:val="0"/>
            <w:vAlign w:val="center"/>
          </w:tcPr>
          <w:p>
            <w:pPr>
              <w:spacing w:after="0" w:line="240" w:lineRule="auto"/>
              <w:jc w:val="center"/>
              <w:rPr>
                <w:rFonts w:ascii="Arial" w:hAnsi="Arial" w:eastAsia="Times New Roman" w:cs="Arial"/>
                <w:b/>
                <w:color w:val="000000"/>
                <w:sz w:val="18"/>
                <w:szCs w:val="18"/>
                <w:lang w:val="en-US" w:eastAsia="id-ID"/>
              </w:rPr>
            </w:pPr>
            <w:r>
              <w:rPr>
                <w:rFonts w:ascii="Arial" w:hAnsi="Arial" w:eastAsia="Times New Roman" w:cs="Arial"/>
                <w:b/>
                <w:color w:val="000000"/>
                <w:sz w:val="18"/>
                <w:szCs w:val="18"/>
                <w:lang w:val="en-US" w:eastAsia="id-ID"/>
              </w:rPr>
              <w:t>N/A</w:t>
            </w:r>
          </w:p>
        </w:tc>
        <w:tc>
          <w:tcPr>
            <w:tcW w:w="1137" w:type="dxa"/>
            <w:gridSpan w:val="3"/>
            <w:shd w:val="clear" w:color="auto" w:fill="auto"/>
            <w:noWrap w:val="0"/>
            <w:vAlign w:val="center"/>
          </w:tcPr>
          <w:p>
            <w:pPr>
              <w:spacing w:after="0" w:line="240" w:lineRule="auto"/>
              <w:jc w:val="center"/>
              <w:rPr>
                <w:rFonts w:ascii="Arial" w:hAnsi="Arial" w:eastAsia="Times New Roman" w:cs="Arial"/>
                <w:b/>
                <w:color w:val="000000"/>
                <w:sz w:val="18"/>
                <w:szCs w:val="18"/>
                <w:lang w:val="en-US" w:eastAsia="id-ID"/>
              </w:rPr>
            </w:pPr>
            <w:r>
              <w:rPr>
                <w:rFonts w:ascii="Arial" w:hAnsi="Arial" w:eastAsia="Times New Roman" w:cs="Arial"/>
                <w:b/>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Times New Roman" w:cs="Arial"/>
                <w:b/>
                <w:color w:val="000000"/>
                <w:sz w:val="18"/>
                <w:szCs w:val="18"/>
                <w:lang w:eastAsia="id-ID"/>
              </w:rPr>
            </w:pPr>
            <w:r>
              <w:rPr>
                <w:rFonts w:ascii="Arial" w:hAnsi="Arial" w:eastAsia="Arial Narrow" w:cs="Arial"/>
                <w:b/>
                <w:color w:val="000000"/>
                <w:sz w:val="18"/>
                <w:szCs w:val="18"/>
                <w:lang w:eastAsia="zh-CN"/>
              </w:rPr>
              <w:t>100%</w:t>
            </w:r>
          </w:p>
        </w:tc>
        <w:tc>
          <w:tcPr>
            <w:tcW w:w="1418" w:type="dxa"/>
            <w:noWrap w:val="0"/>
            <w:vAlign w:val="center"/>
          </w:tcPr>
          <w:p>
            <w:pPr>
              <w:spacing w:after="0" w:line="240" w:lineRule="auto"/>
              <w:jc w:val="center"/>
              <w:rPr>
                <w:rFonts w:ascii="Arial" w:hAnsi="Arial" w:eastAsia="Times New Roman" w:cs="Arial"/>
                <w:b/>
                <w:color w:val="000000"/>
                <w:sz w:val="18"/>
                <w:szCs w:val="18"/>
                <w:lang w:val="en-US" w:eastAsia="id-ID"/>
              </w:rPr>
            </w:pPr>
            <w:r>
              <w:rPr>
                <w:rFonts w:ascii="Arial" w:hAnsi="Arial" w:eastAsia="Times New Roman" w:cs="Arial"/>
                <w:b/>
                <w:color w:val="000000"/>
                <w:sz w:val="18"/>
                <w:szCs w:val="18"/>
                <w:lang w:val="en-US" w:eastAsia="id-ID"/>
              </w:rPr>
              <w:t>100%</w:t>
            </w:r>
          </w:p>
        </w:tc>
        <w:tc>
          <w:tcPr>
            <w:tcW w:w="1149" w:type="dxa"/>
            <w:gridSpan w:val="2"/>
            <w:noWrap w:val="0"/>
            <w:vAlign w:val="center"/>
          </w:tcPr>
          <w:p>
            <w:pPr>
              <w:spacing w:after="0" w:line="240" w:lineRule="auto"/>
              <w:jc w:val="center"/>
              <w:rPr>
                <w:rFonts w:ascii="Arial" w:hAnsi="Arial" w:eastAsia="Times New Roman" w:cs="Arial"/>
                <w:b/>
                <w:color w:val="000000"/>
                <w:sz w:val="18"/>
                <w:szCs w:val="18"/>
                <w:lang w:val="en-US" w:eastAsia="id-ID"/>
              </w:rPr>
            </w:pPr>
            <w:r>
              <w:rPr>
                <w:rFonts w:ascii="Arial" w:hAnsi="Arial" w:eastAsia="Times New Roman" w:cs="Arial"/>
                <w:b/>
                <w:color w:val="000000"/>
                <w:sz w:val="18"/>
                <w:szCs w:val="18"/>
                <w:lang w:val="en-US"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517" w:type="dxa"/>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01</w:t>
            </w:r>
          </w:p>
        </w:tc>
        <w:tc>
          <w:tcPr>
            <w:tcW w:w="468" w:type="dxa"/>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01</w:t>
            </w:r>
          </w:p>
        </w:tc>
        <w:tc>
          <w:tcPr>
            <w:tcW w:w="522" w:type="dxa"/>
            <w:gridSpan w:val="2"/>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13</w:t>
            </w:r>
          </w:p>
        </w:tc>
        <w:tc>
          <w:tcPr>
            <w:tcW w:w="481" w:type="dxa"/>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02</w:t>
            </w:r>
          </w:p>
        </w:tc>
        <w:tc>
          <w:tcPr>
            <w:tcW w:w="2191" w:type="dxa"/>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Pemantauan dan Evaluasi atas Pelaksanaan Ketentuan Peraturan Perundang-undangan di Bidang Cukai</w:t>
            </w:r>
          </w:p>
        </w:tc>
        <w:tc>
          <w:tcPr>
            <w:tcW w:w="2129" w:type="dxa"/>
            <w:gridSpan w:val="2"/>
            <w:shd w:val="clear" w:color="auto" w:fill="FFFFFF"/>
            <w:noWrap w:val="0"/>
            <w:vAlign w:val="top"/>
          </w:tcPr>
          <w:p>
            <w:pPr>
              <w:spacing w:after="0" w:line="240" w:lineRule="auto"/>
              <w:jc w:val="right"/>
              <w:rPr>
                <w:rFonts w:ascii="Arial" w:hAnsi="Arial" w:eastAsia="Times New Roman" w:cs="Arial"/>
                <w:sz w:val="18"/>
                <w:szCs w:val="18"/>
                <w:lang w:eastAsia="id-ID"/>
              </w:rPr>
            </w:pPr>
          </w:p>
        </w:tc>
        <w:tc>
          <w:tcPr>
            <w:tcW w:w="1276"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35</w:t>
            </w:r>
            <w:r>
              <w:rPr>
                <w:rFonts w:ascii="Arial" w:hAnsi="Arial" w:eastAsia="Times New Roman" w:cs="Arial"/>
                <w:color w:val="000000"/>
                <w:sz w:val="18"/>
                <w:szCs w:val="18"/>
                <w:lang w:val="en-US" w:eastAsia="id-ID"/>
              </w:rPr>
              <w:t xml:space="preserve"> PD</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7 PD</w:t>
            </w:r>
          </w:p>
        </w:tc>
        <w:tc>
          <w:tcPr>
            <w:tcW w:w="1418"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7 PD</w:t>
            </w:r>
          </w:p>
        </w:tc>
        <w:tc>
          <w:tcPr>
            <w:tcW w:w="1149"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17"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468"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522" w:type="dxa"/>
            <w:gridSpan w:val="2"/>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2129" w:type="dxa"/>
            <w:gridSpan w:val="2"/>
            <w:shd w:val="clear" w:color="auto" w:fill="FFFFFF"/>
            <w:noWrap w:val="0"/>
            <w:vAlign w:val="top"/>
          </w:tcPr>
          <w:p>
            <w:pPr>
              <w:spacing w:after="0" w:line="240" w:lineRule="auto"/>
              <w:textAlignment w:val="top"/>
              <w:rPr>
                <w:rFonts w:ascii="Arial" w:hAnsi="Arial" w:eastAsia="Times New Roman" w:cs="Arial"/>
                <w:sz w:val="18"/>
                <w:szCs w:val="18"/>
                <w:lang w:eastAsia="id-ID"/>
              </w:rPr>
            </w:pPr>
            <w:r>
              <w:rPr>
                <w:rFonts w:ascii="Arial" w:hAnsi="Arial" w:cs="Arial"/>
                <w:color w:val="000000"/>
                <w:sz w:val="18"/>
                <w:szCs w:val="18"/>
                <w:lang w:val="en-US" w:eastAsia="zh-CN"/>
              </w:rPr>
              <w:t>Jumlah Perangkat Daerah yang dipantau sesuai ketentuan bidang cukai</w:t>
            </w:r>
          </w:p>
        </w:tc>
        <w:tc>
          <w:tcPr>
            <w:tcW w:w="1276"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35 PD</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7 PD</w:t>
            </w:r>
          </w:p>
        </w:tc>
        <w:tc>
          <w:tcPr>
            <w:tcW w:w="1418"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7 PD</w:t>
            </w:r>
          </w:p>
        </w:tc>
        <w:tc>
          <w:tcPr>
            <w:tcW w:w="1149"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517" w:type="dxa"/>
            <w:shd w:val="clear" w:color="auto" w:fill="FFFFFF"/>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5</w:t>
            </w:r>
          </w:p>
        </w:tc>
        <w:tc>
          <w:tcPr>
            <w:tcW w:w="468" w:type="dxa"/>
            <w:shd w:val="clear" w:color="auto" w:fill="FFFFFF"/>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01</w:t>
            </w:r>
          </w:p>
        </w:tc>
        <w:tc>
          <w:tcPr>
            <w:tcW w:w="522" w:type="dxa"/>
            <w:gridSpan w:val="2"/>
            <w:shd w:val="clear" w:color="auto" w:fill="FFFFFF"/>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01</w:t>
            </w:r>
          </w:p>
        </w:tc>
        <w:tc>
          <w:tcPr>
            <w:tcW w:w="481" w:type="dxa"/>
            <w:shd w:val="clear" w:color="auto" w:fill="FFFFFF"/>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16</w:t>
            </w:r>
          </w:p>
        </w:tc>
        <w:tc>
          <w:tcPr>
            <w:tcW w:w="2191" w:type="dxa"/>
            <w:shd w:val="clear" w:color="auto" w:fill="FFFFFF"/>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Program Pelayanan Kesekretariatan</w:t>
            </w:r>
          </w:p>
        </w:tc>
        <w:tc>
          <w:tcPr>
            <w:tcW w:w="2129" w:type="dxa"/>
            <w:gridSpan w:val="2"/>
            <w:shd w:val="clear" w:color="auto" w:fill="FFFFFF"/>
            <w:noWrap w:val="0"/>
            <w:vAlign w:val="top"/>
          </w:tcPr>
          <w:p>
            <w:pPr>
              <w:spacing w:after="0" w:line="240" w:lineRule="auto"/>
              <w:textAlignment w:val="top"/>
              <w:rPr>
                <w:rFonts w:ascii="Arial" w:hAnsi="Arial" w:eastAsia="Times New Roman" w:cs="Arial"/>
                <w:sz w:val="18"/>
                <w:szCs w:val="18"/>
                <w:lang w:eastAsia="id-ID"/>
              </w:rPr>
            </w:pPr>
            <w:r>
              <w:rPr>
                <w:rFonts w:ascii="Arial" w:hAnsi="Arial" w:cs="Arial"/>
                <w:b/>
                <w:color w:val="000000"/>
                <w:sz w:val="18"/>
                <w:szCs w:val="18"/>
                <w:lang w:val="en-US" w:eastAsia="zh-CN"/>
              </w:rPr>
              <w:t>Persentase Terpenuhinya Pelayanan Kesekretariatan</w:t>
            </w:r>
          </w:p>
        </w:tc>
        <w:tc>
          <w:tcPr>
            <w:tcW w:w="1276" w:type="dxa"/>
            <w:shd w:val="clear" w:color="auto" w:fill="FFFFFF"/>
            <w:noWrap w:val="0"/>
            <w:vAlign w:val="center"/>
          </w:tcPr>
          <w:p>
            <w:pPr>
              <w:spacing w:after="0" w:line="240" w:lineRule="auto"/>
              <w:jc w:val="center"/>
              <w:textAlignment w:val="top"/>
              <w:rPr>
                <w:rFonts w:ascii="Arial" w:hAnsi="Arial" w:eastAsia="Times New Roman" w:cs="Arial"/>
                <w:b/>
                <w:color w:val="000000"/>
                <w:sz w:val="18"/>
                <w:szCs w:val="18"/>
                <w:lang w:eastAsia="id-ID"/>
              </w:rPr>
            </w:pPr>
            <w:r>
              <w:rPr>
                <w:rFonts w:ascii="Arial" w:hAnsi="Arial" w:eastAsia="Times New Roman" w:cs="Arial"/>
                <w:b/>
                <w:color w:val="000000"/>
                <w:sz w:val="18"/>
                <w:szCs w:val="18"/>
                <w:lang w:eastAsia="id-ID"/>
              </w:rPr>
              <w:t>80.50%</w:t>
            </w:r>
          </w:p>
        </w:tc>
        <w:tc>
          <w:tcPr>
            <w:tcW w:w="1134" w:type="dxa"/>
            <w:shd w:val="clear" w:color="000000" w:fill="FFFFFF"/>
            <w:noWrap w:val="0"/>
            <w:vAlign w:val="center"/>
          </w:tcPr>
          <w:p>
            <w:pPr>
              <w:spacing w:after="0" w:line="240" w:lineRule="auto"/>
              <w:jc w:val="center"/>
              <w:rPr>
                <w:rFonts w:ascii="Arial" w:hAnsi="Arial" w:cs="Arial"/>
                <w:sz w:val="18"/>
                <w:szCs w:val="18"/>
              </w:rPr>
            </w:pPr>
            <w:r>
              <w:rPr>
                <w:rFonts w:ascii="Arial" w:hAnsi="Arial" w:cs="Arial"/>
                <w:b/>
                <w:color w:val="000000"/>
                <w:sz w:val="18"/>
                <w:szCs w:val="18"/>
                <w:lang w:val="en-US" w:eastAsia="zh-CN"/>
              </w:rPr>
              <w:t>100%</w:t>
            </w:r>
          </w:p>
        </w:tc>
        <w:tc>
          <w:tcPr>
            <w:tcW w:w="1297" w:type="dxa"/>
            <w:shd w:val="clear" w:color="000000" w:fill="FFFFFF"/>
            <w:noWrap w:val="0"/>
            <w:vAlign w:val="center"/>
          </w:tcPr>
          <w:p>
            <w:pPr>
              <w:spacing w:after="0" w:line="240" w:lineRule="auto"/>
              <w:jc w:val="center"/>
              <w:rPr>
                <w:rFonts w:ascii="Arial" w:hAnsi="Arial" w:cs="Arial"/>
                <w:sz w:val="18"/>
                <w:szCs w:val="18"/>
              </w:rPr>
            </w:pPr>
            <w:r>
              <w:rPr>
                <w:rFonts w:ascii="Arial" w:hAnsi="Arial" w:cs="Arial"/>
                <w:b/>
                <w:color w:val="000000"/>
                <w:sz w:val="18"/>
                <w:szCs w:val="18"/>
                <w:lang w:val="en-US" w:eastAsia="zh-CN"/>
              </w:rPr>
              <w:t>100%</w:t>
            </w:r>
          </w:p>
        </w:tc>
        <w:tc>
          <w:tcPr>
            <w:tcW w:w="1257" w:type="dxa"/>
            <w:gridSpan w:val="5"/>
            <w:shd w:val="clear" w:color="000000" w:fill="FFFFFF"/>
            <w:noWrap w:val="0"/>
            <w:vAlign w:val="center"/>
          </w:tcPr>
          <w:p>
            <w:pPr>
              <w:spacing w:after="0" w:line="240" w:lineRule="auto"/>
              <w:jc w:val="center"/>
              <w:rPr>
                <w:rFonts w:ascii="Arial" w:hAnsi="Arial" w:cs="Arial"/>
                <w:sz w:val="18"/>
                <w:szCs w:val="18"/>
              </w:rPr>
            </w:pPr>
            <w:r>
              <w:rPr>
                <w:rFonts w:ascii="Arial" w:hAnsi="Arial" w:cs="Arial"/>
                <w:b/>
                <w:color w:val="000000"/>
                <w:sz w:val="18"/>
                <w:szCs w:val="18"/>
                <w:lang w:val="en-US" w:eastAsia="zh-CN"/>
              </w:rPr>
              <w:t>100%</w:t>
            </w:r>
          </w:p>
        </w:tc>
        <w:tc>
          <w:tcPr>
            <w:tcW w:w="1137" w:type="dxa"/>
            <w:gridSpan w:val="3"/>
            <w:shd w:val="clear" w:color="auto" w:fill="auto"/>
            <w:noWrap w:val="0"/>
            <w:vAlign w:val="center"/>
          </w:tcPr>
          <w:p>
            <w:pPr>
              <w:spacing w:after="0" w:line="240" w:lineRule="auto"/>
              <w:jc w:val="center"/>
              <w:rPr>
                <w:rFonts w:ascii="Arial" w:hAnsi="Arial" w:cs="Arial"/>
                <w:sz w:val="18"/>
                <w:szCs w:val="18"/>
              </w:rPr>
            </w:pPr>
            <w:r>
              <w:rPr>
                <w:rFonts w:ascii="Arial" w:hAnsi="Arial" w:cs="Arial"/>
                <w:b/>
                <w:color w:val="000000"/>
                <w:sz w:val="18"/>
                <w:szCs w:val="18"/>
                <w:lang w:val="en-US" w:eastAsia="zh-CN"/>
              </w:rPr>
              <w:t>100%</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cs="Arial"/>
                <w:b/>
                <w:color w:val="000000"/>
                <w:sz w:val="18"/>
                <w:szCs w:val="18"/>
                <w:lang w:eastAsia="zh-CN"/>
              </w:rPr>
              <w:t>78.50%</w:t>
            </w:r>
          </w:p>
        </w:tc>
        <w:tc>
          <w:tcPr>
            <w:tcW w:w="1418" w:type="dxa"/>
            <w:noWrap w:val="0"/>
            <w:vAlign w:val="center"/>
          </w:tcPr>
          <w:p>
            <w:pPr>
              <w:spacing w:after="0" w:line="240" w:lineRule="auto"/>
              <w:jc w:val="center"/>
              <w:rPr>
                <w:rFonts w:ascii="Arial" w:hAnsi="Arial" w:eastAsia="Times New Roman" w:cs="Arial"/>
                <w:b/>
                <w:color w:val="000000"/>
                <w:sz w:val="18"/>
                <w:szCs w:val="18"/>
                <w:lang w:val="en-US" w:eastAsia="id-ID"/>
              </w:rPr>
            </w:pPr>
            <w:r>
              <w:rPr>
                <w:rFonts w:ascii="Arial" w:hAnsi="Arial" w:eastAsia="Times New Roman" w:cs="Arial"/>
                <w:b/>
                <w:color w:val="000000"/>
                <w:sz w:val="18"/>
                <w:szCs w:val="18"/>
                <w:lang w:val="en-US" w:eastAsia="id-ID"/>
              </w:rPr>
              <w:t>300%</w:t>
            </w:r>
          </w:p>
        </w:tc>
        <w:tc>
          <w:tcPr>
            <w:tcW w:w="1149"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8"/>
                <w:szCs w:val="18"/>
                <w:lang w:val="en-US" w:eastAsia="id-ID"/>
              </w:rPr>
              <w:t>3</w:t>
            </w:r>
            <w:r>
              <w:rPr>
                <w:rFonts w:ascii="Arial" w:hAnsi="Arial" w:eastAsia="Times New Roman" w:cs="Arial"/>
                <w:b/>
                <w:bCs/>
                <w:color w:val="000000"/>
                <w:sz w:val="18"/>
                <w:szCs w:val="18"/>
                <w:lang w:eastAsia="id-ID"/>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517" w:type="dxa"/>
            <w:shd w:val="clear" w:color="auto" w:fill="FFFFFF"/>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68" w:type="dxa"/>
            <w:shd w:val="clear" w:color="auto" w:fill="FFFFFF"/>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522" w:type="dxa"/>
            <w:gridSpan w:val="2"/>
            <w:shd w:val="clear" w:color="auto" w:fill="FFFFFF"/>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16</w:t>
            </w:r>
          </w:p>
        </w:tc>
        <w:tc>
          <w:tcPr>
            <w:tcW w:w="481" w:type="dxa"/>
            <w:shd w:val="clear" w:color="auto" w:fill="FFFFFF"/>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2191" w:type="dxa"/>
            <w:shd w:val="clear" w:color="auto" w:fill="FFFFFF"/>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Penyediaan Barang dan Jasa Perkantoran</w:t>
            </w:r>
          </w:p>
        </w:tc>
        <w:tc>
          <w:tcPr>
            <w:tcW w:w="2129" w:type="dxa"/>
            <w:gridSpan w:val="2"/>
            <w:shd w:val="clear" w:color="auto" w:fill="FFFFFF"/>
            <w:noWrap w:val="0"/>
            <w:vAlign w:val="top"/>
          </w:tcPr>
          <w:p>
            <w:pPr>
              <w:spacing w:after="0" w:line="240" w:lineRule="auto"/>
              <w:rPr>
                <w:rFonts w:ascii="Arial" w:hAnsi="Arial" w:eastAsia="Times New Roman" w:cs="Arial"/>
                <w:sz w:val="18"/>
                <w:szCs w:val="18"/>
                <w:lang w:eastAsia="id-ID"/>
              </w:rPr>
            </w:pPr>
          </w:p>
        </w:tc>
        <w:tc>
          <w:tcPr>
            <w:tcW w:w="1276"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1134" w:type="dxa"/>
            <w:shd w:val="clear" w:color="000000"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297" w:type="dxa"/>
            <w:shd w:val="clear" w:color="000000"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257" w:type="dxa"/>
            <w:gridSpan w:val="5"/>
            <w:shd w:val="clear" w:color="000000"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1418" w:type="dxa"/>
            <w:noWrap w:val="0"/>
            <w:vAlign w:val="center"/>
          </w:tcPr>
          <w:p>
            <w:pPr>
              <w:spacing w:after="0" w:line="240" w:lineRule="auto"/>
              <w:jc w:val="center"/>
              <w:rPr>
                <w:rFonts w:ascii="Arial" w:hAnsi="Arial" w:eastAsia="Times New Roman" w:cs="Arial"/>
                <w:color w:val="000000"/>
                <w:sz w:val="18"/>
                <w:szCs w:val="18"/>
                <w:lang w:eastAsia="id-ID"/>
              </w:rPr>
            </w:pPr>
          </w:p>
        </w:tc>
        <w:tc>
          <w:tcPr>
            <w:tcW w:w="1149" w:type="dxa"/>
            <w:gridSpan w:val="2"/>
            <w:noWrap w:val="0"/>
            <w:vAlign w:val="center"/>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17" w:type="dxa"/>
            <w:tcBorders>
              <w:bottom w:val="single" w:color="auto" w:sz="4" w:space="0"/>
            </w:tcBorders>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468" w:type="dxa"/>
            <w:tcBorders>
              <w:bottom w:val="single" w:color="auto" w:sz="4" w:space="0"/>
            </w:tcBorders>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522" w:type="dxa"/>
            <w:gridSpan w:val="2"/>
            <w:tcBorders>
              <w:bottom w:val="single" w:color="auto" w:sz="4" w:space="0"/>
            </w:tcBorders>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481" w:type="dxa"/>
            <w:tcBorders>
              <w:bottom w:val="single" w:color="auto" w:sz="4" w:space="0"/>
            </w:tcBorders>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2191" w:type="dxa"/>
            <w:tcBorders>
              <w:bottom w:val="single" w:color="auto" w:sz="4" w:space="0"/>
            </w:tcBorders>
            <w:shd w:val="clear" w:color="auto" w:fill="FFFFFF"/>
            <w:noWrap w:val="0"/>
            <w:vAlign w:val="top"/>
          </w:tcPr>
          <w:p>
            <w:pPr>
              <w:spacing w:after="0" w:line="240" w:lineRule="auto"/>
              <w:rPr>
                <w:rFonts w:ascii="Arial" w:hAnsi="Arial" w:eastAsia="Times New Roman" w:cs="Arial"/>
                <w:color w:val="000000"/>
                <w:sz w:val="18"/>
                <w:szCs w:val="18"/>
                <w:lang w:eastAsia="id-ID"/>
              </w:rPr>
            </w:pPr>
          </w:p>
        </w:tc>
        <w:tc>
          <w:tcPr>
            <w:tcW w:w="2129" w:type="dxa"/>
            <w:gridSpan w:val="2"/>
            <w:tcBorders>
              <w:bottom w:val="single" w:color="auto" w:sz="4" w:space="0"/>
            </w:tcBorders>
            <w:shd w:val="clear" w:color="auto" w:fill="FFFFFF"/>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Jenis Barang Perkantoran yang tersedia</w:t>
            </w:r>
          </w:p>
        </w:tc>
        <w:tc>
          <w:tcPr>
            <w:tcW w:w="1276" w:type="dxa"/>
            <w:tcBorders>
              <w:bottom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55</w:t>
            </w:r>
            <w:r>
              <w:rPr>
                <w:rFonts w:ascii="Arial" w:hAnsi="Arial" w:eastAsia="Arial Narrow" w:cs="Arial"/>
                <w:color w:val="000000"/>
                <w:sz w:val="18"/>
                <w:szCs w:val="18"/>
                <w:lang w:val="en-US" w:eastAsia="zh-CN"/>
              </w:rPr>
              <w:t xml:space="preserve"> Jenis</w:t>
            </w:r>
          </w:p>
        </w:tc>
        <w:tc>
          <w:tcPr>
            <w:tcW w:w="1134" w:type="dxa"/>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11 Jenis</w:t>
            </w:r>
            <w:r>
              <w:rPr>
                <w:rFonts w:ascii="Arial" w:hAnsi="Arial" w:eastAsia="Times New Roman" w:cs="Arial"/>
                <w:color w:val="000000"/>
                <w:sz w:val="18"/>
                <w:szCs w:val="18"/>
                <w:lang w:eastAsia="id-ID"/>
              </w:rPr>
              <w:t xml:space="preserve"> </w:t>
            </w:r>
          </w:p>
        </w:tc>
        <w:tc>
          <w:tcPr>
            <w:tcW w:w="1297" w:type="dxa"/>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11 Jenis</w:t>
            </w:r>
            <w:r>
              <w:rPr>
                <w:rFonts w:ascii="Arial" w:hAnsi="Arial" w:eastAsia="Times New Roman" w:cs="Arial"/>
                <w:color w:val="000000"/>
                <w:sz w:val="18"/>
                <w:szCs w:val="18"/>
                <w:lang w:eastAsia="id-ID"/>
              </w:rPr>
              <w:t xml:space="preserve"> </w:t>
            </w:r>
          </w:p>
        </w:tc>
        <w:tc>
          <w:tcPr>
            <w:tcW w:w="1257" w:type="dxa"/>
            <w:gridSpan w:val="5"/>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11 Jenis</w:t>
            </w:r>
            <w:r>
              <w:rPr>
                <w:rFonts w:ascii="Arial" w:hAnsi="Arial" w:eastAsia="Times New Roman" w:cs="Arial"/>
                <w:color w:val="000000"/>
                <w:sz w:val="18"/>
                <w:szCs w:val="18"/>
                <w:lang w:eastAsia="id-ID"/>
              </w:rPr>
              <w:t xml:space="preserve"> </w:t>
            </w:r>
          </w:p>
        </w:tc>
        <w:tc>
          <w:tcPr>
            <w:tcW w:w="1137" w:type="dxa"/>
            <w:gridSpan w:val="3"/>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w:t>
            </w:r>
          </w:p>
        </w:tc>
        <w:tc>
          <w:tcPr>
            <w:tcW w:w="1279" w:type="dxa"/>
            <w:tcBorders>
              <w:bottom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11 Jenis</w:t>
            </w:r>
          </w:p>
        </w:tc>
        <w:tc>
          <w:tcPr>
            <w:tcW w:w="1418" w:type="dxa"/>
            <w:tcBorders>
              <w:bottom w:val="single" w:color="auto" w:sz="4" w:space="0"/>
            </w:tcBorders>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33 Jenis</w:t>
            </w:r>
          </w:p>
        </w:tc>
        <w:tc>
          <w:tcPr>
            <w:tcW w:w="1149" w:type="dxa"/>
            <w:gridSpan w:val="2"/>
            <w:tcBorders>
              <w:bottom w:val="single" w:color="auto" w:sz="4" w:space="0"/>
            </w:tcBorders>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517" w:type="dxa"/>
            <w:tcBorders>
              <w:bottom w:val="single" w:color="auto" w:sz="4" w:space="0"/>
            </w:tcBorders>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468" w:type="dxa"/>
            <w:tcBorders>
              <w:bottom w:val="single" w:color="auto" w:sz="4" w:space="0"/>
            </w:tcBorders>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522" w:type="dxa"/>
            <w:gridSpan w:val="2"/>
            <w:tcBorders>
              <w:bottom w:val="single" w:color="auto" w:sz="4" w:space="0"/>
            </w:tcBorders>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481" w:type="dxa"/>
            <w:tcBorders>
              <w:bottom w:val="single" w:color="auto" w:sz="4" w:space="0"/>
            </w:tcBorders>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2191" w:type="dxa"/>
            <w:tcBorders>
              <w:bottom w:val="single" w:color="auto" w:sz="4" w:space="0"/>
            </w:tcBorders>
            <w:shd w:val="clear" w:color="auto" w:fill="FFFFFF"/>
            <w:noWrap w:val="0"/>
            <w:vAlign w:val="top"/>
          </w:tcPr>
          <w:p>
            <w:pPr>
              <w:spacing w:after="0" w:line="240" w:lineRule="auto"/>
              <w:rPr>
                <w:rFonts w:ascii="Arial" w:hAnsi="Arial" w:eastAsia="Times New Roman" w:cs="Arial"/>
                <w:color w:val="000000"/>
                <w:sz w:val="18"/>
                <w:szCs w:val="18"/>
                <w:lang w:eastAsia="id-ID"/>
              </w:rPr>
            </w:pPr>
          </w:p>
        </w:tc>
        <w:tc>
          <w:tcPr>
            <w:tcW w:w="2129" w:type="dxa"/>
            <w:gridSpan w:val="2"/>
            <w:tcBorders>
              <w:bottom w:val="single" w:color="auto" w:sz="4" w:space="0"/>
            </w:tcBorders>
            <w:shd w:val="clear" w:color="auto" w:fill="FFFFFF"/>
            <w:noWrap w:val="0"/>
            <w:vAlign w:val="top"/>
          </w:tcPr>
          <w:p>
            <w:pPr>
              <w:spacing w:after="0" w:line="240" w:lineRule="auto"/>
              <w:rPr>
                <w:rFonts w:ascii="Arial" w:hAnsi="Arial" w:eastAsia="Times New Roman" w:cs="Arial"/>
                <w:b/>
                <w:bCs/>
                <w:sz w:val="18"/>
                <w:szCs w:val="18"/>
                <w:lang w:eastAsia="id-ID"/>
              </w:rPr>
            </w:pPr>
            <w:r>
              <w:rPr>
                <w:rFonts w:ascii="Arial" w:hAnsi="Arial" w:cs="Arial"/>
                <w:color w:val="000000"/>
                <w:sz w:val="18"/>
                <w:szCs w:val="18"/>
                <w:lang w:val="en-US" w:eastAsia="zh-CN"/>
              </w:rPr>
              <w:t>Jumlah Jenis Jasa Perkantoran yang tersedia</w:t>
            </w:r>
          </w:p>
        </w:tc>
        <w:tc>
          <w:tcPr>
            <w:tcW w:w="1276" w:type="dxa"/>
            <w:tcBorders>
              <w:bottom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120 Jenis</w:t>
            </w:r>
          </w:p>
        </w:tc>
        <w:tc>
          <w:tcPr>
            <w:tcW w:w="1134" w:type="dxa"/>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16 Jenis</w:t>
            </w:r>
          </w:p>
        </w:tc>
        <w:tc>
          <w:tcPr>
            <w:tcW w:w="1297" w:type="dxa"/>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16 Jenis</w:t>
            </w:r>
          </w:p>
        </w:tc>
        <w:tc>
          <w:tcPr>
            <w:tcW w:w="1257" w:type="dxa"/>
            <w:gridSpan w:val="5"/>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16 Jenis</w:t>
            </w:r>
          </w:p>
        </w:tc>
        <w:tc>
          <w:tcPr>
            <w:tcW w:w="1137" w:type="dxa"/>
            <w:gridSpan w:val="3"/>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tcBorders>
              <w:bottom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Jenis</w:t>
            </w:r>
          </w:p>
        </w:tc>
        <w:tc>
          <w:tcPr>
            <w:tcW w:w="1418" w:type="dxa"/>
            <w:tcBorders>
              <w:bottom w:val="single" w:color="auto" w:sz="4" w:space="0"/>
            </w:tcBorders>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56 Jenis</w:t>
            </w:r>
          </w:p>
        </w:tc>
        <w:tc>
          <w:tcPr>
            <w:tcW w:w="1149" w:type="dxa"/>
            <w:gridSpan w:val="2"/>
            <w:tcBorders>
              <w:bottom w:val="single" w:color="auto" w:sz="4" w:space="0"/>
            </w:tcBorders>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988" w:type="dxa"/>
            <w:gridSpan w:val="5"/>
            <w:vMerge w:val="restart"/>
            <w:tcBorders>
              <w:top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Kode</w:t>
            </w:r>
          </w:p>
        </w:tc>
        <w:tc>
          <w:tcPr>
            <w:tcW w:w="2191" w:type="dxa"/>
            <w:vMerge w:val="restart"/>
            <w:tcBorders>
              <w:top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Urusan/Bidang Urusan Pemerintahan Daerah dan Program/Kegiatan</w:t>
            </w:r>
          </w:p>
        </w:tc>
        <w:tc>
          <w:tcPr>
            <w:tcW w:w="2129" w:type="dxa"/>
            <w:gridSpan w:val="2"/>
            <w:vMerge w:val="restart"/>
            <w:tcBorders>
              <w:top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 Program (Outcome)/Kegiatan (Output)</w:t>
            </w:r>
          </w:p>
        </w:tc>
        <w:tc>
          <w:tcPr>
            <w:tcW w:w="1276" w:type="dxa"/>
            <w:vMerge w:val="restart"/>
            <w:tcBorders>
              <w:top w:val="single" w:color="auto" w:sz="4" w:space="0"/>
            </w:tcBorders>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Kinerja Capaian Program (Renstra Perangkat Daerah) Tahun 2023</w:t>
            </w:r>
          </w:p>
        </w:tc>
        <w:tc>
          <w:tcPr>
            <w:tcW w:w="1134" w:type="dxa"/>
            <w:vMerge w:val="restart"/>
            <w:tcBorders>
              <w:top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Target  Kinerja Hasil Program dan Keluaran Kegiatan s/d Tahun 2017</w:t>
            </w:r>
          </w:p>
        </w:tc>
        <w:tc>
          <w:tcPr>
            <w:tcW w:w="3691" w:type="dxa"/>
            <w:gridSpan w:val="9"/>
            <w:tcBorders>
              <w:top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dan Realisasi Kinerja Program dan Kegiatan Tahun 2018</w:t>
            </w:r>
          </w:p>
        </w:tc>
        <w:tc>
          <w:tcPr>
            <w:tcW w:w="1279" w:type="dxa"/>
            <w:vMerge w:val="restart"/>
            <w:tcBorders>
              <w:top w:val="single" w:color="auto" w:sz="4" w:space="0"/>
            </w:tcBorders>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Program dan Kegiatan (Renja Perangkat Daerah Tahun 2019)</w:t>
            </w:r>
          </w:p>
        </w:tc>
        <w:tc>
          <w:tcPr>
            <w:tcW w:w="2567" w:type="dxa"/>
            <w:gridSpan w:val="3"/>
            <w:tcBorders>
              <w:top w:val="single" w:color="auto" w:sz="4" w:space="0"/>
            </w:tcBorders>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Perkiraan Realisasi Capaian Target Renstra Perangkat Daerah s/d 201</w:t>
            </w:r>
            <w:r>
              <w:rPr>
                <w:rFonts w:ascii="Arial" w:hAnsi="Arial" w:eastAsia="Times New Roman" w:cs="Arial"/>
                <w:b/>
                <w:bCs/>
                <w:color w:val="000000"/>
                <w:sz w:val="20"/>
                <w:szCs w:val="20"/>
                <w:lang w:val="en-US" w:eastAsia="id-ID"/>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988" w:type="dxa"/>
            <w:gridSpan w:val="5"/>
            <w:vMerge w:val="continue"/>
            <w:shd w:val="clear" w:color="auto" w:fill="FFFFFF"/>
            <w:noWrap w:val="0"/>
            <w:vAlign w:val="top"/>
          </w:tcPr>
          <w:p>
            <w:pPr>
              <w:spacing w:after="0" w:line="240" w:lineRule="auto"/>
              <w:jc w:val="center"/>
              <w:rPr>
                <w:rFonts w:ascii="Arial" w:hAnsi="Arial" w:eastAsia="Times New Roman" w:cs="Arial"/>
                <w:b/>
                <w:bCs/>
                <w:color w:val="000000"/>
                <w:sz w:val="20"/>
                <w:szCs w:val="20"/>
                <w:lang w:eastAsia="id-ID"/>
              </w:rPr>
            </w:pPr>
          </w:p>
        </w:tc>
        <w:tc>
          <w:tcPr>
            <w:tcW w:w="2191" w:type="dxa"/>
            <w:vMerge w:val="continue"/>
            <w:shd w:val="clear" w:color="auto" w:fill="FFFFFF"/>
            <w:noWrap w:val="0"/>
            <w:vAlign w:val="top"/>
          </w:tcPr>
          <w:p>
            <w:pPr>
              <w:spacing w:after="0" w:line="240" w:lineRule="auto"/>
              <w:rPr>
                <w:rFonts w:ascii="Arial" w:hAnsi="Arial" w:eastAsia="Times New Roman" w:cs="Arial"/>
                <w:b/>
                <w:bCs/>
                <w:color w:val="000000"/>
                <w:sz w:val="20"/>
                <w:szCs w:val="20"/>
                <w:lang w:eastAsia="id-ID"/>
              </w:rPr>
            </w:pPr>
          </w:p>
        </w:tc>
        <w:tc>
          <w:tcPr>
            <w:tcW w:w="2129" w:type="dxa"/>
            <w:gridSpan w:val="2"/>
            <w:vMerge w:val="continue"/>
            <w:shd w:val="clear" w:color="auto" w:fill="FFFFFF"/>
            <w:noWrap w:val="0"/>
            <w:vAlign w:val="top"/>
          </w:tcPr>
          <w:p>
            <w:pPr>
              <w:spacing w:after="0" w:line="240" w:lineRule="auto"/>
              <w:rPr>
                <w:rFonts w:ascii="Arial" w:hAnsi="Arial" w:cs="Arial"/>
                <w:color w:val="000000"/>
                <w:sz w:val="18"/>
                <w:szCs w:val="18"/>
                <w:lang w:val="en-US" w:eastAsia="zh-CN"/>
              </w:rPr>
            </w:pPr>
          </w:p>
        </w:tc>
        <w:tc>
          <w:tcPr>
            <w:tcW w:w="1276" w:type="dxa"/>
            <w:vMerge w:val="continue"/>
            <w:shd w:val="clear" w:color="auto" w:fill="FFFFFF"/>
            <w:noWrap w:val="0"/>
            <w:vAlign w:val="top"/>
          </w:tcPr>
          <w:p>
            <w:pPr>
              <w:spacing w:after="0" w:line="240" w:lineRule="auto"/>
              <w:jc w:val="center"/>
              <w:rPr>
                <w:rFonts w:ascii="Arial Narrow" w:hAnsi="Arial Narrow" w:eastAsia="Arial Narrow" w:cs="Arial Narrow"/>
                <w:color w:val="000000"/>
                <w:sz w:val="20"/>
                <w:szCs w:val="20"/>
                <w:lang w:val="en-US" w:eastAsia="zh-CN"/>
              </w:rPr>
            </w:pPr>
          </w:p>
        </w:tc>
        <w:tc>
          <w:tcPr>
            <w:tcW w:w="1134" w:type="dxa"/>
            <w:vMerge w:val="continue"/>
            <w:shd w:val="clear" w:color="auto" w:fill="auto"/>
            <w:noWrap w:val="0"/>
            <w:vAlign w:val="top"/>
          </w:tcPr>
          <w:p>
            <w:pPr>
              <w:spacing w:after="0" w:line="240" w:lineRule="auto"/>
              <w:jc w:val="center"/>
              <w:rPr>
                <w:rFonts w:ascii="Arial" w:hAnsi="Arial" w:eastAsia="Times New Roman" w:cs="Arial"/>
                <w:color w:val="000000"/>
                <w:sz w:val="20"/>
                <w:szCs w:val="20"/>
                <w:lang w:eastAsia="id-ID"/>
              </w:rPr>
            </w:pPr>
          </w:p>
        </w:tc>
        <w:tc>
          <w:tcPr>
            <w:tcW w:w="1297"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Renja Perangkat Daerah Tahun 2018</w:t>
            </w: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Renja Perangkat Daerah Tahun 2018</w:t>
            </w: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 xml:space="preserve">Tingkat Realisasi (%) </w:t>
            </w:r>
          </w:p>
        </w:tc>
        <w:tc>
          <w:tcPr>
            <w:tcW w:w="1279" w:type="dxa"/>
            <w:vMerge w:val="continue"/>
            <w:shd w:val="clear" w:color="auto" w:fill="FFFFFF"/>
            <w:noWrap w:val="0"/>
            <w:vAlign w:val="center"/>
          </w:tcPr>
          <w:p>
            <w:pPr>
              <w:spacing w:after="0" w:line="240" w:lineRule="auto"/>
              <w:rPr>
                <w:rFonts w:ascii="Arial Narrow" w:hAnsi="Arial Narrow" w:eastAsia="Arial Narrow" w:cs="Arial Narrow"/>
                <w:color w:val="000000"/>
                <w:sz w:val="20"/>
                <w:szCs w:val="20"/>
                <w:lang w:val="en-US" w:eastAsia="zh-CN"/>
              </w:rPr>
            </w:pP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Capaian Progran dan Kegiatan s/d Tahun 2019 (TW I)</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Capaian Realisasi Target Renstra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988" w:type="dxa"/>
            <w:gridSpan w:val="5"/>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16"/>
                <w:szCs w:val="16"/>
                <w:lang w:eastAsia="id-ID"/>
              </w:rPr>
              <w:t>1</w:t>
            </w:r>
          </w:p>
        </w:tc>
        <w:tc>
          <w:tcPr>
            <w:tcW w:w="2191" w:type="dxa"/>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16"/>
                <w:szCs w:val="16"/>
                <w:lang w:eastAsia="id-ID"/>
              </w:rPr>
              <w:t>2</w:t>
            </w:r>
          </w:p>
        </w:tc>
        <w:tc>
          <w:tcPr>
            <w:tcW w:w="2129" w:type="dxa"/>
            <w:gridSpan w:val="2"/>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3</w:t>
            </w:r>
          </w:p>
        </w:tc>
        <w:tc>
          <w:tcPr>
            <w:tcW w:w="1276" w:type="dxa"/>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4</w:t>
            </w: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5</w:t>
            </w:r>
          </w:p>
        </w:tc>
        <w:tc>
          <w:tcPr>
            <w:tcW w:w="1297"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6</w:t>
            </w: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7</w:t>
            </w: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8=(7/6)</w:t>
            </w:r>
          </w:p>
        </w:tc>
        <w:tc>
          <w:tcPr>
            <w:tcW w:w="1279" w:type="dxa"/>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9</w:t>
            </w: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10=(5+7+9)</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17"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16</w:t>
            </w:r>
          </w:p>
        </w:tc>
        <w:tc>
          <w:tcPr>
            <w:tcW w:w="481"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02</w:t>
            </w:r>
          </w:p>
        </w:tc>
        <w:tc>
          <w:tcPr>
            <w:tcW w:w="2191" w:type="dxa"/>
            <w:shd w:val="clear" w:color="auto" w:fill="FFFFFF"/>
            <w:noWrap w:val="0"/>
            <w:vAlign w:val="top"/>
          </w:tcPr>
          <w:p>
            <w:pPr>
              <w:spacing w:after="0" w:line="240" w:lineRule="auto"/>
              <w:rPr>
                <w:rFonts w:ascii="Arial" w:hAnsi="Arial" w:eastAsia="Times New Roman" w:cs="Arial"/>
                <w:color w:val="000000"/>
                <w:sz w:val="18"/>
                <w:szCs w:val="18"/>
                <w:lang w:eastAsia="id-ID"/>
              </w:rPr>
            </w:pPr>
            <w:r>
              <w:rPr>
                <w:rFonts w:ascii="Arial" w:hAnsi="Arial" w:cs="Arial"/>
                <w:color w:val="000000"/>
                <w:sz w:val="18"/>
                <w:szCs w:val="18"/>
                <w:lang w:val="en-US" w:eastAsia="zh-CN"/>
              </w:rPr>
              <w:t>Kedinasan Dalam Daerah dan Luar Daerah</w:t>
            </w:r>
          </w:p>
        </w:tc>
        <w:tc>
          <w:tcPr>
            <w:tcW w:w="2129" w:type="dxa"/>
            <w:gridSpan w:val="2"/>
            <w:shd w:val="clear" w:color="auto" w:fill="FFFFFF"/>
            <w:noWrap w:val="0"/>
            <w:vAlign w:val="top"/>
          </w:tcPr>
          <w:p>
            <w:pPr>
              <w:spacing w:after="0" w:line="240" w:lineRule="auto"/>
              <w:rPr>
                <w:rFonts w:ascii="Arial" w:hAnsi="Arial" w:eastAsia="Times New Roman" w:cs="Arial"/>
                <w:sz w:val="18"/>
                <w:szCs w:val="18"/>
                <w:lang w:eastAsia="id-ID"/>
              </w:rPr>
            </w:pPr>
          </w:p>
        </w:tc>
        <w:tc>
          <w:tcPr>
            <w:tcW w:w="1276"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517"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2129" w:type="dxa"/>
            <w:gridSpan w:val="2"/>
            <w:shd w:val="clear" w:color="auto" w:fill="FFFFFF"/>
            <w:noWrap w:val="0"/>
            <w:vAlign w:val="top"/>
          </w:tcPr>
          <w:p>
            <w:pPr>
              <w:spacing w:after="0" w:line="240" w:lineRule="auto"/>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perjalanan dinas dalam daerah yang dilaksanakan</w:t>
            </w:r>
          </w:p>
        </w:tc>
        <w:tc>
          <w:tcPr>
            <w:tcW w:w="1276"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155 Kali</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25 Kali</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25 Kali</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17" w:type="dxa"/>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497" w:type="dxa"/>
            <w:gridSpan w:val="2"/>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493" w:type="dxa"/>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481" w:type="dxa"/>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2191" w:type="dxa"/>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2129" w:type="dxa"/>
            <w:gridSpan w:val="2"/>
            <w:shd w:val="clear" w:color="auto" w:fill="FFFFFF"/>
            <w:noWrap w:val="0"/>
            <w:vAlign w:val="top"/>
          </w:tcPr>
          <w:p>
            <w:pPr>
              <w:spacing w:after="0" w:line="240" w:lineRule="auto"/>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perjalanan dinas luar daerah yang dilaksanakan</w:t>
            </w:r>
          </w:p>
        </w:tc>
        <w:tc>
          <w:tcPr>
            <w:tcW w:w="1276"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845 Kali</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160 Kali</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160 Kali</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17"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16</w:t>
            </w:r>
          </w:p>
        </w:tc>
        <w:tc>
          <w:tcPr>
            <w:tcW w:w="481"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03</w:t>
            </w:r>
          </w:p>
        </w:tc>
        <w:tc>
          <w:tcPr>
            <w:tcW w:w="2191" w:type="dxa"/>
            <w:shd w:val="clear" w:color="auto" w:fill="FFFFFF"/>
            <w:noWrap w:val="0"/>
            <w:vAlign w:val="top"/>
          </w:tcPr>
          <w:p>
            <w:pPr>
              <w:spacing w:after="0" w:line="240" w:lineRule="auto"/>
              <w:rPr>
                <w:rFonts w:ascii="Arial" w:hAnsi="Arial" w:eastAsia="Times New Roman" w:cs="Arial"/>
                <w:color w:val="000000"/>
                <w:sz w:val="18"/>
                <w:szCs w:val="18"/>
                <w:lang w:eastAsia="id-ID"/>
              </w:rPr>
            </w:pPr>
            <w:r>
              <w:rPr>
                <w:rFonts w:ascii="Arial" w:hAnsi="Arial" w:cs="Arial"/>
                <w:color w:val="000000"/>
                <w:sz w:val="18"/>
                <w:szCs w:val="18"/>
                <w:lang w:val="en-US" w:eastAsia="zh-CN"/>
              </w:rPr>
              <w:t>Pengelolaan dan Penatalaksanaan Barang Milik Daerah</w:t>
            </w:r>
          </w:p>
        </w:tc>
        <w:tc>
          <w:tcPr>
            <w:tcW w:w="2129" w:type="dxa"/>
            <w:gridSpan w:val="2"/>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1276"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17"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2129" w:type="dxa"/>
            <w:gridSpan w:val="2"/>
            <w:shd w:val="clear" w:color="auto" w:fill="FFFFFF"/>
            <w:noWrap w:val="0"/>
            <w:vAlign w:val="top"/>
          </w:tcPr>
          <w:p>
            <w:pPr>
              <w:spacing w:after="0" w:line="240" w:lineRule="auto"/>
              <w:rPr>
                <w:rFonts w:ascii="Arial" w:hAnsi="Arial" w:eastAsia="Times New Roman" w:cs="Arial"/>
                <w:color w:val="000000"/>
                <w:sz w:val="18"/>
                <w:szCs w:val="18"/>
                <w:lang w:eastAsia="id-ID"/>
              </w:rPr>
            </w:pPr>
            <w:r>
              <w:rPr>
                <w:rFonts w:ascii="Arial" w:hAnsi="Arial" w:cs="Arial"/>
                <w:color w:val="000000"/>
                <w:sz w:val="18"/>
                <w:szCs w:val="18"/>
                <w:lang w:val="en-US" w:eastAsia="zh-CN"/>
              </w:rPr>
              <w:t>Jumlah laporan barang milik Daerah yg tersusun</w:t>
            </w:r>
          </w:p>
        </w:tc>
        <w:tc>
          <w:tcPr>
            <w:tcW w:w="1276"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57</w:t>
            </w:r>
            <w:r>
              <w:rPr>
                <w:rFonts w:ascii="Arial" w:hAnsi="Arial" w:eastAsia="Arial Narrow" w:cs="Arial"/>
                <w:color w:val="000000"/>
                <w:sz w:val="18"/>
                <w:szCs w:val="18"/>
                <w:lang w:val="en-US" w:eastAsia="zh-CN"/>
              </w:rPr>
              <w:t xml:space="preserve">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17"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16</w:t>
            </w:r>
          </w:p>
        </w:tc>
        <w:tc>
          <w:tcPr>
            <w:tcW w:w="481"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04</w:t>
            </w:r>
          </w:p>
        </w:tc>
        <w:tc>
          <w:tcPr>
            <w:tcW w:w="2191" w:type="dxa"/>
            <w:shd w:val="clear" w:color="auto" w:fill="FFFFFF"/>
            <w:noWrap w:val="0"/>
            <w:vAlign w:val="top"/>
          </w:tcPr>
          <w:p>
            <w:pPr>
              <w:spacing w:after="0" w:line="240" w:lineRule="auto"/>
              <w:rPr>
                <w:rFonts w:ascii="Arial" w:hAnsi="Arial" w:eastAsia="Times New Roman" w:cs="Arial"/>
                <w:color w:val="000000"/>
                <w:sz w:val="18"/>
                <w:szCs w:val="18"/>
                <w:lang w:eastAsia="id-ID"/>
              </w:rPr>
            </w:pPr>
            <w:r>
              <w:rPr>
                <w:rFonts w:ascii="Arial" w:hAnsi="Arial" w:cs="Arial"/>
                <w:color w:val="000000"/>
                <w:sz w:val="18"/>
                <w:szCs w:val="18"/>
                <w:lang w:val="en-US" w:eastAsia="zh-CN"/>
              </w:rPr>
              <w:t>Pemeliharaan Sarana dan Prasarana Aparatur</w:t>
            </w:r>
          </w:p>
        </w:tc>
        <w:tc>
          <w:tcPr>
            <w:tcW w:w="2129" w:type="dxa"/>
            <w:gridSpan w:val="2"/>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1276"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17"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2129" w:type="dxa"/>
            <w:gridSpan w:val="2"/>
            <w:shd w:val="clear" w:color="auto" w:fill="FFFFFF"/>
            <w:noWrap w:val="0"/>
            <w:vAlign w:val="top"/>
          </w:tcPr>
          <w:p>
            <w:pPr>
              <w:spacing w:after="0" w:line="240" w:lineRule="auto"/>
              <w:rPr>
                <w:rFonts w:ascii="Arial" w:hAnsi="Arial" w:eastAsia="Times New Roman" w:cs="Arial"/>
                <w:color w:val="000000"/>
                <w:sz w:val="18"/>
                <w:szCs w:val="18"/>
                <w:lang w:eastAsia="id-ID"/>
              </w:rPr>
            </w:pPr>
            <w:r>
              <w:rPr>
                <w:rFonts w:ascii="Arial" w:hAnsi="Arial" w:cs="Arial"/>
                <w:color w:val="000000"/>
                <w:sz w:val="18"/>
                <w:szCs w:val="18"/>
                <w:lang w:val="en-US" w:eastAsia="zh-CN"/>
              </w:rPr>
              <w:t>Jumlah Jenis sarana aparatur yg dipelihara</w:t>
            </w:r>
          </w:p>
        </w:tc>
        <w:tc>
          <w:tcPr>
            <w:tcW w:w="1276"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67 Jenis</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Jenis</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Jenis</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17"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2129" w:type="dxa"/>
            <w:gridSpan w:val="2"/>
            <w:shd w:val="clear" w:color="auto" w:fill="FFFFFF"/>
            <w:noWrap w:val="0"/>
            <w:vAlign w:val="top"/>
          </w:tcPr>
          <w:p>
            <w:pPr>
              <w:spacing w:after="0" w:line="240" w:lineRule="auto"/>
              <w:rPr>
                <w:rFonts w:ascii="Arial" w:hAnsi="Arial" w:eastAsia="Times New Roman" w:cs="Arial"/>
                <w:color w:val="000000"/>
                <w:sz w:val="18"/>
                <w:szCs w:val="18"/>
                <w:lang w:eastAsia="id-ID"/>
              </w:rPr>
            </w:pPr>
            <w:r>
              <w:rPr>
                <w:rFonts w:ascii="Arial" w:hAnsi="Arial" w:cs="Arial"/>
                <w:color w:val="000000"/>
                <w:sz w:val="18"/>
                <w:szCs w:val="18"/>
                <w:lang w:val="en-US" w:eastAsia="zh-CN"/>
              </w:rPr>
              <w:t>Jumlah prasarana aparatur yg dipelihara</w:t>
            </w:r>
          </w:p>
        </w:tc>
        <w:tc>
          <w:tcPr>
            <w:tcW w:w="1276"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2</w:t>
            </w:r>
            <w:r>
              <w:rPr>
                <w:rFonts w:ascii="Arial" w:hAnsi="Arial" w:eastAsia="Arial Narrow" w:cs="Arial"/>
                <w:color w:val="000000"/>
                <w:sz w:val="18"/>
                <w:szCs w:val="18"/>
                <w:lang w:val="en-US" w:eastAsia="zh-CN"/>
              </w:rPr>
              <w:t>5</w:t>
            </w:r>
            <w:r>
              <w:rPr>
                <w:rFonts w:ascii="Arial" w:hAnsi="Arial" w:eastAsia="Arial Narrow" w:cs="Arial"/>
                <w:color w:val="000000"/>
                <w:sz w:val="18"/>
                <w:szCs w:val="18"/>
                <w:lang w:val="en-GB" w:eastAsia="zh-CN"/>
              </w:rPr>
              <w:t xml:space="preserve"> unit</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5 unit</w:t>
            </w:r>
          </w:p>
        </w:tc>
        <w:tc>
          <w:tcPr>
            <w:tcW w:w="1430" w:type="dxa"/>
            <w:gridSpan w:val="2"/>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5 unit</w:t>
            </w:r>
          </w:p>
        </w:tc>
        <w:tc>
          <w:tcPr>
            <w:tcW w:w="1137" w:type="dxa"/>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17"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16</w:t>
            </w:r>
          </w:p>
        </w:tc>
        <w:tc>
          <w:tcPr>
            <w:tcW w:w="481" w:type="dxa"/>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05</w:t>
            </w:r>
          </w:p>
        </w:tc>
        <w:tc>
          <w:tcPr>
            <w:tcW w:w="2191" w:type="dxa"/>
            <w:shd w:val="clear" w:color="auto" w:fill="FFFFFF"/>
            <w:noWrap w:val="0"/>
            <w:vAlign w:val="top"/>
          </w:tcPr>
          <w:p>
            <w:pPr>
              <w:spacing w:after="0" w:line="240" w:lineRule="auto"/>
              <w:rPr>
                <w:rFonts w:ascii="Arial" w:hAnsi="Arial" w:eastAsia="Times New Roman" w:cs="Arial"/>
                <w:color w:val="000000"/>
                <w:sz w:val="18"/>
                <w:szCs w:val="18"/>
                <w:lang w:eastAsia="id-ID"/>
              </w:rPr>
            </w:pPr>
            <w:r>
              <w:rPr>
                <w:rFonts w:ascii="Arial" w:hAnsi="Arial" w:cs="Arial"/>
                <w:color w:val="000000"/>
                <w:sz w:val="18"/>
                <w:szCs w:val="18"/>
                <w:lang w:val="en-US" w:eastAsia="zh-CN"/>
              </w:rPr>
              <w:t>Pengadaan Sarana dan Prasarana Aparatur</w:t>
            </w:r>
          </w:p>
        </w:tc>
        <w:tc>
          <w:tcPr>
            <w:tcW w:w="2129" w:type="dxa"/>
            <w:gridSpan w:val="2"/>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1276"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430" w:type="dxa"/>
            <w:gridSpan w:val="2"/>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line="240" w:lineRule="auto"/>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line="240" w:lineRule="auto"/>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line="240" w:lineRule="auto"/>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2129" w:type="dxa"/>
            <w:gridSpan w:val="2"/>
            <w:shd w:val="clear" w:color="auto" w:fill="FFFFFF"/>
            <w:noWrap w:val="0"/>
            <w:vAlign w:val="top"/>
          </w:tcPr>
          <w:p>
            <w:pPr>
              <w:spacing w:after="0" w:line="240" w:lineRule="auto"/>
              <w:rPr>
                <w:rFonts w:ascii="Arial" w:hAnsi="Arial" w:eastAsia="Times New Roman" w:cs="Arial"/>
                <w:color w:val="000000"/>
                <w:sz w:val="18"/>
                <w:szCs w:val="18"/>
                <w:lang w:eastAsia="id-ID"/>
              </w:rPr>
            </w:pPr>
            <w:r>
              <w:rPr>
                <w:rFonts w:ascii="Arial" w:hAnsi="Arial" w:cs="Arial"/>
                <w:color w:val="000000"/>
                <w:sz w:val="18"/>
                <w:szCs w:val="18"/>
                <w:lang w:val="en-US" w:eastAsia="zh-CN"/>
              </w:rPr>
              <w:t>Jumlah Jenis sarana aparatur yg diadakan</w:t>
            </w:r>
          </w:p>
        </w:tc>
        <w:tc>
          <w:tcPr>
            <w:tcW w:w="1276"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112</w:t>
            </w:r>
            <w:r>
              <w:rPr>
                <w:rFonts w:ascii="Arial" w:hAnsi="Arial" w:eastAsia="Arial Narrow" w:cs="Arial"/>
                <w:color w:val="000000"/>
                <w:sz w:val="18"/>
                <w:szCs w:val="18"/>
                <w:lang w:val="en-US" w:eastAsia="zh-CN"/>
              </w:rPr>
              <w:t xml:space="preserve"> Jenis</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17 Jenis</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17 Jenis</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7"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line="240" w:lineRule="auto"/>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line="240" w:lineRule="auto"/>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line="240" w:lineRule="auto"/>
              <w:rPr>
                <w:rFonts w:ascii="Arial" w:hAnsi="Arial" w:eastAsia="Times New Roman" w:cs="Arial"/>
                <w:color w:val="000000"/>
                <w:sz w:val="18"/>
                <w:szCs w:val="18"/>
                <w:lang w:eastAsia="id-ID"/>
              </w:rPr>
            </w:pPr>
          </w:p>
        </w:tc>
        <w:tc>
          <w:tcPr>
            <w:tcW w:w="2191" w:type="dxa"/>
            <w:shd w:val="clear" w:color="auto" w:fill="FFFFFF"/>
            <w:noWrap w:val="0"/>
            <w:vAlign w:val="top"/>
          </w:tcPr>
          <w:p>
            <w:pPr>
              <w:jc w:val="right"/>
              <w:rPr>
                <w:rFonts w:ascii="Arial" w:hAnsi="Arial" w:cs="Arial"/>
                <w:color w:val="000000"/>
                <w:sz w:val="18"/>
                <w:szCs w:val="18"/>
                <w:lang w:eastAsia="zh-CN"/>
              </w:rPr>
            </w:pPr>
          </w:p>
        </w:tc>
        <w:tc>
          <w:tcPr>
            <w:tcW w:w="2129" w:type="dxa"/>
            <w:gridSpan w:val="2"/>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prasarana aparatur y</w:t>
            </w:r>
            <w:r>
              <w:rPr>
                <w:rFonts w:ascii="Arial" w:hAnsi="Arial" w:cs="Arial"/>
                <w:color w:val="000000"/>
                <w:sz w:val="18"/>
                <w:szCs w:val="18"/>
                <w:lang w:eastAsia="zh-CN"/>
              </w:rPr>
              <w:t>an</w:t>
            </w:r>
            <w:r>
              <w:rPr>
                <w:rFonts w:ascii="Arial" w:hAnsi="Arial" w:cs="Arial"/>
                <w:color w:val="000000"/>
                <w:sz w:val="18"/>
                <w:szCs w:val="18"/>
                <w:lang w:val="en-US" w:eastAsia="zh-CN"/>
              </w:rPr>
              <w:t>g diadakan</w:t>
            </w:r>
          </w:p>
        </w:tc>
        <w:tc>
          <w:tcPr>
            <w:tcW w:w="1276"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45</w:t>
            </w:r>
            <w:r>
              <w:rPr>
                <w:rFonts w:ascii="Arial" w:hAnsi="Arial" w:eastAsia="Arial Narrow" w:cs="Arial"/>
                <w:color w:val="000000"/>
                <w:sz w:val="18"/>
                <w:szCs w:val="18"/>
                <w:lang w:val="en-US" w:eastAsia="zh-CN"/>
              </w:rPr>
              <w:t xml:space="preserve"> Unit</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Unit</w:t>
            </w:r>
          </w:p>
        </w:tc>
        <w:tc>
          <w:tcPr>
            <w:tcW w:w="1430" w:type="dxa"/>
            <w:gridSpan w:val="2"/>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Unit</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w:t>
            </w:r>
            <w:r>
              <w:rPr>
                <w:rFonts w:ascii="Arial" w:hAnsi="Arial" w:eastAsia="Times New Roman" w:cs="Arial"/>
                <w:color w:val="000000"/>
                <w:sz w:val="18"/>
                <w:szCs w:val="18"/>
                <w:lang w:val="en-GB" w:eastAsia="id-ID"/>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17" w:type="dxa"/>
            <w:shd w:val="clear" w:color="auto" w:fill="FFFFFF"/>
            <w:noWrap w:val="0"/>
            <w:vAlign w:val="top"/>
          </w:tcPr>
          <w:p>
            <w:pPr>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16</w:t>
            </w:r>
          </w:p>
        </w:tc>
        <w:tc>
          <w:tcPr>
            <w:tcW w:w="481" w:type="dxa"/>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06</w:t>
            </w:r>
          </w:p>
        </w:tc>
        <w:tc>
          <w:tcPr>
            <w:tcW w:w="219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Peningkatan Disiplin Pegawai</w:t>
            </w:r>
          </w:p>
        </w:tc>
        <w:tc>
          <w:tcPr>
            <w:tcW w:w="2129" w:type="dxa"/>
            <w:gridSpan w:val="2"/>
            <w:shd w:val="clear" w:color="auto" w:fill="FFFFFF"/>
            <w:noWrap w:val="0"/>
            <w:vAlign w:val="top"/>
          </w:tcPr>
          <w:p>
            <w:pPr>
              <w:textAlignment w:val="top"/>
              <w:rPr>
                <w:rFonts w:ascii="Arial" w:hAnsi="Arial" w:eastAsia="Times New Roman" w:cs="Arial"/>
                <w:color w:val="000000"/>
                <w:sz w:val="18"/>
                <w:szCs w:val="18"/>
                <w:lang w:eastAsia="id-ID"/>
              </w:rPr>
            </w:pPr>
          </w:p>
        </w:tc>
        <w:tc>
          <w:tcPr>
            <w:tcW w:w="1276"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p>
        </w:tc>
        <w:tc>
          <w:tcPr>
            <w:tcW w:w="1430" w:type="dxa"/>
            <w:gridSpan w:val="2"/>
            <w:noWrap w:val="0"/>
            <w:vAlign w:val="center"/>
          </w:tcPr>
          <w:p>
            <w:pPr>
              <w:spacing w:after="0" w:line="240" w:lineRule="auto"/>
              <w:jc w:val="center"/>
              <w:textAlignment w:val="top"/>
              <w:rPr>
                <w:rFonts w:ascii="Arial" w:hAnsi="Arial" w:eastAsia="Times New Roman" w:cs="Arial"/>
                <w:color w:val="000000"/>
                <w:sz w:val="18"/>
                <w:szCs w:val="18"/>
                <w:lang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7" w:type="dxa"/>
            <w:shd w:val="clear" w:color="auto" w:fill="FFFFFF"/>
            <w:noWrap w:val="0"/>
            <w:vAlign w:val="top"/>
          </w:tcPr>
          <w:p>
            <w:pPr>
              <w:jc w:val="center"/>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jc w:val="center"/>
              <w:textAlignment w:val="top"/>
              <w:rPr>
                <w:rFonts w:ascii="Arial" w:hAnsi="Arial" w:cs="Arial"/>
                <w:color w:val="000000"/>
                <w:sz w:val="18"/>
                <w:szCs w:val="18"/>
                <w:lang w:val="en-US" w:eastAsia="zh-CN"/>
              </w:rPr>
            </w:pPr>
          </w:p>
        </w:tc>
        <w:tc>
          <w:tcPr>
            <w:tcW w:w="493" w:type="dxa"/>
            <w:shd w:val="clear" w:color="auto" w:fill="FFFFFF"/>
            <w:noWrap w:val="0"/>
            <w:vAlign w:val="top"/>
          </w:tcPr>
          <w:p>
            <w:pPr>
              <w:jc w:val="center"/>
              <w:textAlignment w:val="top"/>
              <w:rPr>
                <w:rFonts w:ascii="Arial" w:hAnsi="Arial" w:cs="Arial"/>
                <w:color w:val="000000"/>
                <w:sz w:val="18"/>
                <w:szCs w:val="18"/>
                <w:lang w:val="en-US" w:eastAsia="zh-CN"/>
              </w:rPr>
            </w:pPr>
          </w:p>
        </w:tc>
        <w:tc>
          <w:tcPr>
            <w:tcW w:w="481" w:type="dxa"/>
            <w:shd w:val="clear" w:color="auto" w:fill="FFFFFF"/>
            <w:noWrap w:val="0"/>
            <w:vAlign w:val="top"/>
          </w:tcPr>
          <w:p>
            <w:pPr>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2129" w:type="dxa"/>
            <w:gridSpan w:val="2"/>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pakaian</w:t>
            </w:r>
            <w:r>
              <w:rPr>
                <w:rFonts w:ascii="Arial" w:hAnsi="Arial" w:cs="Arial"/>
                <w:color w:val="000000"/>
                <w:sz w:val="18"/>
                <w:szCs w:val="18"/>
                <w:lang w:val="en-GB" w:eastAsia="zh-CN"/>
              </w:rPr>
              <w:t xml:space="preserve"> </w:t>
            </w:r>
            <w:r>
              <w:rPr>
                <w:rFonts w:ascii="Arial" w:hAnsi="Arial" w:cs="Arial"/>
                <w:color w:val="000000"/>
                <w:sz w:val="18"/>
                <w:szCs w:val="18"/>
                <w:lang w:eastAsia="zh-CN"/>
              </w:rPr>
              <w:t xml:space="preserve">aparatur </w:t>
            </w:r>
            <w:r>
              <w:rPr>
                <w:rFonts w:ascii="Arial" w:hAnsi="Arial" w:cs="Arial"/>
                <w:color w:val="000000"/>
                <w:sz w:val="18"/>
                <w:szCs w:val="18"/>
                <w:lang w:val="en-GB" w:eastAsia="zh-CN"/>
              </w:rPr>
              <w:t>dan kelengkapan</w:t>
            </w:r>
            <w:r>
              <w:rPr>
                <w:rFonts w:ascii="Arial" w:hAnsi="Arial" w:cs="Arial"/>
                <w:color w:val="000000"/>
                <w:sz w:val="18"/>
                <w:szCs w:val="18"/>
                <w:lang w:val="en-US" w:eastAsia="zh-CN"/>
              </w:rPr>
              <w:t xml:space="preserve"> yang</w:t>
            </w:r>
          </w:p>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diadakan</w:t>
            </w:r>
          </w:p>
        </w:tc>
        <w:tc>
          <w:tcPr>
            <w:tcW w:w="1276"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4125</w:t>
            </w:r>
            <w:r>
              <w:rPr>
                <w:rFonts w:ascii="Arial" w:hAnsi="Arial" w:eastAsia="Arial Narrow" w:cs="Arial"/>
                <w:color w:val="000000"/>
                <w:sz w:val="18"/>
                <w:szCs w:val="18"/>
                <w:lang w:val="en-US" w:eastAsia="zh-CN"/>
              </w:rPr>
              <w:t xml:space="preserve"> Buah</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324 Buah</w:t>
            </w: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492 Buah</w:t>
            </w:r>
          </w:p>
        </w:tc>
        <w:tc>
          <w:tcPr>
            <w:tcW w:w="1257" w:type="dxa"/>
            <w:gridSpan w:val="5"/>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492 Buah</w:t>
            </w:r>
          </w:p>
        </w:tc>
        <w:tc>
          <w:tcPr>
            <w:tcW w:w="113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825 Buah</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1641 Buah</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Kode</w:t>
            </w:r>
          </w:p>
        </w:tc>
        <w:tc>
          <w:tcPr>
            <w:tcW w:w="2191"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Urusan/Bidang Urusan Pemerintahan Daerah dan Program/Kegiatan</w:t>
            </w:r>
          </w:p>
        </w:tc>
        <w:tc>
          <w:tcPr>
            <w:tcW w:w="2118"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 Program (Outcome)/Kegiatan (Output)</w:t>
            </w:r>
          </w:p>
        </w:tc>
        <w:tc>
          <w:tcPr>
            <w:tcW w:w="1287" w:type="dxa"/>
            <w:gridSpan w:val="2"/>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Kinerja Capaian Program (Renstra Perangkat Daerah) Tahun 2023</w:t>
            </w:r>
          </w:p>
        </w:tc>
        <w:tc>
          <w:tcPr>
            <w:tcW w:w="1134" w:type="dxa"/>
            <w:vMerge w:val="restart"/>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Target Kinerja Hasil Program dan Keluaran Kegiatan s/d Tahun 2017</w:t>
            </w:r>
          </w:p>
        </w:tc>
        <w:tc>
          <w:tcPr>
            <w:tcW w:w="3691" w:type="dxa"/>
            <w:gridSpan w:val="9"/>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dan Realisasi Kinerja Program dan Kegiatan Tahun 2018</w:t>
            </w:r>
          </w:p>
        </w:tc>
        <w:tc>
          <w:tcPr>
            <w:tcW w:w="1279" w:type="dxa"/>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Program dan Kegiatan (Renja Perangkat Daerah Tahun 2019)</w:t>
            </w:r>
          </w:p>
        </w:tc>
        <w:tc>
          <w:tcPr>
            <w:tcW w:w="2567" w:type="dxa"/>
            <w:gridSpan w:val="3"/>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Perkiraan Realisasi Capaian Target Renstra Perangkat Daerah s/d 201</w:t>
            </w:r>
            <w:r>
              <w:rPr>
                <w:rFonts w:ascii="Arial" w:hAnsi="Arial" w:eastAsia="Times New Roman" w:cs="Arial"/>
                <w:b/>
                <w:bCs/>
                <w:color w:val="000000"/>
                <w:sz w:val="20"/>
                <w:szCs w:val="20"/>
                <w:lang w:val="en-US" w:eastAsia="id-ID"/>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continue"/>
            <w:shd w:val="clear" w:color="auto" w:fill="FFFFFF"/>
            <w:noWrap w:val="0"/>
            <w:vAlign w:val="top"/>
          </w:tcPr>
          <w:p>
            <w:pPr>
              <w:jc w:val="center"/>
              <w:rPr>
                <w:rFonts w:ascii="Arial" w:hAnsi="Arial" w:cs="Arial"/>
                <w:color w:val="000000"/>
                <w:sz w:val="18"/>
                <w:szCs w:val="18"/>
                <w:lang w:val="en-US" w:eastAsia="zh-CN"/>
              </w:rPr>
            </w:pPr>
          </w:p>
        </w:tc>
        <w:tc>
          <w:tcPr>
            <w:tcW w:w="2191" w:type="dxa"/>
            <w:vMerge w:val="continue"/>
            <w:shd w:val="clear" w:color="auto" w:fill="FFFFFF"/>
            <w:noWrap w:val="0"/>
            <w:vAlign w:val="top"/>
          </w:tcPr>
          <w:p>
            <w:pPr>
              <w:rPr>
                <w:rFonts w:ascii="Arial" w:hAnsi="Arial" w:cs="Arial"/>
                <w:color w:val="000000"/>
                <w:sz w:val="18"/>
                <w:szCs w:val="18"/>
                <w:lang w:val="en-US" w:eastAsia="zh-CN"/>
              </w:rPr>
            </w:pPr>
          </w:p>
        </w:tc>
        <w:tc>
          <w:tcPr>
            <w:tcW w:w="2118" w:type="dxa"/>
            <w:vMerge w:val="continue"/>
            <w:shd w:val="clear" w:color="auto" w:fill="FFFFFF"/>
            <w:noWrap w:val="0"/>
            <w:vAlign w:val="top"/>
          </w:tcPr>
          <w:p>
            <w:pPr>
              <w:textAlignment w:val="top"/>
              <w:rPr>
                <w:rFonts w:ascii="Arial" w:hAnsi="Arial" w:cs="Arial"/>
                <w:color w:val="000000"/>
                <w:sz w:val="18"/>
                <w:szCs w:val="18"/>
                <w:lang w:val="en-US" w:eastAsia="zh-CN"/>
              </w:rPr>
            </w:pPr>
          </w:p>
        </w:tc>
        <w:tc>
          <w:tcPr>
            <w:tcW w:w="1287" w:type="dxa"/>
            <w:gridSpan w:val="2"/>
            <w:vMerge w:val="continue"/>
            <w:shd w:val="clear" w:color="auto" w:fill="FFFFFF"/>
            <w:noWrap w:val="0"/>
            <w:vAlign w:val="top"/>
          </w:tcPr>
          <w:p>
            <w:pPr>
              <w:jc w:val="center"/>
              <w:textAlignment w:val="top"/>
              <w:rPr>
                <w:rFonts w:ascii="Arial Narrow" w:hAnsi="Arial Narrow" w:eastAsia="Arial Narrow" w:cs="Arial Narrow"/>
                <w:color w:val="000000"/>
                <w:sz w:val="20"/>
                <w:szCs w:val="20"/>
                <w:lang w:val="en-US" w:eastAsia="zh-CN"/>
              </w:rPr>
            </w:pPr>
          </w:p>
        </w:tc>
        <w:tc>
          <w:tcPr>
            <w:tcW w:w="1134" w:type="dxa"/>
            <w:vMerge w:val="continue"/>
            <w:shd w:val="clear" w:color="auto" w:fill="auto"/>
            <w:noWrap w:val="0"/>
            <w:vAlign w:val="top"/>
          </w:tcPr>
          <w:p>
            <w:pPr>
              <w:spacing w:after="0" w:line="240" w:lineRule="auto"/>
              <w:jc w:val="center"/>
              <w:rPr>
                <w:rFonts w:ascii="Arial" w:hAnsi="Arial" w:eastAsia="Times New Roman" w:cs="Arial"/>
                <w:color w:val="000000"/>
                <w:sz w:val="20"/>
                <w:szCs w:val="20"/>
                <w:lang w:eastAsia="id-ID"/>
              </w:rPr>
            </w:pPr>
          </w:p>
        </w:tc>
        <w:tc>
          <w:tcPr>
            <w:tcW w:w="1297"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Renja Perangkat Daerah Tahun 2018</w:t>
            </w:r>
          </w:p>
        </w:tc>
        <w:tc>
          <w:tcPr>
            <w:tcW w:w="124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Renja Perangkat Daerah Tahun 2018</w:t>
            </w:r>
          </w:p>
        </w:tc>
        <w:tc>
          <w:tcPr>
            <w:tcW w:w="1149"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 xml:space="preserve">Tingkat Realisasi (%) </w:t>
            </w:r>
          </w:p>
        </w:tc>
        <w:tc>
          <w:tcPr>
            <w:tcW w:w="1279" w:type="dxa"/>
            <w:vMerge w:val="continue"/>
            <w:shd w:val="clear" w:color="auto" w:fill="FFFFFF"/>
            <w:noWrap w:val="0"/>
            <w:vAlign w:val="center"/>
          </w:tcPr>
          <w:p>
            <w:pPr>
              <w:spacing w:after="0" w:line="240" w:lineRule="auto"/>
              <w:rPr>
                <w:rFonts w:ascii="Arial Narrow" w:hAnsi="Arial Narrow" w:eastAsia="Arial Narrow" w:cs="Arial Narrow"/>
                <w:color w:val="000000"/>
                <w:sz w:val="20"/>
                <w:szCs w:val="20"/>
                <w:lang w:val="en-US" w:eastAsia="zh-CN"/>
              </w:rPr>
            </w:pP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Capaian Progran dan Kegiatan s/d Tahun 2019 (TWr I)</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Capaian Realisasi Target Renstra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988" w:type="dxa"/>
            <w:gridSpan w:val="5"/>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1</w:t>
            </w:r>
          </w:p>
        </w:tc>
        <w:tc>
          <w:tcPr>
            <w:tcW w:w="2191"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2</w:t>
            </w:r>
          </w:p>
        </w:tc>
        <w:tc>
          <w:tcPr>
            <w:tcW w:w="2118"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3</w:t>
            </w:r>
          </w:p>
        </w:tc>
        <w:tc>
          <w:tcPr>
            <w:tcW w:w="1287" w:type="dxa"/>
            <w:gridSpan w:val="2"/>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4</w:t>
            </w: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5</w:t>
            </w:r>
          </w:p>
        </w:tc>
        <w:tc>
          <w:tcPr>
            <w:tcW w:w="1297"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6</w:t>
            </w:r>
          </w:p>
        </w:tc>
        <w:tc>
          <w:tcPr>
            <w:tcW w:w="124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7</w:t>
            </w:r>
          </w:p>
        </w:tc>
        <w:tc>
          <w:tcPr>
            <w:tcW w:w="1149"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8=(7/6)</w:t>
            </w:r>
          </w:p>
        </w:tc>
        <w:tc>
          <w:tcPr>
            <w:tcW w:w="1279" w:type="dxa"/>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9</w:t>
            </w: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10=(5+7+9)</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17"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16</w:t>
            </w:r>
          </w:p>
        </w:tc>
        <w:tc>
          <w:tcPr>
            <w:tcW w:w="48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07</w:t>
            </w:r>
          </w:p>
        </w:tc>
        <w:tc>
          <w:tcPr>
            <w:tcW w:w="219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Kegiatan Peningkatan Kapasitas Aparatur</w:t>
            </w:r>
          </w:p>
        </w:tc>
        <w:tc>
          <w:tcPr>
            <w:tcW w:w="2118"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1287" w:type="dxa"/>
            <w:gridSpan w:val="2"/>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4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149"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517" w:type="dxa"/>
            <w:shd w:val="clear" w:color="auto" w:fill="FFFFFF"/>
            <w:noWrap w:val="0"/>
            <w:vAlign w:val="top"/>
          </w:tcPr>
          <w:p>
            <w:pPr>
              <w:spacing w:after="0"/>
              <w:jc w:val="center"/>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jc w:val="center"/>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jc w:val="center"/>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aparatur yang mengikuti pelatihan/bimtek/sosialisasi/seminar</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2</w:t>
            </w:r>
            <w:r>
              <w:rPr>
                <w:rFonts w:ascii="Arial" w:hAnsi="Arial" w:eastAsia="Arial Narrow" w:cs="Arial"/>
                <w:color w:val="000000"/>
                <w:sz w:val="18"/>
                <w:szCs w:val="18"/>
                <w:lang w:val="en-US" w:eastAsia="zh-CN"/>
              </w:rPr>
              <w:t>50 Orang</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w:t>
            </w: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40 Orang</w:t>
            </w:r>
          </w:p>
        </w:tc>
        <w:tc>
          <w:tcPr>
            <w:tcW w:w="124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40 Orang</w:t>
            </w:r>
          </w:p>
        </w:tc>
        <w:tc>
          <w:tcPr>
            <w:tcW w:w="1149"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90 Orang</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16</w:t>
            </w:r>
          </w:p>
        </w:tc>
        <w:tc>
          <w:tcPr>
            <w:tcW w:w="48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08</w:t>
            </w:r>
          </w:p>
        </w:tc>
        <w:tc>
          <w:tcPr>
            <w:tcW w:w="219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Penyusunan Perencanaan dan Informasi Perangkat Daerah</w:t>
            </w:r>
          </w:p>
        </w:tc>
        <w:tc>
          <w:tcPr>
            <w:tcW w:w="2118"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4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149"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shd w:val="clear" w:color="auto" w:fill="FFFFFF"/>
            <w:noWrap w:val="0"/>
            <w:vAlign w:val="top"/>
          </w:tcPr>
          <w:p>
            <w:pPr>
              <w:spacing w:after="0"/>
              <w:jc w:val="center"/>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jc w:val="center"/>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jc w:val="center"/>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 xml:space="preserve">Jumlah Dokumen Penganggaran </w:t>
            </w:r>
            <w:r>
              <w:rPr>
                <w:rFonts w:ascii="Arial" w:hAnsi="Arial" w:cs="Arial"/>
                <w:sz w:val="18"/>
                <w:szCs w:val="18"/>
                <w:lang w:val="en-GB" w:eastAsia="zh-CN"/>
              </w:rPr>
              <w:t>PD</w:t>
            </w:r>
            <w:r>
              <w:rPr>
                <w:rFonts w:ascii="Arial" w:hAnsi="Arial" w:cs="Arial"/>
                <w:sz w:val="18"/>
                <w:szCs w:val="18"/>
                <w:lang w:val="en-US" w:eastAsia="zh-CN"/>
              </w:rPr>
              <w:t xml:space="preserve"> yang tersusun</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17</w:t>
            </w:r>
            <w:r>
              <w:rPr>
                <w:rFonts w:ascii="Arial" w:hAnsi="Arial" w:eastAsia="Arial Narrow" w:cs="Arial"/>
                <w:color w:val="000000"/>
                <w:sz w:val="18"/>
                <w:szCs w:val="18"/>
                <w:lang w:val="en-US" w:eastAsia="zh-CN"/>
              </w:rPr>
              <w:t xml:space="preserve">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4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149"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430" w:type="dxa"/>
            <w:gridSpan w:val="2"/>
            <w:noWrap w:val="0"/>
            <w:vAlign w:val="center"/>
          </w:tcPr>
          <w:p>
            <w:pPr>
              <w:spacing w:after="0" w:line="240" w:lineRule="auto"/>
              <w:jc w:val="center"/>
              <w:rPr>
                <w:rFonts w:ascii="Arial" w:hAnsi="Arial" w:eastAsia="Times New Roman" w:cs="Arial"/>
                <w:sz w:val="18"/>
                <w:szCs w:val="18"/>
                <w:lang w:eastAsia="id-ID"/>
              </w:rPr>
            </w:pPr>
            <w:r>
              <w:rPr>
                <w:rFonts w:ascii="Arial" w:hAnsi="Arial" w:eastAsia="Arial Narrow" w:cs="Arial"/>
                <w:sz w:val="18"/>
                <w:szCs w:val="18"/>
                <w:lang w:val="en-US" w:eastAsia="zh-CN"/>
              </w:rPr>
              <w:t>1 Dokumen</w:t>
            </w:r>
          </w:p>
        </w:tc>
        <w:tc>
          <w:tcPr>
            <w:tcW w:w="1137" w:type="dxa"/>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517" w:type="dxa"/>
            <w:shd w:val="clear" w:color="auto" w:fill="FFFFFF"/>
            <w:noWrap w:val="0"/>
            <w:vAlign w:val="top"/>
          </w:tcPr>
          <w:p>
            <w:pPr>
              <w:spacing w:after="0"/>
              <w:jc w:val="center"/>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jc w:val="center"/>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jc w:val="center"/>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line="240" w:lineRule="auto"/>
              <w:textAlignment w:val="top"/>
              <w:rPr>
                <w:rFonts w:ascii="Arial" w:hAnsi="Arial" w:cs="Arial"/>
                <w:sz w:val="18"/>
                <w:szCs w:val="18"/>
                <w:lang w:val="en-US" w:eastAsia="id-ID"/>
              </w:rPr>
            </w:pPr>
            <w:r>
              <w:rPr>
                <w:rFonts w:ascii="Arial" w:hAnsi="Arial" w:cs="Arial"/>
                <w:sz w:val="18"/>
                <w:szCs w:val="18"/>
                <w:lang w:val="en-US" w:eastAsia="zh-CN"/>
              </w:rPr>
              <w:t xml:space="preserve">Jumlah dokumen Perencanaan </w:t>
            </w:r>
            <w:r>
              <w:rPr>
                <w:rFonts w:ascii="Arial" w:hAnsi="Arial" w:cs="Arial"/>
                <w:sz w:val="18"/>
                <w:szCs w:val="18"/>
                <w:lang w:val="en-GB" w:eastAsia="zh-CN"/>
              </w:rPr>
              <w:t xml:space="preserve">PD </w:t>
            </w:r>
            <w:r>
              <w:rPr>
                <w:rFonts w:ascii="Arial" w:hAnsi="Arial" w:cs="Arial"/>
                <w:sz w:val="18"/>
                <w:szCs w:val="18"/>
                <w:lang w:val="en-US" w:eastAsia="zh-CN"/>
              </w:rPr>
              <w:t>yang tersusun</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GB" w:eastAsia="zh-CN"/>
              </w:rPr>
              <w:t>16</w:t>
            </w:r>
            <w:r>
              <w:rPr>
                <w:rFonts w:ascii="Arial" w:hAnsi="Arial" w:eastAsia="Arial Narrow" w:cs="Arial"/>
                <w:color w:val="000000"/>
                <w:sz w:val="18"/>
                <w:szCs w:val="18"/>
                <w:lang w:val="en-US" w:eastAsia="zh-CN"/>
              </w:rPr>
              <w:t xml:space="preserve">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4 Dokumen</w:t>
            </w:r>
          </w:p>
        </w:tc>
        <w:tc>
          <w:tcPr>
            <w:tcW w:w="1297"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4 Dokumen</w:t>
            </w:r>
          </w:p>
        </w:tc>
        <w:tc>
          <w:tcPr>
            <w:tcW w:w="124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4 Dokumen</w:t>
            </w:r>
          </w:p>
        </w:tc>
        <w:tc>
          <w:tcPr>
            <w:tcW w:w="1149"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Dokumen</w:t>
            </w:r>
          </w:p>
        </w:tc>
        <w:tc>
          <w:tcPr>
            <w:tcW w:w="1430" w:type="dxa"/>
            <w:gridSpan w:val="2"/>
            <w:noWrap w:val="0"/>
            <w:vAlign w:val="center"/>
          </w:tcPr>
          <w:p>
            <w:pPr>
              <w:spacing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13 Dokumen</w:t>
            </w:r>
          </w:p>
        </w:tc>
        <w:tc>
          <w:tcPr>
            <w:tcW w:w="1137" w:type="dxa"/>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tcBorders>
              <w:bottom w:val="single" w:color="auto" w:sz="4" w:space="0"/>
            </w:tcBorders>
            <w:shd w:val="clear" w:color="auto" w:fill="FFFFFF"/>
            <w:noWrap w:val="0"/>
            <w:vAlign w:val="top"/>
          </w:tcPr>
          <w:p>
            <w:pPr>
              <w:spacing w:after="0"/>
              <w:jc w:val="center"/>
              <w:rPr>
                <w:rFonts w:ascii="Arial" w:hAnsi="Arial" w:eastAsia="Times New Roman" w:cs="Arial"/>
                <w:color w:val="000000"/>
                <w:sz w:val="18"/>
                <w:szCs w:val="18"/>
                <w:lang w:eastAsia="id-ID"/>
              </w:rPr>
            </w:pPr>
          </w:p>
        </w:tc>
        <w:tc>
          <w:tcPr>
            <w:tcW w:w="497" w:type="dxa"/>
            <w:gridSpan w:val="2"/>
            <w:tcBorders>
              <w:bottom w:val="single" w:color="auto" w:sz="4" w:space="0"/>
            </w:tcBorders>
            <w:shd w:val="clear" w:color="auto" w:fill="FFFFFF"/>
            <w:noWrap w:val="0"/>
            <w:vAlign w:val="top"/>
          </w:tcPr>
          <w:p>
            <w:pPr>
              <w:spacing w:after="0"/>
              <w:jc w:val="center"/>
              <w:rPr>
                <w:rFonts w:ascii="Arial" w:hAnsi="Arial" w:eastAsia="Times New Roman" w:cs="Arial"/>
                <w:color w:val="000000"/>
                <w:sz w:val="18"/>
                <w:szCs w:val="18"/>
                <w:lang w:eastAsia="id-ID"/>
              </w:rPr>
            </w:pPr>
          </w:p>
        </w:tc>
        <w:tc>
          <w:tcPr>
            <w:tcW w:w="493" w:type="dxa"/>
            <w:tcBorders>
              <w:bottom w:val="single" w:color="auto" w:sz="4" w:space="0"/>
            </w:tcBorders>
            <w:shd w:val="clear" w:color="auto" w:fill="FFFFFF"/>
            <w:noWrap w:val="0"/>
            <w:vAlign w:val="top"/>
          </w:tcPr>
          <w:p>
            <w:pPr>
              <w:spacing w:after="0"/>
              <w:jc w:val="center"/>
              <w:rPr>
                <w:rFonts w:ascii="Arial" w:hAnsi="Arial" w:eastAsia="Times New Roman" w:cs="Arial"/>
                <w:color w:val="000000"/>
                <w:sz w:val="18"/>
                <w:szCs w:val="18"/>
                <w:lang w:eastAsia="id-ID"/>
              </w:rPr>
            </w:pPr>
          </w:p>
        </w:tc>
        <w:tc>
          <w:tcPr>
            <w:tcW w:w="481" w:type="dxa"/>
            <w:tcBorders>
              <w:bottom w:val="single" w:color="auto" w:sz="4" w:space="0"/>
            </w:tcBorders>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tcBorders>
              <w:bottom w:val="single" w:color="auto" w:sz="4" w:space="0"/>
            </w:tcBorders>
            <w:shd w:val="clear" w:color="auto" w:fill="FFFFFF"/>
            <w:noWrap w:val="0"/>
            <w:vAlign w:val="top"/>
          </w:tcPr>
          <w:p>
            <w:pPr>
              <w:spacing w:after="0"/>
              <w:rPr>
                <w:rFonts w:ascii="Arial" w:hAnsi="Arial" w:eastAsia="Times New Roman" w:cs="Arial"/>
                <w:color w:val="000000"/>
                <w:sz w:val="18"/>
                <w:szCs w:val="18"/>
                <w:lang w:eastAsia="id-ID"/>
              </w:rPr>
            </w:pPr>
          </w:p>
        </w:tc>
        <w:tc>
          <w:tcPr>
            <w:tcW w:w="2118" w:type="dxa"/>
            <w:tcBorders>
              <w:bottom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eastAsia="id-ID"/>
              </w:rPr>
            </w:pPr>
            <w:r>
              <w:rPr>
                <w:rFonts w:ascii="Arial" w:hAnsi="Arial" w:cs="Arial"/>
                <w:color w:val="000000"/>
                <w:sz w:val="18"/>
                <w:szCs w:val="18"/>
                <w:lang w:val="en-GB" w:eastAsia="id-ID"/>
              </w:rPr>
              <w:t>Jumlah data dan Informnasi PD</w:t>
            </w:r>
          </w:p>
        </w:tc>
        <w:tc>
          <w:tcPr>
            <w:tcW w:w="1287" w:type="dxa"/>
            <w:gridSpan w:val="2"/>
            <w:tcBorders>
              <w:bottom w:val="single" w:color="auto" w:sz="4" w:space="0"/>
            </w:tcBorders>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GB" w:eastAsia="zh-CN"/>
              </w:rPr>
              <w:t>12 Data</w:t>
            </w:r>
          </w:p>
        </w:tc>
        <w:tc>
          <w:tcPr>
            <w:tcW w:w="1134" w:type="dxa"/>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97" w:type="dxa"/>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45" w:type="dxa"/>
            <w:gridSpan w:val="4"/>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149" w:type="dxa"/>
            <w:gridSpan w:val="4"/>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tcBorders>
              <w:bottom w:val="single" w:color="auto" w:sz="4" w:space="0"/>
            </w:tcBorders>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0</w:t>
            </w:r>
          </w:p>
        </w:tc>
        <w:tc>
          <w:tcPr>
            <w:tcW w:w="1430" w:type="dxa"/>
            <w:gridSpan w:val="2"/>
            <w:tcBorders>
              <w:bottom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N/A</w:t>
            </w:r>
          </w:p>
        </w:tc>
        <w:tc>
          <w:tcPr>
            <w:tcW w:w="1137" w:type="dxa"/>
            <w:tcBorders>
              <w:bottom w:val="single" w:color="auto" w:sz="4" w:space="0"/>
            </w:tcBorders>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7" w:type="dxa"/>
            <w:tcBorders>
              <w:bottom w:val="single" w:color="auto" w:sz="4" w:space="0"/>
            </w:tcBorders>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tcBorders>
              <w:bottom w:val="single" w:color="auto" w:sz="4" w:space="0"/>
            </w:tcBorders>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tcBorders>
              <w:bottom w:val="single" w:color="auto" w:sz="4" w:space="0"/>
            </w:tcBorders>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16</w:t>
            </w:r>
          </w:p>
        </w:tc>
        <w:tc>
          <w:tcPr>
            <w:tcW w:w="481" w:type="dxa"/>
            <w:tcBorders>
              <w:bottom w:val="single" w:color="auto" w:sz="4" w:space="0"/>
            </w:tcBorders>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09</w:t>
            </w:r>
          </w:p>
        </w:tc>
        <w:tc>
          <w:tcPr>
            <w:tcW w:w="2191" w:type="dxa"/>
            <w:tcBorders>
              <w:bottom w:val="single" w:color="auto" w:sz="4" w:space="0"/>
            </w:tcBorders>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Monitoring, Evaluasi dan Pelaporan Kinerja Perangkat Daerah</w:t>
            </w:r>
          </w:p>
        </w:tc>
        <w:tc>
          <w:tcPr>
            <w:tcW w:w="2118" w:type="dxa"/>
            <w:tcBorders>
              <w:bottom w:val="single" w:color="auto" w:sz="4" w:space="0"/>
            </w:tcBorders>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1287" w:type="dxa"/>
            <w:gridSpan w:val="2"/>
            <w:tcBorders>
              <w:bottom w:val="single" w:color="auto" w:sz="4" w:space="0"/>
            </w:tcBorders>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 xml:space="preserve"> - </w:t>
            </w:r>
          </w:p>
        </w:tc>
        <w:tc>
          <w:tcPr>
            <w:tcW w:w="1134" w:type="dxa"/>
            <w:tcBorders>
              <w:bottom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1297" w:type="dxa"/>
            <w:tcBorders>
              <w:bottom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1245" w:type="dxa"/>
            <w:gridSpan w:val="4"/>
            <w:tcBorders>
              <w:bottom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1149" w:type="dxa"/>
            <w:gridSpan w:val="4"/>
            <w:tcBorders>
              <w:bottom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1279" w:type="dxa"/>
            <w:tcBorders>
              <w:bottom w:val="single" w:color="auto" w:sz="4" w:space="0"/>
            </w:tcBorders>
            <w:shd w:val="clear" w:color="auto" w:fill="FFFFFF"/>
            <w:noWrap w:val="0"/>
            <w:vAlign w:val="top"/>
          </w:tcPr>
          <w:p>
            <w:pPr>
              <w:spacing w:after="0"/>
              <w:jc w:val="center"/>
              <w:rPr>
                <w:rFonts w:ascii="Arial" w:hAnsi="Arial" w:eastAsia="Times New Roman" w:cs="Arial"/>
                <w:color w:val="000000"/>
                <w:sz w:val="18"/>
                <w:szCs w:val="18"/>
                <w:lang w:eastAsia="id-ID"/>
              </w:rPr>
            </w:pPr>
          </w:p>
        </w:tc>
        <w:tc>
          <w:tcPr>
            <w:tcW w:w="1430" w:type="dxa"/>
            <w:gridSpan w:val="2"/>
            <w:tcBorders>
              <w:bottom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137" w:type="dxa"/>
            <w:tcBorders>
              <w:bottom w:val="single" w:color="auto" w:sz="4" w:space="0"/>
            </w:tcBorders>
            <w:noWrap w:val="0"/>
            <w:vAlign w:val="top"/>
          </w:tcPr>
          <w:p>
            <w:pPr>
              <w:spacing w:after="0" w:line="240" w:lineRule="auto"/>
              <w:jc w:val="center"/>
              <w:rPr>
                <w:rFonts w:ascii="Arial" w:hAnsi="Arial" w:eastAsia="Times New Roman" w:cs="Arial"/>
                <w:color w:val="000000"/>
                <w:sz w:val="20"/>
                <w:szCs w:val="20"/>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7" w:type="dxa"/>
            <w:tcBorders>
              <w:bottom w:val="single" w:color="auto" w:sz="4" w:space="0"/>
            </w:tcBorders>
            <w:shd w:val="clear" w:color="auto" w:fill="FFFFFF"/>
            <w:noWrap w:val="0"/>
            <w:vAlign w:val="top"/>
          </w:tcPr>
          <w:p>
            <w:pPr>
              <w:spacing w:after="0"/>
              <w:jc w:val="center"/>
              <w:textAlignment w:val="top"/>
              <w:rPr>
                <w:rFonts w:ascii="Arial" w:hAnsi="Arial" w:cs="Arial"/>
                <w:color w:val="000000"/>
                <w:sz w:val="18"/>
                <w:szCs w:val="18"/>
                <w:lang w:val="en-US" w:eastAsia="zh-CN"/>
              </w:rPr>
            </w:pPr>
          </w:p>
        </w:tc>
        <w:tc>
          <w:tcPr>
            <w:tcW w:w="497" w:type="dxa"/>
            <w:gridSpan w:val="2"/>
            <w:tcBorders>
              <w:bottom w:val="single" w:color="auto" w:sz="4" w:space="0"/>
            </w:tcBorders>
            <w:shd w:val="clear" w:color="auto" w:fill="FFFFFF"/>
            <w:noWrap w:val="0"/>
            <w:vAlign w:val="top"/>
          </w:tcPr>
          <w:p>
            <w:pPr>
              <w:spacing w:after="0"/>
              <w:jc w:val="center"/>
              <w:textAlignment w:val="top"/>
              <w:rPr>
                <w:rFonts w:ascii="Arial" w:hAnsi="Arial" w:cs="Arial"/>
                <w:color w:val="000000"/>
                <w:sz w:val="18"/>
                <w:szCs w:val="18"/>
                <w:lang w:val="en-US" w:eastAsia="zh-CN"/>
              </w:rPr>
            </w:pPr>
          </w:p>
        </w:tc>
        <w:tc>
          <w:tcPr>
            <w:tcW w:w="493" w:type="dxa"/>
            <w:tcBorders>
              <w:bottom w:val="single" w:color="auto" w:sz="4" w:space="0"/>
            </w:tcBorders>
            <w:shd w:val="clear" w:color="auto" w:fill="FFFFFF"/>
            <w:noWrap w:val="0"/>
            <w:vAlign w:val="top"/>
          </w:tcPr>
          <w:p>
            <w:pPr>
              <w:spacing w:after="0"/>
              <w:jc w:val="center"/>
              <w:textAlignment w:val="top"/>
              <w:rPr>
                <w:rFonts w:ascii="Arial" w:hAnsi="Arial" w:cs="Arial"/>
                <w:color w:val="000000"/>
                <w:sz w:val="18"/>
                <w:szCs w:val="18"/>
                <w:lang w:val="en-US" w:eastAsia="zh-CN"/>
              </w:rPr>
            </w:pPr>
          </w:p>
        </w:tc>
        <w:tc>
          <w:tcPr>
            <w:tcW w:w="481" w:type="dxa"/>
            <w:tcBorders>
              <w:bottom w:val="single" w:color="auto" w:sz="4" w:space="0"/>
            </w:tcBorders>
            <w:shd w:val="clear" w:color="auto" w:fill="FFFFFF"/>
            <w:noWrap w:val="0"/>
            <w:vAlign w:val="top"/>
          </w:tcPr>
          <w:p>
            <w:pPr>
              <w:spacing w:after="0"/>
              <w:textAlignment w:val="top"/>
              <w:rPr>
                <w:rFonts w:ascii="Arial" w:hAnsi="Arial" w:cs="Arial"/>
                <w:color w:val="000000"/>
                <w:sz w:val="18"/>
                <w:szCs w:val="18"/>
                <w:lang w:eastAsia="zh-CN"/>
              </w:rPr>
            </w:pPr>
          </w:p>
          <w:p>
            <w:pPr>
              <w:spacing w:after="0"/>
              <w:textAlignment w:val="top"/>
              <w:rPr>
                <w:rFonts w:ascii="Arial" w:hAnsi="Arial" w:cs="Arial"/>
                <w:color w:val="000000"/>
                <w:sz w:val="18"/>
                <w:szCs w:val="18"/>
                <w:lang w:eastAsia="zh-CN"/>
              </w:rPr>
            </w:pPr>
          </w:p>
          <w:p>
            <w:pPr>
              <w:spacing w:after="0"/>
              <w:textAlignment w:val="top"/>
              <w:rPr>
                <w:rFonts w:ascii="Arial" w:hAnsi="Arial" w:cs="Arial"/>
                <w:color w:val="000000"/>
                <w:sz w:val="18"/>
                <w:szCs w:val="18"/>
                <w:lang w:eastAsia="zh-CN"/>
              </w:rPr>
            </w:pPr>
          </w:p>
        </w:tc>
        <w:tc>
          <w:tcPr>
            <w:tcW w:w="2191" w:type="dxa"/>
            <w:tcBorders>
              <w:bottom w:val="single" w:color="auto" w:sz="4" w:space="0"/>
            </w:tcBorders>
            <w:shd w:val="clear" w:color="auto" w:fill="FFFFFF"/>
            <w:noWrap w:val="0"/>
            <w:vAlign w:val="top"/>
          </w:tcPr>
          <w:p>
            <w:pPr>
              <w:spacing w:after="0"/>
              <w:textAlignment w:val="top"/>
              <w:rPr>
                <w:rFonts w:ascii="Arial" w:hAnsi="Arial" w:cs="Arial"/>
                <w:color w:val="000000"/>
                <w:sz w:val="18"/>
                <w:szCs w:val="18"/>
                <w:lang w:val="en-US" w:eastAsia="zh-CN"/>
              </w:rPr>
            </w:pPr>
          </w:p>
        </w:tc>
        <w:tc>
          <w:tcPr>
            <w:tcW w:w="2118" w:type="dxa"/>
            <w:tcBorders>
              <w:bottom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eastAsia="zh-CN"/>
              </w:rPr>
            </w:pPr>
            <w:r>
              <w:rPr>
                <w:rFonts w:ascii="Arial" w:hAnsi="Arial" w:cs="Arial"/>
                <w:sz w:val="18"/>
                <w:szCs w:val="18"/>
                <w:lang w:val="en-US"/>
              </w:rPr>
              <w:t>J</w:t>
            </w:r>
            <w:r>
              <w:rPr>
                <w:rFonts w:ascii="Arial" w:hAnsi="Arial" w:cs="Arial"/>
                <w:sz w:val="18"/>
                <w:szCs w:val="18"/>
              </w:rPr>
              <w:t xml:space="preserve">umlah laporan </w:t>
            </w:r>
            <w:r>
              <w:rPr>
                <w:rFonts w:ascii="Arial" w:hAnsi="Arial" w:cs="Arial"/>
                <w:color w:val="000000"/>
                <w:sz w:val="18"/>
                <w:szCs w:val="18"/>
                <w:lang w:val="en-GB" w:eastAsia="id-ID"/>
              </w:rPr>
              <w:t>keuangan Triwulan yang dimonev, TEPRA dan sistem informasi Laporan Keuangan sekabupaten</w:t>
            </w:r>
            <w:r>
              <w:rPr>
                <w:rFonts w:ascii="Arial" w:hAnsi="Arial" w:cs="Arial"/>
                <w:sz w:val="18"/>
                <w:szCs w:val="18"/>
              </w:rPr>
              <w:t xml:space="preserve"> Bangkalan Ya</w:t>
            </w:r>
            <w:r>
              <w:rPr>
                <w:rFonts w:ascii="Arial" w:hAnsi="Arial" w:cs="Arial"/>
                <w:sz w:val="18"/>
                <w:szCs w:val="18"/>
                <w:lang w:val="en-US"/>
              </w:rPr>
              <w:t>n</w:t>
            </w:r>
            <w:r>
              <w:rPr>
                <w:rFonts w:ascii="Arial" w:hAnsi="Arial" w:cs="Arial"/>
                <w:sz w:val="18"/>
                <w:szCs w:val="18"/>
              </w:rPr>
              <w:t>g tersusun</w:t>
            </w:r>
          </w:p>
        </w:tc>
        <w:tc>
          <w:tcPr>
            <w:tcW w:w="1287" w:type="dxa"/>
            <w:gridSpan w:val="2"/>
            <w:tcBorders>
              <w:bottom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3</w:t>
            </w:r>
            <w:r>
              <w:rPr>
                <w:rFonts w:ascii="Arial" w:hAnsi="Arial" w:eastAsia="Arial Narrow" w:cs="Arial"/>
                <w:color w:val="000000"/>
                <w:sz w:val="18"/>
                <w:szCs w:val="18"/>
                <w:lang w:val="en-GB" w:eastAsia="zh-CN"/>
              </w:rPr>
              <w:t xml:space="preserve"> </w:t>
            </w:r>
            <w:r>
              <w:rPr>
                <w:rFonts w:ascii="Arial" w:hAnsi="Arial" w:eastAsia="Arial Narrow" w:cs="Arial"/>
                <w:color w:val="000000"/>
                <w:sz w:val="18"/>
                <w:szCs w:val="18"/>
                <w:lang w:eastAsia="zh-CN"/>
              </w:rPr>
              <w:t>dokumen</w:t>
            </w:r>
          </w:p>
        </w:tc>
        <w:tc>
          <w:tcPr>
            <w:tcW w:w="1134" w:type="dxa"/>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 dok</w:t>
            </w:r>
          </w:p>
        </w:tc>
        <w:tc>
          <w:tcPr>
            <w:tcW w:w="1297" w:type="dxa"/>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 dok</w:t>
            </w:r>
          </w:p>
        </w:tc>
        <w:tc>
          <w:tcPr>
            <w:tcW w:w="1245" w:type="dxa"/>
            <w:gridSpan w:val="4"/>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 dok</w:t>
            </w:r>
          </w:p>
        </w:tc>
        <w:tc>
          <w:tcPr>
            <w:tcW w:w="1149" w:type="dxa"/>
            <w:gridSpan w:val="4"/>
            <w:tcBorders>
              <w:bottom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tcBorders>
              <w:bottom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 Dokumen</w:t>
            </w:r>
          </w:p>
        </w:tc>
        <w:tc>
          <w:tcPr>
            <w:tcW w:w="1430" w:type="dxa"/>
            <w:gridSpan w:val="2"/>
            <w:tcBorders>
              <w:bottom w:val="single" w:color="auto" w:sz="4" w:space="0"/>
            </w:tcBorders>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9 Dokumen</w:t>
            </w:r>
          </w:p>
        </w:tc>
        <w:tc>
          <w:tcPr>
            <w:tcW w:w="1137" w:type="dxa"/>
            <w:tcBorders>
              <w:bottom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517" w:type="dxa"/>
            <w:tcBorders>
              <w:bottom w:val="single" w:color="auto" w:sz="4" w:space="0"/>
            </w:tcBorders>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p>
        </w:tc>
        <w:tc>
          <w:tcPr>
            <w:tcW w:w="497" w:type="dxa"/>
            <w:gridSpan w:val="2"/>
            <w:tcBorders>
              <w:bottom w:val="single" w:color="auto" w:sz="4" w:space="0"/>
            </w:tcBorders>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p>
        </w:tc>
        <w:tc>
          <w:tcPr>
            <w:tcW w:w="493" w:type="dxa"/>
            <w:tcBorders>
              <w:bottom w:val="single" w:color="auto" w:sz="4" w:space="0"/>
            </w:tcBorders>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p>
        </w:tc>
        <w:tc>
          <w:tcPr>
            <w:tcW w:w="481" w:type="dxa"/>
            <w:tcBorders>
              <w:bottom w:val="single" w:color="auto" w:sz="4" w:space="0"/>
            </w:tcBorders>
            <w:shd w:val="clear" w:color="auto" w:fill="FFFFFF"/>
            <w:noWrap w:val="0"/>
            <w:vAlign w:val="top"/>
          </w:tcPr>
          <w:p>
            <w:pPr>
              <w:spacing w:after="0"/>
              <w:textAlignment w:val="top"/>
              <w:rPr>
                <w:rFonts w:ascii="Arial" w:hAnsi="Arial" w:eastAsia="Times New Roman" w:cs="Arial"/>
                <w:color w:val="000000"/>
                <w:sz w:val="18"/>
                <w:szCs w:val="18"/>
                <w:lang w:eastAsia="id-ID"/>
              </w:rPr>
            </w:pPr>
          </w:p>
        </w:tc>
        <w:tc>
          <w:tcPr>
            <w:tcW w:w="2191" w:type="dxa"/>
            <w:tcBorders>
              <w:bottom w:val="single" w:color="auto" w:sz="4" w:space="0"/>
            </w:tcBorders>
            <w:shd w:val="clear" w:color="auto" w:fill="FFFFFF"/>
            <w:noWrap w:val="0"/>
            <w:vAlign w:val="top"/>
          </w:tcPr>
          <w:p>
            <w:pPr>
              <w:spacing w:after="0"/>
              <w:textAlignment w:val="top"/>
              <w:rPr>
                <w:rFonts w:ascii="Arial" w:hAnsi="Arial" w:eastAsia="Times New Roman" w:cs="Arial"/>
                <w:color w:val="000000"/>
                <w:sz w:val="18"/>
                <w:szCs w:val="18"/>
                <w:lang w:eastAsia="id-ID"/>
              </w:rPr>
            </w:pPr>
          </w:p>
        </w:tc>
        <w:tc>
          <w:tcPr>
            <w:tcW w:w="2118" w:type="dxa"/>
            <w:tcBorders>
              <w:bottom w:val="single" w:color="auto" w:sz="4" w:space="0"/>
            </w:tcBorders>
            <w:shd w:val="clear" w:color="auto" w:fill="FFFFFF"/>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 xml:space="preserve">Jumlah laporan </w:t>
            </w:r>
            <w:r>
              <w:rPr>
                <w:rFonts w:ascii="Arial" w:hAnsi="Arial" w:cs="Arial"/>
                <w:color w:val="000000"/>
                <w:sz w:val="18"/>
                <w:szCs w:val="18"/>
                <w:lang w:eastAsia="zh-CN"/>
              </w:rPr>
              <w:t>Triwulan d</w:t>
            </w:r>
            <w:r>
              <w:rPr>
                <w:rFonts w:ascii="Arial" w:hAnsi="Arial" w:cs="Arial"/>
                <w:color w:val="000000"/>
                <w:sz w:val="18"/>
                <w:szCs w:val="18"/>
                <w:lang w:val="en-GB" w:eastAsia="zh-CN"/>
              </w:rPr>
              <w:t xml:space="preserve">an Semesteran </w:t>
            </w:r>
            <w:r>
              <w:rPr>
                <w:rFonts w:ascii="Arial" w:hAnsi="Arial" w:cs="Arial"/>
                <w:color w:val="000000"/>
                <w:sz w:val="18"/>
                <w:szCs w:val="18"/>
                <w:lang w:val="en-US" w:eastAsia="zh-CN"/>
              </w:rPr>
              <w:t xml:space="preserve">monev, </w:t>
            </w:r>
            <w:r>
              <w:rPr>
                <w:rFonts w:ascii="Arial" w:hAnsi="Arial" w:cs="Arial"/>
                <w:color w:val="000000"/>
                <w:sz w:val="18"/>
                <w:szCs w:val="18"/>
                <w:lang w:val="en-GB" w:eastAsia="zh-CN"/>
              </w:rPr>
              <w:t xml:space="preserve">PD </w:t>
            </w:r>
            <w:r>
              <w:rPr>
                <w:rFonts w:ascii="Arial" w:hAnsi="Arial" w:cs="Arial"/>
                <w:color w:val="000000"/>
                <w:sz w:val="18"/>
                <w:szCs w:val="18"/>
                <w:lang w:val="en-US" w:eastAsia="zh-CN"/>
              </w:rPr>
              <w:t xml:space="preserve"> ya</w:t>
            </w:r>
            <w:r>
              <w:rPr>
                <w:rFonts w:ascii="Arial" w:hAnsi="Arial" w:cs="Arial"/>
                <w:color w:val="000000"/>
                <w:sz w:val="18"/>
                <w:szCs w:val="18"/>
                <w:lang w:eastAsia="zh-CN"/>
              </w:rPr>
              <w:t>n</w:t>
            </w:r>
            <w:r>
              <w:rPr>
                <w:rFonts w:ascii="Arial" w:hAnsi="Arial" w:cs="Arial"/>
                <w:color w:val="000000"/>
                <w:sz w:val="18"/>
                <w:szCs w:val="18"/>
                <w:lang w:val="en-US" w:eastAsia="zh-CN"/>
              </w:rPr>
              <w:t>g tersusun</w:t>
            </w:r>
            <w:r>
              <w:rPr>
                <w:rFonts w:ascii="Arial" w:hAnsi="Arial" w:cs="Arial"/>
                <w:color w:val="000000"/>
                <w:sz w:val="18"/>
                <w:szCs w:val="18"/>
                <w:lang w:val="en-GB" w:eastAsia="zh-CN"/>
              </w:rPr>
              <w:t xml:space="preserve"> (APBD,Renja</w:t>
            </w:r>
            <w:r>
              <w:rPr>
                <w:rFonts w:ascii="Arial" w:hAnsi="Arial" w:cs="Arial"/>
                <w:color w:val="000000"/>
                <w:sz w:val="18"/>
                <w:szCs w:val="18"/>
                <w:lang w:eastAsia="zh-CN"/>
              </w:rPr>
              <w:t>/</w:t>
            </w:r>
            <w:r>
              <w:rPr>
                <w:rFonts w:ascii="Arial" w:hAnsi="Arial" w:cs="Arial"/>
                <w:color w:val="000000"/>
                <w:sz w:val="18"/>
                <w:szCs w:val="18"/>
                <w:lang w:val="en-GB" w:eastAsia="zh-CN"/>
              </w:rPr>
              <w:t>RKPD)</w:t>
            </w:r>
          </w:p>
        </w:tc>
        <w:tc>
          <w:tcPr>
            <w:tcW w:w="1287" w:type="dxa"/>
            <w:gridSpan w:val="2"/>
            <w:tcBorders>
              <w:bottom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val="en-GB" w:eastAsia="id-ID"/>
              </w:rPr>
            </w:pPr>
            <w:r>
              <w:rPr>
                <w:rFonts w:ascii="Arial" w:hAnsi="Arial" w:eastAsia="Arial Narrow" w:cs="Arial"/>
                <w:color w:val="000000"/>
                <w:sz w:val="18"/>
                <w:szCs w:val="18"/>
                <w:lang w:val="en-GB" w:eastAsia="zh-CN"/>
              </w:rPr>
              <w:t>32 laporan</w:t>
            </w:r>
          </w:p>
        </w:tc>
        <w:tc>
          <w:tcPr>
            <w:tcW w:w="1134" w:type="dxa"/>
            <w:tcBorders>
              <w:bottom w:val="single" w:color="auto" w:sz="4" w:space="0"/>
            </w:tcBorders>
            <w:shd w:val="clear" w:color="auto" w:fill="auto"/>
            <w:noWrap w:val="0"/>
            <w:vAlign w:val="center"/>
          </w:tcPr>
          <w:p>
            <w:pPr>
              <w:spacing w:after="0"/>
              <w:jc w:val="center"/>
              <w:rPr>
                <w:rFonts w:ascii="Arial" w:hAnsi="Arial" w:cs="Arial"/>
                <w:sz w:val="18"/>
                <w:szCs w:val="18"/>
              </w:rPr>
            </w:pPr>
            <w:r>
              <w:rPr>
                <w:rFonts w:ascii="Arial" w:hAnsi="Arial" w:eastAsia="Arial Narrow" w:cs="Arial"/>
                <w:color w:val="000000"/>
                <w:sz w:val="18"/>
                <w:szCs w:val="18"/>
                <w:lang w:val="en-GB" w:eastAsia="zh-CN"/>
              </w:rPr>
              <w:t>8 laporan</w:t>
            </w:r>
          </w:p>
        </w:tc>
        <w:tc>
          <w:tcPr>
            <w:tcW w:w="1297" w:type="dxa"/>
            <w:tcBorders>
              <w:bottom w:val="single" w:color="auto" w:sz="4" w:space="0"/>
            </w:tcBorders>
            <w:shd w:val="clear" w:color="auto" w:fill="auto"/>
            <w:noWrap w:val="0"/>
            <w:vAlign w:val="center"/>
          </w:tcPr>
          <w:p>
            <w:pPr>
              <w:spacing w:after="0"/>
              <w:jc w:val="center"/>
              <w:rPr>
                <w:rFonts w:ascii="Arial" w:hAnsi="Arial" w:cs="Arial"/>
                <w:sz w:val="18"/>
                <w:szCs w:val="18"/>
              </w:rPr>
            </w:pPr>
            <w:r>
              <w:rPr>
                <w:rFonts w:ascii="Arial" w:hAnsi="Arial" w:eastAsia="Arial Narrow" w:cs="Arial"/>
                <w:color w:val="000000"/>
                <w:sz w:val="18"/>
                <w:szCs w:val="18"/>
                <w:lang w:val="en-GB" w:eastAsia="zh-CN"/>
              </w:rPr>
              <w:t>8 laporan</w:t>
            </w:r>
          </w:p>
        </w:tc>
        <w:tc>
          <w:tcPr>
            <w:tcW w:w="1245" w:type="dxa"/>
            <w:gridSpan w:val="4"/>
            <w:tcBorders>
              <w:bottom w:val="single" w:color="auto" w:sz="4" w:space="0"/>
            </w:tcBorders>
            <w:shd w:val="clear" w:color="auto" w:fill="auto"/>
            <w:noWrap w:val="0"/>
            <w:vAlign w:val="center"/>
          </w:tcPr>
          <w:p>
            <w:pPr>
              <w:spacing w:after="0"/>
              <w:jc w:val="center"/>
              <w:rPr>
                <w:rFonts w:ascii="Arial" w:hAnsi="Arial" w:cs="Arial"/>
                <w:sz w:val="18"/>
                <w:szCs w:val="18"/>
              </w:rPr>
            </w:pPr>
            <w:r>
              <w:rPr>
                <w:rFonts w:ascii="Arial" w:hAnsi="Arial" w:eastAsia="Arial Narrow" w:cs="Arial"/>
                <w:color w:val="000000"/>
                <w:sz w:val="18"/>
                <w:szCs w:val="18"/>
                <w:lang w:val="en-GB" w:eastAsia="zh-CN"/>
              </w:rPr>
              <w:t>8 laporan</w:t>
            </w:r>
          </w:p>
        </w:tc>
        <w:tc>
          <w:tcPr>
            <w:tcW w:w="1149" w:type="dxa"/>
            <w:gridSpan w:val="4"/>
            <w:tcBorders>
              <w:bottom w:val="single" w:color="auto" w:sz="4" w:space="0"/>
            </w:tcBorders>
            <w:shd w:val="clear" w:color="auto" w:fill="auto"/>
            <w:noWrap w:val="0"/>
            <w:vAlign w:val="center"/>
          </w:tcPr>
          <w:p>
            <w:pPr>
              <w:spacing w:after="0"/>
              <w:jc w:val="center"/>
              <w:rPr>
                <w:rFonts w:ascii="Arial" w:hAnsi="Arial" w:cs="Arial"/>
                <w:sz w:val="18"/>
                <w:szCs w:val="18"/>
                <w:lang w:val="en-GB"/>
              </w:rPr>
            </w:pPr>
            <w:r>
              <w:rPr>
                <w:rFonts w:ascii="Arial" w:hAnsi="Arial" w:eastAsia="Arial Narrow" w:cs="Arial"/>
                <w:color w:val="000000"/>
                <w:sz w:val="18"/>
                <w:szCs w:val="18"/>
                <w:lang w:val="en-GB" w:eastAsia="zh-CN"/>
              </w:rPr>
              <w:t>1</w:t>
            </w:r>
          </w:p>
        </w:tc>
        <w:tc>
          <w:tcPr>
            <w:tcW w:w="1279" w:type="dxa"/>
            <w:tcBorders>
              <w:bottom w:val="single" w:color="auto" w:sz="4" w:space="0"/>
            </w:tcBorders>
            <w:shd w:val="clear" w:color="auto" w:fill="FFFFFF"/>
            <w:noWrap w:val="0"/>
            <w:vAlign w:val="center"/>
          </w:tcPr>
          <w:p>
            <w:pPr>
              <w:spacing w:after="0"/>
              <w:jc w:val="center"/>
              <w:rPr>
                <w:rFonts w:ascii="Arial" w:hAnsi="Arial" w:cs="Arial"/>
                <w:sz w:val="18"/>
                <w:szCs w:val="18"/>
                <w:lang w:val="en-GB"/>
              </w:rPr>
            </w:pPr>
            <w:r>
              <w:rPr>
                <w:rFonts w:ascii="Arial" w:hAnsi="Arial" w:eastAsia="Arial Narrow" w:cs="Arial"/>
                <w:color w:val="000000"/>
                <w:sz w:val="18"/>
                <w:szCs w:val="18"/>
                <w:lang w:val="en-GB" w:eastAsia="zh-CN"/>
              </w:rPr>
              <w:t>0</w:t>
            </w:r>
          </w:p>
        </w:tc>
        <w:tc>
          <w:tcPr>
            <w:tcW w:w="1430" w:type="dxa"/>
            <w:gridSpan w:val="2"/>
            <w:tcBorders>
              <w:bottom w:val="single" w:color="auto" w:sz="4" w:space="0"/>
            </w:tcBorders>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16 laporan</w:t>
            </w:r>
          </w:p>
        </w:tc>
        <w:tc>
          <w:tcPr>
            <w:tcW w:w="1137" w:type="dxa"/>
            <w:tcBorders>
              <w:bottom w:val="single" w:color="auto" w:sz="4" w:space="0"/>
            </w:tcBorders>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restart"/>
            <w:tcBorders>
              <w:top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Kode</w:t>
            </w:r>
          </w:p>
        </w:tc>
        <w:tc>
          <w:tcPr>
            <w:tcW w:w="2191" w:type="dxa"/>
            <w:vMerge w:val="restart"/>
            <w:tcBorders>
              <w:top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Urusan/Bidang Urusan Pemerintahan Daerah dan Program/Kegiatan</w:t>
            </w:r>
          </w:p>
        </w:tc>
        <w:tc>
          <w:tcPr>
            <w:tcW w:w="2118" w:type="dxa"/>
            <w:vMerge w:val="restart"/>
            <w:tcBorders>
              <w:top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 Program (Outcome)/Kegiatan (Output)</w:t>
            </w:r>
          </w:p>
        </w:tc>
        <w:tc>
          <w:tcPr>
            <w:tcW w:w="1287" w:type="dxa"/>
            <w:gridSpan w:val="2"/>
            <w:vMerge w:val="restart"/>
            <w:tcBorders>
              <w:top w:val="single" w:color="auto" w:sz="4" w:space="0"/>
            </w:tcBorders>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Kinerja Capaian Program (Renstra Perangkat Daerah) Tahun 2023</w:t>
            </w:r>
          </w:p>
        </w:tc>
        <w:tc>
          <w:tcPr>
            <w:tcW w:w="1134" w:type="dxa"/>
            <w:vMerge w:val="restart"/>
            <w:tcBorders>
              <w:top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Target Kinerja Hasil Program dan Keluaran Kegiatan s/d Tahun 2017</w:t>
            </w:r>
          </w:p>
        </w:tc>
        <w:tc>
          <w:tcPr>
            <w:tcW w:w="3691" w:type="dxa"/>
            <w:gridSpan w:val="9"/>
            <w:tcBorders>
              <w:top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dan Realisasi Kinerja Program dan Kegiatan Tahun 2018</w:t>
            </w:r>
          </w:p>
        </w:tc>
        <w:tc>
          <w:tcPr>
            <w:tcW w:w="1279" w:type="dxa"/>
            <w:vMerge w:val="restart"/>
            <w:tcBorders>
              <w:top w:val="single" w:color="auto" w:sz="4" w:space="0"/>
            </w:tcBorders>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Program dan Kegiatan (Renja Perangkat Daerah Tahun 2019)</w:t>
            </w:r>
          </w:p>
        </w:tc>
        <w:tc>
          <w:tcPr>
            <w:tcW w:w="2567" w:type="dxa"/>
            <w:gridSpan w:val="3"/>
            <w:tcBorders>
              <w:top w:val="single" w:color="auto" w:sz="4" w:space="0"/>
            </w:tcBorders>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Perkiraan Realisasi Capaian Target Renstra Perangkat Daerah s/d 201</w:t>
            </w:r>
            <w:r>
              <w:rPr>
                <w:rFonts w:ascii="Arial" w:hAnsi="Arial" w:eastAsia="Times New Roman" w:cs="Arial"/>
                <w:b/>
                <w:bCs/>
                <w:color w:val="000000"/>
                <w:sz w:val="20"/>
                <w:szCs w:val="20"/>
                <w:lang w:val="en-US" w:eastAsia="id-ID"/>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1988" w:type="dxa"/>
            <w:gridSpan w:val="5"/>
            <w:vMerge w:val="continue"/>
            <w:shd w:val="clear" w:color="auto" w:fill="FFFFFF"/>
            <w:noWrap w:val="0"/>
            <w:vAlign w:val="top"/>
          </w:tcPr>
          <w:p>
            <w:pPr>
              <w:textAlignment w:val="top"/>
              <w:rPr>
                <w:rFonts w:ascii="Arial" w:hAnsi="Arial" w:cs="Arial"/>
                <w:color w:val="000000"/>
                <w:sz w:val="18"/>
                <w:szCs w:val="18"/>
                <w:lang w:val="en-US" w:eastAsia="zh-CN"/>
              </w:rPr>
            </w:pPr>
          </w:p>
        </w:tc>
        <w:tc>
          <w:tcPr>
            <w:tcW w:w="2191" w:type="dxa"/>
            <w:vMerge w:val="continue"/>
            <w:shd w:val="clear" w:color="auto" w:fill="FFFFFF"/>
            <w:noWrap w:val="0"/>
            <w:vAlign w:val="top"/>
          </w:tcPr>
          <w:p>
            <w:pPr>
              <w:textAlignment w:val="top"/>
              <w:rPr>
                <w:rFonts w:ascii="Arial" w:hAnsi="Arial" w:cs="Arial"/>
                <w:color w:val="000000"/>
                <w:sz w:val="18"/>
                <w:szCs w:val="18"/>
                <w:lang w:val="en-US" w:eastAsia="zh-CN"/>
              </w:rPr>
            </w:pPr>
          </w:p>
        </w:tc>
        <w:tc>
          <w:tcPr>
            <w:tcW w:w="2118" w:type="dxa"/>
            <w:vMerge w:val="continue"/>
            <w:shd w:val="clear" w:color="auto" w:fill="FFFFFF"/>
            <w:noWrap w:val="0"/>
            <w:vAlign w:val="top"/>
          </w:tcPr>
          <w:p>
            <w:pPr>
              <w:jc w:val="right"/>
              <w:rPr>
                <w:rFonts w:ascii="Arial" w:hAnsi="Arial" w:eastAsia="Times New Roman" w:cs="Arial"/>
                <w:color w:val="000000"/>
                <w:sz w:val="20"/>
                <w:szCs w:val="20"/>
                <w:lang w:eastAsia="id-ID"/>
              </w:rPr>
            </w:pPr>
          </w:p>
        </w:tc>
        <w:tc>
          <w:tcPr>
            <w:tcW w:w="1287" w:type="dxa"/>
            <w:gridSpan w:val="2"/>
            <w:vMerge w:val="continue"/>
            <w:shd w:val="clear" w:color="auto" w:fill="FFFFFF"/>
            <w:noWrap w:val="0"/>
            <w:vAlign w:val="top"/>
          </w:tcPr>
          <w:p>
            <w:pPr>
              <w:jc w:val="center"/>
              <w:textAlignment w:val="top"/>
              <w:rPr>
                <w:rFonts w:ascii="Arial" w:hAnsi="Arial" w:cs="Arial"/>
                <w:color w:val="000000"/>
                <w:sz w:val="18"/>
                <w:szCs w:val="18"/>
                <w:lang w:val="en-US" w:eastAsia="zh-CN"/>
              </w:rPr>
            </w:pPr>
          </w:p>
        </w:tc>
        <w:tc>
          <w:tcPr>
            <w:tcW w:w="1134" w:type="dxa"/>
            <w:vMerge w:val="continue"/>
            <w:shd w:val="clear" w:color="auto" w:fill="auto"/>
            <w:noWrap w:val="0"/>
            <w:vAlign w:val="top"/>
          </w:tcPr>
          <w:p>
            <w:pPr>
              <w:spacing w:after="0" w:line="240" w:lineRule="auto"/>
              <w:jc w:val="center"/>
              <w:rPr>
                <w:rFonts w:ascii="Arial" w:hAnsi="Arial" w:eastAsia="Times New Roman" w:cs="Arial"/>
                <w:color w:val="000000"/>
                <w:sz w:val="20"/>
                <w:szCs w:val="20"/>
                <w:lang w:eastAsia="id-ID"/>
              </w:rPr>
            </w:pPr>
          </w:p>
        </w:tc>
        <w:tc>
          <w:tcPr>
            <w:tcW w:w="1327" w:type="dxa"/>
            <w:gridSpan w:val="3"/>
            <w:tcBorders>
              <w:top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Renja Perangkat Daerah Tahun 2018</w:t>
            </w:r>
          </w:p>
        </w:tc>
        <w:tc>
          <w:tcPr>
            <w:tcW w:w="1245" w:type="dxa"/>
            <w:gridSpan w:val="4"/>
            <w:tcBorders>
              <w:top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Renja Perangkat Daerah Tahun 2018</w:t>
            </w:r>
          </w:p>
        </w:tc>
        <w:tc>
          <w:tcPr>
            <w:tcW w:w="1119" w:type="dxa"/>
            <w:gridSpan w:val="2"/>
            <w:tcBorders>
              <w:top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 xml:space="preserve">Tingkat Realisasi (%) </w:t>
            </w:r>
          </w:p>
        </w:tc>
        <w:tc>
          <w:tcPr>
            <w:tcW w:w="1279" w:type="dxa"/>
            <w:vMerge w:val="continue"/>
            <w:shd w:val="clear" w:color="auto" w:fill="FFFFFF"/>
            <w:noWrap w:val="0"/>
            <w:vAlign w:val="center"/>
          </w:tcPr>
          <w:p>
            <w:pPr>
              <w:jc w:val="center"/>
              <w:rPr>
                <w:rFonts w:ascii="Arial" w:hAnsi="Arial" w:eastAsia="Times New Roman" w:cs="Arial"/>
                <w:color w:val="000000"/>
                <w:sz w:val="20"/>
                <w:szCs w:val="20"/>
                <w:lang w:eastAsia="id-ID"/>
              </w:rPr>
            </w:pPr>
          </w:p>
        </w:tc>
        <w:tc>
          <w:tcPr>
            <w:tcW w:w="1430" w:type="dxa"/>
            <w:gridSpan w:val="2"/>
            <w:tcBorders>
              <w:top w:val="single" w:color="auto" w:sz="4" w:space="0"/>
            </w:tcBorders>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Capaian Progran dan Kegiatan s/d Tahun 2019 (TW I)</w:t>
            </w:r>
          </w:p>
        </w:tc>
        <w:tc>
          <w:tcPr>
            <w:tcW w:w="1137" w:type="dxa"/>
            <w:tcBorders>
              <w:top w:val="single" w:color="auto" w:sz="4" w:space="0"/>
            </w:tcBorders>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Capaian Realisasi Target Renstra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988" w:type="dxa"/>
            <w:gridSpan w:val="5"/>
            <w:tcBorders>
              <w:top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1</w:t>
            </w:r>
          </w:p>
        </w:tc>
        <w:tc>
          <w:tcPr>
            <w:tcW w:w="2191" w:type="dxa"/>
            <w:tcBorders>
              <w:top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2</w:t>
            </w:r>
          </w:p>
        </w:tc>
        <w:tc>
          <w:tcPr>
            <w:tcW w:w="2118" w:type="dxa"/>
            <w:tcBorders>
              <w:top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3</w:t>
            </w:r>
          </w:p>
        </w:tc>
        <w:tc>
          <w:tcPr>
            <w:tcW w:w="1287" w:type="dxa"/>
            <w:gridSpan w:val="2"/>
            <w:tcBorders>
              <w:top w:val="single" w:color="auto" w:sz="4" w:space="0"/>
            </w:tcBorders>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4</w:t>
            </w:r>
          </w:p>
        </w:tc>
        <w:tc>
          <w:tcPr>
            <w:tcW w:w="1134" w:type="dxa"/>
            <w:tcBorders>
              <w:top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5</w:t>
            </w:r>
          </w:p>
        </w:tc>
        <w:tc>
          <w:tcPr>
            <w:tcW w:w="1327" w:type="dxa"/>
            <w:gridSpan w:val="3"/>
            <w:tcBorders>
              <w:top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6</w:t>
            </w:r>
          </w:p>
        </w:tc>
        <w:tc>
          <w:tcPr>
            <w:tcW w:w="1245" w:type="dxa"/>
            <w:gridSpan w:val="4"/>
            <w:tcBorders>
              <w:top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7</w:t>
            </w:r>
          </w:p>
        </w:tc>
        <w:tc>
          <w:tcPr>
            <w:tcW w:w="1119" w:type="dxa"/>
            <w:gridSpan w:val="2"/>
            <w:tcBorders>
              <w:top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8=(7/6)</w:t>
            </w:r>
          </w:p>
        </w:tc>
        <w:tc>
          <w:tcPr>
            <w:tcW w:w="1279" w:type="dxa"/>
            <w:tcBorders>
              <w:top w:val="single" w:color="auto" w:sz="4" w:space="0"/>
            </w:tcBorders>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9</w:t>
            </w:r>
          </w:p>
        </w:tc>
        <w:tc>
          <w:tcPr>
            <w:tcW w:w="1430" w:type="dxa"/>
            <w:gridSpan w:val="2"/>
            <w:tcBorders>
              <w:top w:val="single" w:color="auto" w:sz="4" w:space="0"/>
            </w:tcBorders>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10=(5+7+9)</w:t>
            </w:r>
          </w:p>
        </w:tc>
        <w:tc>
          <w:tcPr>
            <w:tcW w:w="1137" w:type="dxa"/>
            <w:tcBorders>
              <w:top w:val="single" w:color="auto" w:sz="4" w:space="0"/>
            </w:tcBorders>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517"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line="240" w:lineRule="auto"/>
              <w:textAlignment w:val="top"/>
              <w:rPr>
                <w:rFonts w:ascii="Arial" w:hAnsi="Arial" w:cs="Arial"/>
                <w:sz w:val="18"/>
                <w:szCs w:val="18"/>
                <w:lang w:val="en-GB" w:eastAsia="zh-CN"/>
              </w:rPr>
            </w:pPr>
            <w:r>
              <w:rPr>
                <w:rFonts w:ascii="Arial" w:hAnsi="Arial" w:cs="Arial"/>
                <w:sz w:val="18"/>
                <w:szCs w:val="18"/>
                <w:lang w:val="en-GB" w:eastAsia="zh-CN"/>
              </w:rPr>
              <w:t>Jumlah laporan capaian kinerja dan ikhtisar realisasi kinerja PD yang tersusun</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sz w:val="18"/>
                <w:szCs w:val="18"/>
                <w:lang w:val="en-GB" w:eastAsia="zh-CN"/>
              </w:rPr>
            </w:pPr>
            <w:r>
              <w:rPr>
                <w:rFonts w:ascii="Arial" w:hAnsi="Arial" w:eastAsia="Arial Narrow" w:cs="Arial"/>
                <w:sz w:val="18"/>
                <w:szCs w:val="18"/>
                <w:lang w:val="en-GB" w:eastAsia="zh-CN"/>
              </w:rPr>
              <w:t>4 dokumen</w:t>
            </w:r>
          </w:p>
        </w:tc>
        <w:tc>
          <w:tcPr>
            <w:tcW w:w="1134" w:type="dxa"/>
            <w:shd w:val="clear" w:color="auto" w:fill="auto"/>
            <w:noWrap w:val="0"/>
            <w:vAlign w:val="center"/>
          </w:tcPr>
          <w:p>
            <w:pPr>
              <w:spacing w:after="0"/>
              <w:jc w:val="center"/>
              <w:rPr>
                <w:rFonts w:ascii="Arial" w:hAnsi="Arial" w:cs="Arial"/>
                <w:sz w:val="18"/>
                <w:szCs w:val="18"/>
              </w:rPr>
            </w:pPr>
            <w:r>
              <w:rPr>
                <w:rFonts w:ascii="Arial" w:hAnsi="Arial" w:eastAsia="Arial Narrow" w:cs="Arial"/>
                <w:sz w:val="18"/>
                <w:szCs w:val="18"/>
                <w:lang w:val="en-GB" w:eastAsia="zh-CN"/>
              </w:rPr>
              <w:t>1 dokumen</w:t>
            </w:r>
          </w:p>
        </w:tc>
        <w:tc>
          <w:tcPr>
            <w:tcW w:w="1327" w:type="dxa"/>
            <w:gridSpan w:val="3"/>
            <w:shd w:val="clear" w:color="auto" w:fill="auto"/>
            <w:noWrap w:val="0"/>
            <w:vAlign w:val="center"/>
          </w:tcPr>
          <w:p>
            <w:pPr>
              <w:spacing w:after="0"/>
              <w:jc w:val="center"/>
              <w:rPr>
                <w:rFonts w:ascii="Arial" w:hAnsi="Arial" w:cs="Arial"/>
                <w:sz w:val="18"/>
                <w:szCs w:val="18"/>
              </w:rPr>
            </w:pPr>
            <w:r>
              <w:rPr>
                <w:rFonts w:ascii="Arial" w:hAnsi="Arial" w:eastAsia="Arial Narrow" w:cs="Arial"/>
                <w:sz w:val="18"/>
                <w:szCs w:val="18"/>
                <w:lang w:val="en-GB" w:eastAsia="zh-CN"/>
              </w:rPr>
              <w:t>1 dokumen</w:t>
            </w:r>
          </w:p>
        </w:tc>
        <w:tc>
          <w:tcPr>
            <w:tcW w:w="1245" w:type="dxa"/>
            <w:gridSpan w:val="4"/>
            <w:shd w:val="clear" w:color="auto" w:fill="auto"/>
            <w:noWrap w:val="0"/>
            <w:vAlign w:val="center"/>
          </w:tcPr>
          <w:p>
            <w:pPr>
              <w:spacing w:after="0"/>
              <w:jc w:val="center"/>
              <w:rPr>
                <w:rFonts w:ascii="Arial" w:hAnsi="Arial" w:cs="Arial"/>
                <w:sz w:val="18"/>
                <w:szCs w:val="18"/>
              </w:rPr>
            </w:pPr>
            <w:r>
              <w:rPr>
                <w:rFonts w:ascii="Arial" w:hAnsi="Arial" w:eastAsia="Arial Narrow" w:cs="Arial"/>
                <w:sz w:val="18"/>
                <w:szCs w:val="18"/>
                <w:lang w:val="en-GB" w:eastAsia="zh-CN"/>
              </w:rPr>
              <w:t>1 dokumen</w:t>
            </w:r>
          </w:p>
        </w:tc>
        <w:tc>
          <w:tcPr>
            <w:tcW w:w="1119" w:type="dxa"/>
            <w:gridSpan w:val="2"/>
            <w:shd w:val="clear" w:color="auto" w:fill="auto"/>
            <w:noWrap w:val="0"/>
            <w:vAlign w:val="center"/>
          </w:tcPr>
          <w:p>
            <w:pPr>
              <w:spacing w:after="0"/>
              <w:jc w:val="center"/>
              <w:rPr>
                <w:rFonts w:ascii="Arial" w:hAnsi="Arial" w:cs="Arial"/>
                <w:sz w:val="18"/>
                <w:szCs w:val="18"/>
                <w:lang w:val="en-GB"/>
              </w:rPr>
            </w:pPr>
            <w:r>
              <w:rPr>
                <w:rFonts w:ascii="Arial" w:hAnsi="Arial" w:eastAsia="Arial Narrow" w:cs="Arial"/>
                <w:sz w:val="18"/>
                <w:szCs w:val="18"/>
                <w:lang w:val="en-GB" w:eastAsia="zh-CN"/>
              </w:rPr>
              <w:t>1</w:t>
            </w:r>
          </w:p>
        </w:tc>
        <w:tc>
          <w:tcPr>
            <w:tcW w:w="1279" w:type="dxa"/>
            <w:shd w:val="clear" w:color="auto" w:fill="FFFFFF"/>
            <w:noWrap w:val="0"/>
            <w:vAlign w:val="center"/>
          </w:tcPr>
          <w:p>
            <w:pPr>
              <w:spacing w:after="0"/>
              <w:jc w:val="center"/>
              <w:rPr>
                <w:rFonts w:ascii="Arial" w:hAnsi="Arial" w:cs="Arial"/>
                <w:sz w:val="18"/>
                <w:szCs w:val="18"/>
                <w:lang w:val="en-GB"/>
              </w:rPr>
            </w:pPr>
            <w:r>
              <w:rPr>
                <w:rFonts w:ascii="Arial" w:hAnsi="Arial" w:eastAsia="Arial Narrow" w:cs="Arial"/>
                <w:sz w:val="18"/>
                <w:szCs w:val="18"/>
                <w:lang w:val="en-GB" w:eastAsia="zh-CN"/>
              </w:rPr>
              <w:t>1</w:t>
            </w:r>
          </w:p>
        </w:tc>
        <w:tc>
          <w:tcPr>
            <w:tcW w:w="1430" w:type="dxa"/>
            <w:gridSpan w:val="2"/>
            <w:noWrap w:val="0"/>
            <w:vAlign w:val="center"/>
          </w:tcPr>
          <w:p>
            <w:pPr>
              <w:spacing w:after="0"/>
              <w:jc w:val="center"/>
              <w:rPr>
                <w:rFonts w:ascii="Arial" w:hAnsi="Arial" w:cs="Arial"/>
                <w:sz w:val="18"/>
                <w:szCs w:val="18"/>
                <w:lang w:val="en-GB"/>
              </w:rPr>
            </w:pPr>
            <w:r>
              <w:rPr>
                <w:rFonts w:ascii="Arial" w:hAnsi="Arial" w:eastAsia="Arial Narrow" w:cs="Arial"/>
                <w:color w:val="000000"/>
                <w:sz w:val="18"/>
                <w:szCs w:val="18"/>
                <w:lang w:val="en-GB" w:eastAsia="zh-CN"/>
              </w:rPr>
              <w:t>3 dokumen</w:t>
            </w:r>
          </w:p>
        </w:tc>
        <w:tc>
          <w:tcPr>
            <w:tcW w:w="1137" w:type="dxa"/>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16</w:t>
            </w:r>
          </w:p>
        </w:tc>
        <w:tc>
          <w:tcPr>
            <w:tcW w:w="48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10</w:t>
            </w:r>
          </w:p>
        </w:tc>
        <w:tc>
          <w:tcPr>
            <w:tcW w:w="2191" w:type="dxa"/>
            <w:shd w:val="clear" w:color="auto" w:fill="FFFFFF"/>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Penyusunan Laporan Keuangan</w:t>
            </w:r>
          </w:p>
        </w:tc>
        <w:tc>
          <w:tcPr>
            <w:tcW w:w="2118"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27"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4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119" w:type="dxa"/>
            <w:gridSpan w:val="2"/>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517"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line="240" w:lineRule="auto"/>
              <w:textAlignment w:val="top"/>
              <w:rPr>
                <w:rFonts w:ascii="Arial" w:hAnsi="Arial" w:cs="Arial"/>
                <w:color w:val="000000"/>
                <w:sz w:val="18"/>
                <w:szCs w:val="18"/>
                <w:lang w:eastAsia="id-ID"/>
              </w:rPr>
            </w:pPr>
            <w:r>
              <w:rPr>
                <w:rFonts w:ascii="Arial" w:hAnsi="Arial" w:cs="Arial"/>
                <w:color w:val="000000"/>
                <w:sz w:val="18"/>
                <w:szCs w:val="18"/>
                <w:lang w:val="en-US" w:eastAsia="zh-CN"/>
              </w:rPr>
              <w:t xml:space="preserve">jumlah laporan keuangan </w:t>
            </w:r>
            <w:r>
              <w:rPr>
                <w:rFonts w:ascii="Arial" w:hAnsi="Arial" w:cs="Arial"/>
                <w:color w:val="000000"/>
                <w:sz w:val="18"/>
                <w:szCs w:val="18"/>
                <w:lang w:val="en-GB" w:eastAsia="zh-CN"/>
              </w:rPr>
              <w:t xml:space="preserve">PD yang tersusun </w:t>
            </w:r>
            <w:r>
              <w:rPr>
                <w:rFonts w:ascii="Arial" w:hAnsi="Arial" w:cs="Arial"/>
                <w:color w:val="000000"/>
                <w:sz w:val="18"/>
                <w:szCs w:val="18"/>
                <w:lang w:eastAsia="zh-CN"/>
              </w:rPr>
              <w:t>persemester/prognosis/akhir tahun</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4 Dokumen</w:t>
            </w:r>
          </w:p>
        </w:tc>
        <w:tc>
          <w:tcPr>
            <w:tcW w:w="1134" w:type="dxa"/>
            <w:shd w:val="clear" w:color="auto" w:fill="auto"/>
            <w:noWrap w:val="0"/>
            <w:vAlign w:val="center"/>
          </w:tcPr>
          <w:p>
            <w:pPr>
              <w:spacing w:after="0"/>
              <w:jc w:val="center"/>
              <w:rPr>
                <w:rFonts w:ascii="Arial" w:hAnsi="Arial" w:cs="Arial"/>
                <w:sz w:val="18"/>
                <w:szCs w:val="18"/>
              </w:rPr>
            </w:pPr>
            <w:r>
              <w:rPr>
                <w:rFonts w:ascii="Arial" w:hAnsi="Arial" w:eastAsia="Arial Narrow" w:cs="Arial"/>
                <w:color w:val="000000"/>
                <w:sz w:val="18"/>
                <w:szCs w:val="18"/>
                <w:lang w:eastAsia="zh-CN"/>
              </w:rPr>
              <w:t>N/A</w:t>
            </w:r>
          </w:p>
        </w:tc>
        <w:tc>
          <w:tcPr>
            <w:tcW w:w="1327" w:type="dxa"/>
            <w:gridSpan w:val="3"/>
            <w:shd w:val="clear" w:color="auto" w:fill="auto"/>
            <w:noWrap w:val="0"/>
            <w:vAlign w:val="center"/>
          </w:tcPr>
          <w:p>
            <w:pPr>
              <w:spacing w:after="0"/>
              <w:jc w:val="center"/>
              <w:rPr>
                <w:rFonts w:ascii="Arial" w:hAnsi="Arial" w:cs="Arial"/>
                <w:sz w:val="18"/>
                <w:szCs w:val="18"/>
              </w:rPr>
            </w:pPr>
            <w:r>
              <w:rPr>
                <w:rFonts w:ascii="Arial" w:hAnsi="Arial" w:eastAsia="Arial Narrow" w:cs="Arial"/>
                <w:color w:val="000000"/>
                <w:sz w:val="18"/>
                <w:szCs w:val="18"/>
                <w:lang w:eastAsia="zh-CN"/>
              </w:rPr>
              <w:t>N/A</w:t>
            </w:r>
          </w:p>
        </w:tc>
        <w:tc>
          <w:tcPr>
            <w:tcW w:w="1245" w:type="dxa"/>
            <w:gridSpan w:val="4"/>
            <w:shd w:val="clear" w:color="auto" w:fill="auto"/>
            <w:noWrap w:val="0"/>
            <w:vAlign w:val="center"/>
          </w:tcPr>
          <w:p>
            <w:pPr>
              <w:spacing w:after="0"/>
              <w:jc w:val="center"/>
              <w:rPr>
                <w:rFonts w:ascii="Arial" w:hAnsi="Arial" w:cs="Arial"/>
                <w:sz w:val="18"/>
                <w:szCs w:val="18"/>
              </w:rPr>
            </w:pPr>
            <w:r>
              <w:rPr>
                <w:rFonts w:ascii="Arial" w:hAnsi="Arial" w:eastAsia="Arial Narrow" w:cs="Arial"/>
                <w:color w:val="000000"/>
                <w:sz w:val="18"/>
                <w:szCs w:val="18"/>
                <w:lang w:eastAsia="zh-CN"/>
              </w:rPr>
              <w:t>N/A</w:t>
            </w:r>
          </w:p>
        </w:tc>
        <w:tc>
          <w:tcPr>
            <w:tcW w:w="1119" w:type="dxa"/>
            <w:gridSpan w:val="2"/>
            <w:shd w:val="clear" w:color="auto" w:fill="auto"/>
            <w:noWrap w:val="0"/>
            <w:vAlign w:val="center"/>
          </w:tcPr>
          <w:p>
            <w:pPr>
              <w:spacing w:after="0"/>
              <w:jc w:val="center"/>
              <w:rPr>
                <w:rFonts w:ascii="Arial" w:hAnsi="Arial" w:cs="Arial"/>
                <w:sz w:val="18"/>
                <w:szCs w:val="18"/>
              </w:rPr>
            </w:pPr>
            <w:r>
              <w:rPr>
                <w:rFonts w:ascii="Arial" w:hAnsi="Arial" w:eastAsia="Arial Narrow" w:cs="Arial"/>
                <w:color w:val="000000"/>
                <w:sz w:val="18"/>
                <w:szCs w:val="18"/>
                <w:lang w:eastAsia="zh-CN"/>
              </w:rPr>
              <w:t>N/A</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4 Dokumen</w:t>
            </w:r>
          </w:p>
        </w:tc>
        <w:tc>
          <w:tcPr>
            <w:tcW w:w="1430" w:type="dxa"/>
            <w:gridSpan w:val="2"/>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4 Dokumen</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517"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line="240" w:lineRule="auto"/>
              <w:textAlignment w:val="top"/>
              <w:rPr>
                <w:rFonts w:ascii="Arial" w:hAnsi="Arial" w:cs="Arial"/>
                <w:color w:val="000000"/>
                <w:sz w:val="18"/>
                <w:szCs w:val="18"/>
                <w:lang w:eastAsia="zh-CN"/>
              </w:rPr>
            </w:pPr>
            <w:r>
              <w:rPr>
                <w:rFonts w:ascii="Arial" w:hAnsi="Arial" w:cs="Arial"/>
                <w:color w:val="000000"/>
                <w:sz w:val="18"/>
                <w:szCs w:val="18"/>
                <w:lang w:val="en-GB" w:eastAsia="zh-CN"/>
              </w:rPr>
              <w:t>Jumlah laporan keuangan PD yang tersusun mingguan/bulanan/triwulanan/semester</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336 laporan</w:t>
            </w:r>
          </w:p>
        </w:tc>
        <w:tc>
          <w:tcPr>
            <w:tcW w:w="1134" w:type="dxa"/>
            <w:shd w:val="clear" w:color="auto" w:fill="auto"/>
            <w:noWrap w:val="0"/>
            <w:vAlign w:val="center"/>
          </w:tcPr>
          <w:p>
            <w:pPr>
              <w:spacing w:after="0"/>
              <w:jc w:val="center"/>
              <w:rPr>
                <w:rFonts w:ascii="Arial" w:hAnsi="Arial" w:cs="Arial"/>
                <w:sz w:val="18"/>
                <w:szCs w:val="18"/>
              </w:rPr>
            </w:pPr>
            <w:r>
              <w:rPr>
                <w:rFonts w:ascii="Arial" w:hAnsi="Arial" w:eastAsia="Arial Narrow" w:cs="Arial"/>
                <w:color w:val="000000"/>
                <w:sz w:val="18"/>
                <w:szCs w:val="18"/>
                <w:lang w:eastAsia="zh-CN"/>
              </w:rPr>
              <w:t>N/A</w:t>
            </w:r>
          </w:p>
        </w:tc>
        <w:tc>
          <w:tcPr>
            <w:tcW w:w="1327" w:type="dxa"/>
            <w:gridSpan w:val="3"/>
            <w:shd w:val="clear" w:color="auto" w:fill="auto"/>
            <w:noWrap w:val="0"/>
            <w:vAlign w:val="center"/>
          </w:tcPr>
          <w:p>
            <w:pPr>
              <w:spacing w:after="0"/>
              <w:jc w:val="center"/>
              <w:rPr>
                <w:rFonts w:ascii="Arial" w:hAnsi="Arial" w:cs="Arial"/>
                <w:sz w:val="18"/>
                <w:szCs w:val="18"/>
              </w:rPr>
            </w:pPr>
            <w:r>
              <w:rPr>
                <w:rFonts w:ascii="Arial" w:hAnsi="Arial" w:eastAsia="Arial Narrow" w:cs="Arial"/>
                <w:color w:val="000000"/>
                <w:sz w:val="18"/>
                <w:szCs w:val="18"/>
                <w:lang w:eastAsia="zh-CN"/>
              </w:rPr>
              <w:t>N/A</w:t>
            </w:r>
          </w:p>
        </w:tc>
        <w:tc>
          <w:tcPr>
            <w:tcW w:w="1245" w:type="dxa"/>
            <w:gridSpan w:val="4"/>
            <w:shd w:val="clear" w:color="auto" w:fill="auto"/>
            <w:noWrap w:val="0"/>
            <w:vAlign w:val="center"/>
          </w:tcPr>
          <w:p>
            <w:pPr>
              <w:spacing w:after="0"/>
              <w:jc w:val="center"/>
              <w:rPr>
                <w:rFonts w:ascii="Arial" w:hAnsi="Arial" w:cs="Arial"/>
                <w:sz w:val="18"/>
                <w:szCs w:val="18"/>
              </w:rPr>
            </w:pPr>
            <w:r>
              <w:rPr>
                <w:rFonts w:ascii="Arial" w:hAnsi="Arial" w:eastAsia="Arial Narrow" w:cs="Arial"/>
                <w:color w:val="000000"/>
                <w:sz w:val="18"/>
                <w:szCs w:val="18"/>
                <w:lang w:eastAsia="zh-CN"/>
              </w:rPr>
              <w:t>N/A</w:t>
            </w:r>
          </w:p>
        </w:tc>
        <w:tc>
          <w:tcPr>
            <w:tcW w:w="1119" w:type="dxa"/>
            <w:gridSpan w:val="2"/>
            <w:shd w:val="clear" w:color="auto" w:fill="auto"/>
            <w:noWrap w:val="0"/>
            <w:vAlign w:val="center"/>
          </w:tcPr>
          <w:p>
            <w:pPr>
              <w:spacing w:after="0"/>
              <w:jc w:val="center"/>
              <w:rPr>
                <w:rFonts w:ascii="Arial" w:hAnsi="Arial" w:cs="Arial"/>
                <w:sz w:val="18"/>
                <w:szCs w:val="18"/>
              </w:rPr>
            </w:pPr>
            <w:r>
              <w:rPr>
                <w:rFonts w:ascii="Arial" w:hAnsi="Arial" w:eastAsia="Arial Narrow" w:cs="Arial"/>
                <w:color w:val="000000"/>
                <w:sz w:val="18"/>
                <w:szCs w:val="18"/>
                <w:lang w:eastAsia="zh-CN"/>
              </w:rPr>
              <w:t>N/A</w:t>
            </w:r>
          </w:p>
        </w:tc>
        <w:tc>
          <w:tcPr>
            <w:tcW w:w="1279" w:type="dxa"/>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84 laporan</w:t>
            </w:r>
          </w:p>
        </w:tc>
        <w:tc>
          <w:tcPr>
            <w:tcW w:w="1430" w:type="dxa"/>
            <w:gridSpan w:val="2"/>
            <w:noWrap w:val="0"/>
            <w:vAlign w:val="center"/>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84 laporan</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17"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line="240" w:lineRule="auto"/>
              <w:jc w:val="right"/>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line="240" w:lineRule="auto"/>
              <w:textAlignment w:val="top"/>
              <w:rPr>
                <w:rFonts w:ascii="Arial" w:hAnsi="Arial" w:cs="Arial"/>
                <w:color w:val="000000"/>
                <w:sz w:val="18"/>
                <w:szCs w:val="18"/>
                <w:lang w:val="en-GB" w:eastAsia="zh-CN"/>
              </w:rPr>
            </w:pPr>
            <w:r>
              <w:rPr>
                <w:rFonts w:ascii="Arial" w:hAnsi="Arial" w:cs="Arial"/>
                <w:color w:val="000000"/>
                <w:sz w:val="18"/>
                <w:szCs w:val="18"/>
                <w:lang w:val="en-GB" w:eastAsia="zh-CN"/>
              </w:rPr>
              <w:t>Jumlah dokumen laporan keuangan akhir tahun</w:t>
            </w: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GB" w:eastAsia="zh-CN"/>
              </w:rPr>
              <w:t>8 dokumen</w:t>
            </w:r>
          </w:p>
        </w:tc>
        <w:tc>
          <w:tcPr>
            <w:tcW w:w="1134" w:type="dxa"/>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GB" w:eastAsia="id-ID"/>
              </w:rPr>
              <w:t>NA</w:t>
            </w:r>
          </w:p>
        </w:tc>
        <w:tc>
          <w:tcPr>
            <w:tcW w:w="1327" w:type="dxa"/>
            <w:gridSpan w:val="3"/>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GB" w:eastAsia="id-ID"/>
              </w:rPr>
              <w:t>NA</w:t>
            </w:r>
          </w:p>
        </w:tc>
        <w:tc>
          <w:tcPr>
            <w:tcW w:w="1245" w:type="dxa"/>
            <w:gridSpan w:val="4"/>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GB" w:eastAsia="id-ID"/>
              </w:rPr>
              <w:t>NA</w:t>
            </w:r>
          </w:p>
        </w:tc>
        <w:tc>
          <w:tcPr>
            <w:tcW w:w="1119" w:type="dxa"/>
            <w:gridSpan w:val="2"/>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GB" w:eastAsia="id-ID"/>
              </w:rPr>
              <w:t>NA</w:t>
            </w:r>
          </w:p>
        </w:tc>
        <w:tc>
          <w:tcPr>
            <w:tcW w:w="1279" w:type="dxa"/>
            <w:shd w:val="clear" w:color="auto" w:fill="FFFFFF"/>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Times New Roman" w:cs="Arial"/>
                <w:color w:val="000000"/>
                <w:sz w:val="18"/>
                <w:szCs w:val="18"/>
                <w:lang w:eastAsia="id-ID"/>
              </w:rPr>
              <w:t>1 dokumen</w:t>
            </w:r>
          </w:p>
        </w:tc>
        <w:tc>
          <w:tcPr>
            <w:tcW w:w="1430" w:type="dxa"/>
            <w:gridSpan w:val="2"/>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Times New Roman" w:cs="Arial"/>
                <w:color w:val="000000"/>
                <w:sz w:val="18"/>
                <w:szCs w:val="18"/>
                <w:lang w:eastAsia="id-ID"/>
              </w:rPr>
              <w:t>1 dokumen</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Arial Narrow" w:cs="Arial"/>
                <w:color w:val="000000"/>
                <w:sz w:val="18"/>
                <w:szCs w:val="18"/>
                <w:lang w:eastAsia="zh-CN"/>
              </w:rPr>
              <w:t>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517"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16</w:t>
            </w:r>
          </w:p>
        </w:tc>
        <w:tc>
          <w:tcPr>
            <w:tcW w:w="48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11</w:t>
            </w:r>
          </w:p>
        </w:tc>
        <w:tc>
          <w:tcPr>
            <w:tcW w:w="219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Fasilitasi Hari Jadi Kabupaten/Provinsi/Nasional</w:t>
            </w:r>
          </w:p>
        </w:tc>
        <w:tc>
          <w:tcPr>
            <w:tcW w:w="2118" w:type="dxa"/>
            <w:shd w:val="clear" w:color="auto" w:fill="FFFFFF"/>
            <w:noWrap w:val="0"/>
            <w:vAlign w:val="top"/>
          </w:tcPr>
          <w:p>
            <w:pPr>
              <w:spacing w:after="0"/>
              <w:jc w:val="right"/>
              <w:rPr>
                <w:rFonts w:ascii="Arial" w:hAnsi="Arial" w:cs="Arial"/>
                <w:color w:val="000000"/>
                <w:sz w:val="18"/>
                <w:szCs w:val="18"/>
                <w:lang w:val="en-US" w:eastAsia="zh-CN"/>
              </w:rPr>
            </w:pP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p>
        </w:tc>
        <w:tc>
          <w:tcPr>
            <w:tcW w:w="1134" w:type="dxa"/>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p>
        </w:tc>
        <w:tc>
          <w:tcPr>
            <w:tcW w:w="1327" w:type="dxa"/>
            <w:gridSpan w:val="3"/>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p>
        </w:tc>
        <w:tc>
          <w:tcPr>
            <w:tcW w:w="1245" w:type="dxa"/>
            <w:gridSpan w:val="4"/>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p>
        </w:tc>
        <w:tc>
          <w:tcPr>
            <w:tcW w:w="1119" w:type="dxa"/>
            <w:gridSpan w:val="2"/>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p>
        </w:tc>
        <w:tc>
          <w:tcPr>
            <w:tcW w:w="1279" w:type="dxa"/>
            <w:shd w:val="clear" w:color="auto" w:fill="FFFFFF"/>
            <w:noWrap w:val="0"/>
            <w:vAlign w:val="center"/>
          </w:tcPr>
          <w:p>
            <w:pPr>
              <w:spacing w:after="0"/>
              <w:jc w:val="center"/>
              <w:rPr>
                <w:rFonts w:ascii="Arial" w:hAnsi="Arial" w:eastAsia="Arial Narrow" w:cs="Arial"/>
                <w:color w:val="000000"/>
                <w:sz w:val="18"/>
                <w:szCs w:val="18"/>
                <w:lang w:val="en-US" w:eastAsia="zh-CN"/>
              </w:rPr>
            </w:pP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517" w:type="dxa"/>
            <w:shd w:val="clear" w:color="auto" w:fill="FFFFFF"/>
            <w:noWrap w:val="0"/>
            <w:vAlign w:val="top"/>
          </w:tcPr>
          <w:p>
            <w:pPr>
              <w:spacing w:before="120" w:after="120"/>
              <w:jc w:val="center"/>
              <w:textAlignment w:val="top"/>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before="120" w:after="120"/>
              <w:jc w:val="center"/>
              <w:textAlignment w:val="top"/>
              <w:rPr>
                <w:rFonts w:ascii="Arial" w:hAnsi="Arial" w:eastAsia="Times New Roman" w:cs="Arial"/>
                <w:color w:val="000000"/>
                <w:sz w:val="18"/>
                <w:szCs w:val="18"/>
                <w:lang w:eastAsia="id-ID"/>
              </w:rPr>
            </w:pPr>
          </w:p>
        </w:tc>
        <w:tc>
          <w:tcPr>
            <w:tcW w:w="493" w:type="dxa"/>
            <w:shd w:val="clear" w:color="auto" w:fill="FFFFFF"/>
            <w:noWrap w:val="0"/>
            <w:vAlign w:val="top"/>
          </w:tcPr>
          <w:p>
            <w:pPr>
              <w:spacing w:before="120" w:after="120"/>
              <w:jc w:val="center"/>
              <w:textAlignment w:val="top"/>
              <w:rPr>
                <w:rFonts w:ascii="Arial" w:hAnsi="Arial" w:eastAsia="Times New Roman" w:cs="Arial"/>
                <w:color w:val="000000"/>
                <w:sz w:val="18"/>
                <w:szCs w:val="18"/>
                <w:lang w:eastAsia="id-ID"/>
              </w:rPr>
            </w:pPr>
          </w:p>
        </w:tc>
        <w:tc>
          <w:tcPr>
            <w:tcW w:w="481" w:type="dxa"/>
            <w:shd w:val="clear" w:color="auto" w:fill="FFFFFF"/>
            <w:noWrap w:val="0"/>
            <w:vAlign w:val="top"/>
          </w:tcPr>
          <w:p>
            <w:pPr>
              <w:spacing w:before="120" w:after="120"/>
              <w:textAlignment w:val="top"/>
              <w:rPr>
                <w:rFonts w:ascii="Arial" w:hAnsi="Arial" w:eastAsia="Times New Roman" w:cs="Arial"/>
                <w:color w:val="000000"/>
                <w:sz w:val="18"/>
                <w:szCs w:val="18"/>
                <w:lang w:eastAsia="id-ID"/>
              </w:rPr>
            </w:pPr>
          </w:p>
        </w:tc>
        <w:tc>
          <w:tcPr>
            <w:tcW w:w="2191" w:type="dxa"/>
            <w:shd w:val="clear" w:color="auto" w:fill="FFFFFF"/>
            <w:noWrap w:val="0"/>
            <w:vAlign w:val="top"/>
          </w:tcPr>
          <w:p>
            <w:pPr>
              <w:spacing w:before="120" w:after="120"/>
              <w:textAlignment w:val="top"/>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kegiatan peringatan hari jadi dan hari besar yang difasilitasi</w:t>
            </w: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color w:val="000000"/>
                <w:sz w:val="18"/>
                <w:szCs w:val="18"/>
                <w:lang w:eastAsia="id-ID"/>
              </w:rPr>
              <w:t>20</w:t>
            </w:r>
            <w:r>
              <w:rPr>
                <w:rFonts w:ascii="Arial" w:hAnsi="Arial" w:eastAsia="Times New Roman" w:cs="Arial"/>
                <w:color w:val="000000"/>
                <w:sz w:val="18"/>
                <w:szCs w:val="18"/>
                <w:lang w:val="en-GB" w:eastAsia="id-ID"/>
              </w:rPr>
              <w:t xml:space="preserve"> Kegiatan</w:t>
            </w:r>
          </w:p>
        </w:tc>
        <w:tc>
          <w:tcPr>
            <w:tcW w:w="1134" w:type="dxa"/>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GB" w:eastAsia="id-ID"/>
              </w:rPr>
              <w:t>N/A</w:t>
            </w:r>
          </w:p>
        </w:tc>
        <w:tc>
          <w:tcPr>
            <w:tcW w:w="1327" w:type="dxa"/>
            <w:gridSpan w:val="3"/>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GB" w:eastAsia="id-ID"/>
              </w:rPr>
              <w:t>N/A</w:t>
            </w:r>
          </w:p>
        </w:tc>
        <w:tc>
          <w:tcPr>
            <w:tcW w:w="1245" w:type="dxa"/>
            <w:gridSpan w:val="4"/>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GB" w:eastAsia="id-ID"/>
              </w:rPr>
              <w:t>N/A</w:t>
            </w:r>
          </w:p>
        </w:tc>
        <w:tc>
          <w:tcPr>
            <w:tcW w:w="1119" w:type="dxa"/>
            <w:gridSpan w:val="2"/>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GB" w:eastAsia="id-ID"/>
              </w:rPr>
              <w:t>N/A</w:t>
            </w:r>
          </w:p>
        </w:tc>
        <w:tc>
          <w:tcPr>
            <w:tcW w:w="1279" w:type="dxa"/>
            <w:shd w:val="clear" w:color="auto" w:fill="FFFFFF"/>
            <w:noWrap w:val="0"/>
            <w:vAlign w:val="center"/>
          </w:tcPr>
          <w:p>
            <w:pPr>
              <w:spacing w:after="0"/>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GB" w:eastAsia="id-ID"/>
              </w:rPr>
              <w:t>4 Kegiatan</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GB" w:eastAsia="id-ID"/>
              </w:rPr>
              <w:t>4 Kegiatan</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GB"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517" w:type="dxa"/>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5</w:t>
            </w:r>
          </w:p>
        </w:tc>
        <w:tc>
          <w:tcPr>
            <w:tcW w:w="497" w:type="dxa"/>
            <w:gridSpan w:val="2"/>
            <w:shd w:val="clear" w:color="auto" w:fill="FFFFFF"/>
            <w:noWrap w:val="0"/>
            <w:vAlign w:val="top"/>
          </w:tcPr>
          <w:p>
            <w:pPr>
              <w:jc w:val="center"/>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01</w:t>
            </w:r>
          </w:p>
        </w:tc>
        <w:tc>
          <w:tcPr>
            <w:tcW w:w="493" w:type="dxa"/>
            <w:shd w:val="clear" w:color="auto" w:fill="FFFFFF"/>
            <w:noWrap w:val="0"/>
            <w:vAlign w:val="top"/>
          </w:tcPr>
          <w:p>
            <w:pPr>
              <w:jc w:val="center"/>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01</w:t>
            </w:r>
          </w:p>
        </w:tc>
        <w:tc>
          <w:tcPr>
            <w:tcW w:w="481" w:type="dxa"/>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28</w:t>
            </w:r>
          </w:p>
        </w:tc>
        <w:tc>
          <w:tcPr>
            <w:tcW w:w="219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Program Administrasi Pemerintahan dan Otonomi Daerah</w:t>
            </w:r>
          </w:p>
        </w:tc>
        <w:tc>
          <w:tcPr>
            <w:tcW w:w="2118"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Persentase Peningkatan Penyusunan Laporan Penyelenggara Pemerintah Daerah</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b/>
                <w:color w:val="000000"/>
                <w:sz w:val="18"/>
                <w:szCs w:val="18"/>
                <w:lang w:eastAsia="id-ID"/>
              </w:rPr>
            </w:pPr>
            <w:r>
              <w:rPr>
                <w:rFonts w:ascii="Arial" w:hAnsi="Arial" w:cs="Arial"/>
                <w:b/>
                <w:color w:val="000000"/>
                <w:sz w:val="18"/>
                <w:szCs w:val="18"/>
                <w:lang w:eastAsia="zh-CN"/>
              </w:rPr>
              <w:t>90%</w:t>
            </w:r>
          </w:p>
        </w:tc>
        <w:tc>
          <w:tcPr>
            <w:tcW w:w="1134" w:type="dxa"/>
            <w:shd w:val="clear" w:color="auto" w:fill="auto"/>
            <w:noWrap w:val="0"/>
            <w:vAlign w:val="center"/>
          </w:tcPr>
          <w:p>
            <w:pPr>
              <w:spacing w:after="0"/>
              <w:jc w:val="center"/>
              <w:rPr>
                <w:rFonts w:ascii="Arial" w:hAnsi="Arial" w:eastAsia="Times New Roman" w:cs="Arial"/>
                <w:b/>
                <w:color w:val="000000"/>
                <w:sz w:val="18"/>
                <w:szCs w:val="18"/>
                <w:lang w:eastAsia="id-ID"/>
              </w:rPr>
            </w:pPr>
            <w:r>
              <w:rPr>
                <w:rFonts w:ascii="Arial" w:hAnsi="Arial" w:cs="Arial"/>
                <w:b/>
                <w:color w:val="000000"/>
                <w:sz w:val="18"/>
                <w:szCs w:val="18"/>
                <w:lang w:val="en-US" w:eastAsia="zh-CN"/>
              </w:rPr>
              <w:t>100%</w:t>
            </w:r>
          </w:p>
        </w:tc>
        <w:tc>
          <w:tcPr>
            <w:tcW w:w="1327" w:type="dxa"/>
            <w:gridSpan w:val="3"/>
            <w:shd w:val="clear" w:color="auto" w:fill="auto"/>
            <w:noWrap w:val="0"/>
            <w:vAlign w:val="center"/>
          </w:tcPr>
          <w:p>
            <w:pPr>
              <w:spacing w:after="0"/>
              <w:jc w:val="center"/>
              <w:rPr>
                <w:rFonts w:ascii="Arial" w:hAnsi="Arial" w:eastAsia="Times New Roman" w:cs="Arial"/>
                <w:b/>
                <w:color w:val="000000"/>
                <w:sz w:val="18"/>
                <w:szCs w:val="18"/>
                <w:lang w:eastAsia="id-ID"/>
              </w:rPr>
            </w:pPr>
            <w:r>
              <w:rPr>
                <w:rFonts w:ascii="Arial" w:hAnsi="Arial" w:cs="Arial"/>
                <w:b/>
                <w:color w:val="000000"/>
                <w:sz w:val="18"/>
                <w:szCs w:val="18"/>
                <w:lang w:val="en-US" w:eastAsia="zh-CN"/>
              </w:rPr>
              <w:t>100%</w:t>
            </w:r>
          </w:p>
        </w:tc>
        <w:tc>
          <w:tcPr>
            <w:tcW w:w="1245" w:type="dxa"/>
            <w:gridSpan w:val="4"/>
            <w:shd w:val="clear" w:color="auto" w:fill="auto"/>
            <w:noWrap w:val="0"/>
            <w:vAlign w:val="center"/>
          </w:tcPr>
          <w:p>
            <w:pPr>
              <w:spacing w:after="0"/>
              <w:jc w:val="center"/>
              <w:rPr>
                <w:rFonts w:ascii="Arial" w:hAnsi="Arial" w:eastAsia="Times New Roman" w:cs="Arial"/>
                <w:b/>
                <w:color w:val="000000"/>
                <w:sz w:val="18"/>
                <w:szCs w:val="18"/>
                <w:lang w:eastAsia="id-ID"/>
              </w:rPr>
            </w:pPr>
            <w:r>
              <w:rPr>
                <w:rFonts w:ascii="Arial" w:hAnsi="Arial" w:cs="Arial"/>
                <w:b/>
                <w:color w:val="000000"/>
                <w:sz w:val="18"/>
                <w:szCs w:val="18"/>
                <w:lang w:val="en-US" w:eastAsia="zh-CN"/>
              </w:rPr>
              <w:t>100%</w:t>
            </w:r>
          </w:p>
        </w:tc>
        <w:tc>
          <w:tcPr>
            <w:tcW w:w="1119" w:type="dxa"/>
            <w:gridSpan w:val="2"/>
            <w:shd w:val="clear" w:color="auto" w:fill="auto"/>
            <w:noWrap w:val="0"/>
            <w:vAlign w:val="center"/>
          </w:tcPr>
          <w:p>
            <w:pPr>
              <w:spacing w:after="0"/>
              <w:jc w:val="center"/>
              <w:rPr>
                <w:rFonts w:ascii="Arial" w:hAnsi="Arial" w:eastAsia="Times New Roman" w:cs="Arial"/>
                <w:b/>
                <w:color w:val="000000"/>
                <w:sz w:val="18"/>
                <w:szCs w:val="18"/>
                <w:lang w:val="en-GB" w:eastAsia="id-ID"/>
              </w:rPr>
            </w:pPr>
            <w:r>
              <w:rPr>
                <w:rFonts w:ascii="Arial" w:hAnsi="Arial" w:cs="Arial"/>
                <w:b/>
                <w:color w:val="000000"/>
                <w:sz w:val="18"/>
                <w:szCs w:val="18"/>
                <w:lang w:val="en-GB" w:eastAsia="zh-CN"/>
              </w:rPr>
              <w:t>1</w:t>
            </w:r>
          </w:p>
        </w:tc>
        <w:tc>
          <w:tcPr>
            <w:tcW w:w="1279" w:type="dxa"/>
            <w:shd w:val="clear" w:color="auto" w:fill="FFFFFF"/>
            <w:noWrap w:val="0"/>
            <w:vAlign w:val="center"/>
          </w:tcPr>
          <w:p>
            <w:pPr>
              <w:spacing w:after="0"/>
              <w:jc w:val="center"/>
              <w:rPr>
                <w:rFonts w:ascii="Arial" w:hAnsi="Arial" w:eastAsia="Times New Roman" w:cs="Arial"/>
                <w:b/>
                <w:color w:val="000000"/>
                <w:sz w:val="18"/>
                <w:szCs w:val="18"/>
                <w:lang w:eastAsia="id-ID"/>
              </w:rPr>
            </w:pPr>
            <w:r>
              <w:rPr>
                <w:rFonts w:ascii="Arial" w:hAnsi="Arial" w:cs="Arial"/>
                <w:b/>
                <w:color w:val="000000"/>
                <w:sz w:val="18"/>
                <w:szCs w:val="18"/>
                <w:lang w:eastAsia="zh-CN"/>
              </w:rPr>
              <w:t>85%</w:t>
            </w:r>
          </w:p>
        </w:tc>
        <w:tc>
          <w:tcPr>
            <w:tcW w:w="1430" w:type="dxa"/>
            <w:gridSpan w:val="2"/>
            <w:noWrap w:val="0"/>
            <w:vAlign w:val="center"/>
          </w:tcPr>
          <w:p>
            <w:pPr>
              <w:spacing w:after="0" w:line="240" w:lineRule="auto"/>
              <w:jc w:val="center"/>
              <w:rPr>
                <w:rFonts w:ascii="Arial" w:hAnsi="Arial" w:eastAsia="Times New Roman" w:cs="Arial"/>
                <w:b/>
                <w:color w:val="000000"/>
                <w:sz w:val="18"/>
                <w:szCs w:val="18"/>
                <w:lang w:val="en-GB" w:eastAsia="id-ID"/>
              </w:rPr>
            </w:pPr>
            <w:r>
              <w:rPr>
                <w:rFonts w:ascii="Arial" w:hAnsi="Arial" w:eastAsia="Times New Roman" w:cs="Arial"/>
                <w:b/>
                <w:color w:val="000000"/>
                <w:sz w:val="18"/>
                <w:szCs w:val="18"/>
                <w:lang w:eastAsia="id-ID"/>
              </w:rPr>
              <w:t>9</w:t>
            </w:r>
            <w:r>
              <w:rPr>
                <w:rFonts w:ascii="Arial" w:hAnsi="Arial" w:eastAsia="Times New Roman" w:cs="Arial"/>
                <w:b/>
                <w:color w:val="000000"/>
                <w:sz w:val="18"/>
                <w:szCs w:val="18"/>
                <w:lang w:val="en-GB" w:eastAsia="id-ID"/>
              </w:rPr>
              <w:t>5%</w:t>
            </w:r>
          </w:p>
        </w:tc>
        <w:tc>
          <w:tcPr>
            <w:tcW w:w="1137" w:type="dxa"/>
            <w:noWrap w:val="0"/>
            <w:vAlign w:val="center"/>
          </w:tcPr>
          <w:p>
            <w:pPr>
              <w:spacing w:after="0" w:line="240" w:lineRule="auto"/>
              <w:jc w:val="center"/>
              <w:rPr>
                <w:rFonts w:ascii="Arial" w:hAnsi="Arial" w:eastAsia="Times New Roman" w:cs="Arial"/>
                <w:b/>
                <w:color w:val="000000"/>
                <w:sz w:val="18"/>
                <w:szCs w:val="18"/>
                <w:lang w:eastAsia="id-ID"/>
              </w:rPr>
            </w:pPr>
            <w:r>
              <w:rPr>
                <w:rFonts w:ascii="Arial" w:hAnsi="Arial" w:eastAsia="Times New Roman" w:cs="Arial"/>
                <w:b/>
                <w:color w:val="000000"/>
                <w:sz w:val="18"/>
                <w:szCs w:val="18"/>
                <w:lang w:eastAsia="id-ID"/>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517" w:type="dxa"/>
            <w:shd w:val="clear" w:color="auto" w:fill="FFFFFF"/>
            <w:noWrap w:val="0"/>
            <w:vAlign w:val="top"/>
          </w:tcPr>
          <w:p>
            <w:pPr>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28</w:t>
            </w:r>
          </w:p>
        </w:tc>
        <w:tc>
          <w:tcPr>
            <w:tcW w:w="481" w:type="dxa"/>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2191"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Pengelolaan Administrasi Pemerintahan Umum</w:t>
            </w:r>
          </w:p>
        </w:tc>
        <w:tc>
          <w:tcPr>
            <w:tcW w:w="2118" w:type="dxa"/>
            <w:shd w:val="clear" w:color="auto" w:fill="FFFFFF"/>
            <w:noWrap w:val="0"/>
            <w:vAlign w:val="top"/>
          </w:tcPr>
          <w:p>
            <w:pPr>
              <w:spacing w:after="0"/>
              <w:textAlignment w:val="top"/>
              <w:rPr>
                <w:rFonts w:ascii="Arial" w:hAnsi="Arial" w:cs="Arial"/>
                <w:b/>
                <w:color w:val="000000"/>
                <w:sz w:val="18"/>
                <w:szCs w:val="18"/>
                <w:lang w:val="en-US" w:eastAsia="zh-CN"/>
              </w:rPr>
            </w:pPr>
          </w:p>
        </w:tc>
        <w:tc>
          <w:tcPr>
            <w:tcW w:w="1287" w:type="dxa"/>
            <w:gridSpan w:val="2"/>
            <w:shd w:val="clear" w:color="auto" w:fill="FFFFFF"/>
            <w:noWrap w:val="0"/>
            <w:vAlign w:val="center"/>
          </w:tcPr>
          <w:p>
            <w:pPr>
              <w:spacing w:after="0" w:line="240" w:lineRule="auto"/>
              <w:jc w:val="center"/>
              <w:textAlignment w:val="top"/>
              <w:rPr>
                <w:rFonts w:ascii="Arial" w:hAnsi="Arial" w:cs="Arial"/>
                <w:b/>
                <w:color w:val="000000"/>
                <w:sz w:val="18"/>
                <w:szCs w:val="18"/>
                <w:lang w:eastAsia="zh-CN"/>
              </w:rPr>
            </w:pPr>
          </w:p>
        </w:tc>
        <w:tc>
          <w:tcPr>
            <w:tcW w:w="1134" w:type="dxa"/>
            <w:shd w:val="clear" w:color="auto" w:fill="auto"/>
            <w:noWrap w:val="0"/>
            <w:vAlign w:val="center"/>
          </w:tcPr>
          <w:p>
            <w:pPr>
              <w:spacing w:after="0"/>
              <w:jc w:val="center"/>
              <w:rPr>
                <w:rFonts w:ascii="Arial" w:hAnsi="Arial" w:cs="Arial"/>
                <w:b/>
                <w:color w:val="000000"/>
                <w:sz w:val="18"/>
                <w:szCs w:val="18"/>
                <w:lang w:val="en-US" w:eastAsia="zh-CN"/>
              </w:rPr>
            </w:pPr>
          </w:p>
        </w:tc>
        <w:tc>
          <w:tcPr>
            <w:tcW w:w="1327" w:type="dxa"/>
            <w:gridSpan w:val="3"/>
            <w:shd w:val="clear" w:color="auto" w:fill="auto"/>
            <w:noWrap w:val="0"/>
            <w:vAlign w:val="center"/>
          </w:tcPr>
          <w:p>
            <w:pPr>
              <w:spacing w:after="0"/>
              <w:jc w:val="center"/>
              <w:rPr>
                <w:rFonts w:ascii="Arial" w:hAnsi="Arial" w:cs="Arial"/>
                <w:b/>
                <w:color w:val="000000"/>
                <w:sz w:val="18"/>
                <w:szCs w:val="18"/>
                <w:lang w:val="en-US" w:eastAsia="zh-CN"/>
              </w:rPr>
            </w:pPr>
          </w:p>
        </w:tc>
        <w:tc>
          <w:tcPr>
            <w:tcW w:w="1245" w:type="dxa"/>
            <w:gridSpan w:val="4"/>
            <w:shd w:val="clear" w:color="auto" w:fill="auto"/>
            <w:noWrap w:val="0"/>
            <w:vAlign w:val="center"/>
          </w:tcPr>
          <w:p>
            <w:pPr>
              <w:spacing w:after="0"/>
              <w:jc w:val="center"/>
              <w:rPr>
                <w:rFonts w:ascii="Arial" w:hAnsi="Arial" w:cs="Arial"/>
                <w:b/>
                <w:color w:val="000000"/>
                <w:sz w:val="18"/>
                <w:szCs w:val="18"/>
                <w:lang w:val="en-US" w:eastAsia="zh-CN"/>
              </w:rPr>
            </w:pPr>
          </w:p>
        </w:tc>
        <w:tc>
          <w:tcPr>
            <w:tcW w:w="1119" w:type="dxa"/>
            <w:gridSpan w:val="2"/>
            <w:shd w:val="clear" w:color="auto" w:fill="auto"/>
            <w:noWrap w:val="0"/>
            <w:vAlign w:val="center"/>
          </w:tcPr>
          <w:p>
            <w:pPr>
              <w:spacing w:after="0"/>
              <w:jc w:val="center"/>
              <w:rPr>
                <w:rFonts w:ascii="Arial" w:hAnsi="Arial" w:cs="Arial"/>
                <w:b/>
                <w:color w:val="000000"/>
                <w:sz w:val="18"/>
                <w:szCs w:val="18"/>
                <w:lang w:val="en-US" w:eastAsia="zh-CN"/>
              </w:rPr>
            </w:pPr>
          </w:p>
        </w:tc>
        <w:tc>
          <w:tcPr>
            <w:tcW w:w="1279" w:type="dxa"/>
            <w:shd w:val="clear" w:color="auto" w:fill="FFFFFF"/>
            <w:noWrap w:val="0"/>
            <w:vAlign w:val="center"/>
          </w:tcPr>
          <w:p>
            <w:pPr>
              <w:spacing w:after="0"/>
              <w:jc w:val="center"/>
              <w:rPr>
                <w:rFonts w:ascii="Arial" w:hAnsi="Arial" w:cs="Arial"/>
                <w:b/>
                <w:color w:val="000000"/>
                <w:sz w:val="18"/>
                <w:szCs w:val="18"/>
                <w:lang w:eastAsia="zh-CN"/>
              </w:rPr>
            </w:pPr>
          </w:p>
        </w:tc>
        <w:tc>
          <w:tcPr>
            <w:tcW w:w="1430" w:type="dxa"/>
            <w:gridSpan w:val="2"/>
            <w:noWrap w:val="0"/>
            <w:vAlign w:val="center"/>
          </w:tcPr>
          <w:p>
            <w:pPr>
              <w:spacing w:after="0" w:line="240" w:lineRule="auto"/>
              <w:jc w:val="center"/>
              <w:rPr>
                <w:rFonts w:ascii="Arial" w:hAnsi="Arial" w:eastAsia="Times New Roman" w:cs="Arial"/>
                <w:b/>
                <w:color w:val="000000"/>
                <w:sz w:val="18"/>
                <w:szCs w:val="18"/>
                <w:lang w:val="en-GB" w:eastAsia="id-ID"/>
              </w:rPr>
            </w:pPr>
          </w:p>
        </w:tc>
        <w:tc>
          <w:tcPr>
            <w:tcW w:w="1137" w:type="dxa"/>
            <w:noWrap w:val="0"/>
            <w:vAlign w:val="center"/>
          </w:tcPr>
          <w:p>
            <w:pPr>
              <w:spacing w:after="0" w:line="240" w:lineRule="auto"/>
              <w:jc w:val="center"/>
              <w:rPr>
                <w:rFonts w:ascii="Arial" w:hAnsi="Arial" w:eastAsia="Times New Roman" w:cs="Arial"/>
                <w:b/>
                <w:color w:val="000000"/>
                <w:sz w:val="18"/>
                <w:szCs w:val="18"/>
                <w:lang w:val="en-GB"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Kode</w:t>
            </w:r>
          </w:p>
        </w:tc>
        <w:tc>
          <w:tcPr>
            <w:tcW w:w="2191"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Urusan/Bidang Urusan Pemerintahan Daerah dan Program/Kegiatan</w:t>
            </w:r>
          </w:p>
        </w:tc>
        <w:tc>
          <w:tcPr>
            <w:tcW w:w="2118"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 Program (Outcome)/Kegiatan (Output)</w:t>
            </w:r>
          </w:p>
        </w:tc>
        <w:tc>
          <w:tcPr>
            <w:tcW w:w="1287" w:type="dxa"/>
            <w:gridSpan w:val="2"/>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Kinerja Capaian Program (Renstra Perangkat Daerah) Tahun 2023</w:t>
            </w:r>
          </w:p>
        </w:tc>
        <w:tc>
          <w:tcPr>
            <w:tcW w:w="1134" w:type="dxa"/>
            <w:vMerge w:val="restart"/>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Target Kinerja Hasil Program dan Keluaran Kegiatan s/d Tahun 2017</w:t>
            </w:r>
          </w:p>
        </w:tc>
        <w:tc>
          <w:tcPr>
            <w:tcW w:w="3691" w:type="dxa"/>
            <w:gridSpan w:val="9"/>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dan Realisasi Kinerja Program dan Kegiatan Tahun 2018</w:t>
            </w:r>
          </w:p>
        </w:tc>
        <w:tc>
          <w:tcPr>
            <w:tcW w:w="1279" w:type="dxa"/>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Program dan Kegiatan (Renja Perangkat Daerah Tahun 2019)</w:t>
            </w:r>
          </w:p>
        </w:tc>
        <w:tc>
          <w:tcPr>
            <w:tcW w:w="2567" w:type="dxa"/>
            <w:gridSpan w:val="3"/>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Perkiraan Realisasi Capaian Target Renstra Perangkat Daerah s/d 201</w:t>
            </w:r>
            <w:r>
              <w:rPr>
                <w:rFonts w:ascii="Arial" w:hAnsi="Arial" w:eastAsia="Times New Roman" w:cs="Arial"/>
                <w:b/>
                <w:bCs/>
                <w:color w:val="000000"/>
                <w:sz w:val="20"/>
                <w:szCs w:val="20"/>
                <w:lang w:val="en-US" w:eastAsia="id-ID"/>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1988" w:type="dxa"/>
            <w:gridSpan w:val="5"/>
            <w:vMerge w:val="continue"/>
            <w:shd w:val="clear" w:color="auto" w:fill="FFFFFF"/>
            <w:noWrap w:val="0"/>
            <w:vAlign w:val="top"/>
          </w:tcPr>
          <w:p>
            <w:pPr>
              <w:textAlignment w:val="top"/>
              <w:rPr>
                <w:rFonts w:ascii="Arial" w:hAnsi="Arial" w:cs="Arial"/>
                <w:color w:val="000000"/>
                <w:sz w:val="18"/>
                <w:szCs w:val="18"/>
                <w:lang w:val="en-US" w:eastAsia="zh-CN"/>
              </w:rPr>
            </w:pPr>
          </w:p>
        </w:tc>
        <w:tc>
          <w:tcPr>
            <w:tcW w:w="2191" w:type="dxa"/>
            <w:vMerge w:val="continue"/>
            <w:shd w:val="clear" w:color="auto" w:fill="FFFFFF"/>
            <w:noWrap w:val="0"/>
            <w:vAlign w:val="top"/>
          </w:tcPr>
          <w:p>
            <w:pPr>
              <w:textAlignment w:val="top"/>
              <w:rPr>
                <w:rFonts w:ascii="Arial" w:hAnsi="Arial" w:cs="Arial"/>
                <w:color w:val="000000"/>
                <w:sz w:val="18"/>
                <w:szCs w:val="18"/>
                <w:lang w:val="en-US" w:eastAsia="zh-CN"/>
              </w:rPr>
            </w:pPr>
          </w:p>
        </w:tc>
        <w:tc>
          <w:tcPr>
            <w:tcW w:w="2118" w:type="dxa"/>
            <w:vMerge w:val="continue"/>
            <w:shd w:val="clear" w:color="auto" w:fill="FFFFFF"/>
            <w:noWrap w:val="0"/>
            <w:vAlign w:val="top"/>
          </w:tcPr>
          <w:p>
            <w:pPr>
              <w:jc w:val="right"/>
              <w:rPr>
                <w:rFonts w:ascii="Arial" w:hAnsi="Arial" w:eastAsia="Times New Roman" w:cs="Arial"/>
                <w:color w:val="000000"/>
                <w:sz w:val="20"/>
                <w:szCs w:val="20"/>
                <w:lang w:eastAsia="id-ID"/>
              </w:rPr>
            </w:pPr>
          </w:p>
        </w:tc>
        <w:tc>
          <w:tcPr>
            <w:tcW w:w="1287" w:type="dxa"/>
            <w:gridSpan w:val="2"/>
            <w:vMerge w:val="continue"/>
            <w:shd w:val="clear" w:color="auto" w:fill="FFFFFF"/>
            <w:noWrap w:val="0"/>
            <w:vAlign w:val="top"/>
          </w:tcPr>
          <w:p>
            <w:pPr>
              <w:jc w:val="center"/>
              <w:textAlignment w:val="top"/>
              <w:rPr>
                <w:rFonts w:ascii="Arial" w:hAnsi="Arial" w:cs="Arial"/>
                <w:color w:val="000000"/>
                <w:sz w:val="18"/>
                <w:szCs w:val="18"/>
                <w:lang w:val="en-US" w:eastAsia="zh-CN"/>
              </w:rPr>
            </w:pPr>
          </w:p>
        </w:tc>
        <w:tc>
          <w:tcPr>
            <w:tcW w:w="1134" w:type="dxa"/>
            <w:vMerge w:val="continue"/>
            <w:shd w:val="clear" w:color="auto" w:fill="auto"/>
            <w:noWrap w:val="0"/>
            <w:vAlign w:val="top"/>
          </w:tcPr>
          <w:p>
            <w:pPr>
              <w:spacing w:after="0" w:line="240" w:lineRule="auto"/>
              <w:jc w:val="center"/>
              <w:rPr>
                <w:rFonts w:ascii="Arial" w:hAnsi="Arial" w:eastAsia="Times New Roman" w:cs="Arial"/>
                <w:color w:val="000000"/>
                <w:sz w:val="20"/>
                <w:szCs w:val="20"/>
                <w:lang w:eastAsia="id-ID"/>
              </w:rPr>
            </w:pPr>
          </w:p>
        </w:tc>
        <w:tc>
          <w:tcPr>
            <w:tcW w:w="1312" w:type="dxa"/>
            <w:gridSpan w:val="2"/>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Renja Perangkat Daerah Tahun 2018</w:t>
            </w:r>
          </w:p>
        </w:tc>
        <w:tc>
          <w:tcPr>
            <w:tcW w:w="1230" w:type="dxa"/>
            <w:gridSpan w:val="3"/>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Renja Perangkat Daerah Tahun 2018</w:t>
            </w:r>
          </w:p>
        </w:tc>
        <w:tc>
          <w:tcPr>
            <w:tcW w:w="1149"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 xml:space="preserve">Tingkat Realisasi (%) </w:t>
            </w:r>
          </w:p>
        </w:tc>
        <w:tc>
          <w:tcPr>
            <w:tcW w:w="1279" w:type="dxa"/>
            <w:vMerge w:val="continue"/>
            <w:shd w:val="clear" w:color="auto" w:fill="FFFFFF"/>
            <w:noWrap w:val="0"/>
            <w:vAlign w:val="center"/>
          </w:tcPr>
          <w:p>
            <w:pPr>
              <w:jc w:val="center"/>
              <w:rPr>
                <w:rFonts w:ascii="Arial" w:hAnsi="Arial" w:eastAsia="Times New Roman" w:cs="Arial"/>
                <w:color w:val="000000"/>
                <w:sz w:val="20"/>
                <w:szCs w:val="20"/>
                <w:lang w:eastAsia="id-ID"/>
              </w:rPr>
            </w:pP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Capaian Progran dan Kegiatan s/d Tahun 2019 (TW I)</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Capaian Realisasi Target Renstra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988" w:type="dxa"/>
            <w:gridSpan w:val="5"/>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1</w:t>
            </w:r>
          </w:p>
        </w:tc>
        <w:tc>
          <w:tcPr>
            <w:tcW w:w="2191"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2</w:t>
            </w:r>
          </w:p>
        </w:tc>
        <w:tc>
          <w:tcPr>
            <w:tcW w:w="2118"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3</w:t>
            </w:r>
          </w:p>
        </w:tc>
        <w:tc>
          <w:tcPr>
            <w:tcW w:w="1287" w:type="dxa"/>
            <w:gridSpan w:val="2"/>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4</w:t>
            </w: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5</w:t>
            </w:r>
          </w:p>
        </w:tc>
        <w:tc>
          <w:tcPr>
            <w:tcW w:w="1312" w:type="dxa"/>
            <w:gridSpan w:val="2"/>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6</w:t>
            </w:r>
          </w:p>
        </w:tc>
        <w:tc>
          <w:tcPr>
            <w:tcW w:w="1230" w:type="dxa"/>
            <w:gridSpan w:val="3"/>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7</w:t>
            </w:r>
          </w:p>
        </w:tc>
        <w:tc>
          <w:tcPr>
            <w:tcW w:w="1149"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8=(7/6)</w:t>
            </w:r>
          </w:p>
        </w:tc>
        <w:tc>
          <w:tcPr>
            <w:tcW w:w="1279" w:type="dxa"/>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9</w:t>
            </w: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10=(5+7+9)</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17" w:type="dxa"/>
            <w:shd w:val="clear" w:color="auto" w:fill="FFFFFF"/>
            <w:noWrap w:val="0"/>
            <w:vAlign w:val="top"/>
          </w:tcPr>
          <w:p>
            <w:pPr>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rPr>
                <w:rFonts w:ascii="Arial" w:hAnsi="Arial" w:eastAsia="Times New Roman" w:cs="Arial"/>
                <w:color w:val="000000"/>
                <w:sz w:val="18"/>
                <w:szCs w:val="18"/>
                <w:lang w:eastAsia="id-ID"/>
              </w:rPr>
            </w:pPr>
          </w:p>
        </w:tc>
        <w:tc>
          <w:tcPr>
            <w:tcW w:w="493" w:type="dxa"/>
            <w:shd w:val="clear" w:color="auto" w:fill="FFFFFF"/>
            <w:noWrap w:val="0"/>
            <w:vAlign w:val="top"/>
          </w:tcPr>
          <w:p>
            <w:pPr>
              <w:rPr>
                <w:rFonts w:ascii="Arial" w:hAnsi="Arial" w:eastAsia="Times New Roman" w:cs="Arial"/>
                <w:color w:val="000000"/>
                <w:sz w:val="18"/>
                <w:szCs w:val="18"/>
                <w:lang w:eastAsia="id-ID"/>
              </w:rPr>
            </w:pPr>
          </w:p>
        </w:tc>
        <w:tc>
          <w:tcPr>
            <w:tcW w:w="481" w:type="dxa"/>
            <w:shd w:val="clear" w:color="auto" w:fill="FFFFFF"/>
            <w:noWrap w:val="0"/>
            <w:vAlign w:val="top"/>
          </w:tcPr>
          <w:p>
            <w:pPr>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line="240" w:lineRule="auto"/>
              <w:textAlignment w:val="top"/>
              <w:rPr>
                <w:rFonts w:ascii="Arial" w:hAnsi="Arial" w:cs="Arial"/>
                <w:color w:val="000000"/>
                <w:sz w:val="18"/>
                <w:szCs w:val="18"/>
                <w:lang w:eastAsia="zh-CN"/>
              </w:rPr>
            </w:pPr>
            <w:r>
              <w:rPr>
                <w:rFonts w:ascii="Arial" w:hAnsi="Arial" w:cs="Arial"/>
                <w:color w:val="000000"/>
                <w:sz w:val="18"/>
                <w:szCs w:val="18"/>
                <w:lang w:val="en-US" w:eastAsia="zh-CN"/>
              </w:rPr>
              <w:t>Jumlah Dokumen Pengelolaan</w:t>
            </w:r>
            <w:r>
              <w:rPr>
                <w:rFonts w:ascii="Arial" w:hAnsi="Arial" w:cs="Arial"/>
                <w:color w:val="000000"/>
                <w:sz w:val="18"/>
                <w:szCs w:val="18"/>
                <w:lang w:eastAsia="zh-CN"/>
              </w:rPr>
              <w:t xml:space="preserve"> </w:t>
            </w:r>
            <w:r>
              <w:rPr>
                <w:rFonts w:ascii="Arial" w:hAnsi="Arial" w:cs="Arial"/>
                <w:color w:val="000000"/>
                <w:sz w:val="18"/>
                <w:szCs w:val="18"/>
                <w:lang w:val="en-US" w:eastAsia="zh-CN"/>
              </w:rPr>
              <w:t>Administrasi Pemerintaha</w:t>
            </w:r>
            <w:r>
              <w:rPr>
                <w:rFonts w:ascii="Arial" w:hAnsi="Arial" w:cs="Arial"/>
                <w:color w:val="000000"/>
                <w:sz w:val="18"/>
                <w:szCs w:val="18"/>
                <w:lang w:eastAsia="zh-CN"/>
              </w:rPr>
              <w:t xml:space="preserve">n </w:t>
            </w:r>
            <w:r>
              <w:rPr>
                <w:rFonts w:ascii="Arial" w:hAnsi="Arial" w:cs="Arial"/>
                <w:color w:val="000000"/>
                <w:sz w:val="18"/>
                <w:szCs w:val="18"/>
                <w:lang w:val="en-US" w:eastAsia="zh-CN"/>
              </w:rPr>
              <w:t xml:space="preserve">Umum </w:t>
            </w: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eastAsia="zh-CN"/>
              </w:rPr>
              <w:t>2</w:t>
            </w:r>
            <w:r>
              <w:rPr>
                <w:rFonts w:ascii="Arial" w:hAnsi="Arial" w:cs="Arial"/>
                <w:color w:val="000000"/>
                <w:sz w:val="18"/>
                <w:szCs w:val="18"/>
                <w:lang w:val="en-GB" w:eastAsia="zh-CN"/>
              </w:rPr>
              <w:t>6</w:t>
            </w:r>
            <w:r>
              <w:rPr>
                <w:rFonts w:ascii="Arial" w:hAnsi="Arial" w:cs="Arial"/>
                <w:color w:val="000000"/>
                <w:sz w:val="18"/>
                <w:szCs w:val="18"/>
                <w:lang w:val="en-US" w:eastAsia="zh-CN"/>
              </w:rPr>
              <w:t xml:space="preserve">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4 Dokumen</w:t>
            </w:r>
          </w:p>
        </w:tc>
        <w:tc>
          <w:tcPr>
            <w:tcW w:w="1312" w:type="dxa"/>
            <w:gridSpan w:val="2"/>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4 Dokumen</w:t>
            </w:r>
          </w:p>
        </w:tc>
        <w:tc>
          <w:tcPr>
            <w:tcW w:w="1230"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cs="Arial"/>
                <w:color w:val="000000"/>
                <w:sz w:val="18"/>
                <w:szCs w:val="18"/>
                <w:lang w:val="en-US" w:eastAsia="zh-CN"/>
              </w:rPr>
              <w:t>4 Dokumen</w:t>
            </w:r>
          </w:p>
        </w:tc>
        <w:tc>
          <w:tcPr>
            <w:tcW w:w="1149"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w:t>
            </w:r>
          </w:p>
        </w:tc>
        <w:tc>
          <w:tcPr>
            <w:tcW w:w="1279" w:type="dxa"/>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5 Dokumen</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13 Dokumen</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7" w:type="dxa"/>
            <w:shd w:val="clear" w:color="auto" w:fill="FFFFFF"/>
            <w:noWrap w:val="0"/>
            <w:vAlign w:val="top"/>
          </w:tcPr>
          <w:p>
            <w:pPr>
              <w:textAlignment w:val="top"/>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jc w:val="center"/>
              <w:textAlignment w:val="top"/>
              <w:rPr>
                <w:rFonts w:ascii="Arial" w:hAnsi="Arial" w:eastAsia="Times New Roman" w:cs="Arial"/>
                <w:color w:val="000000"/>
                <w:sz w:val="18"/>
                <w:szCs w:val="18"/>
                <w:lang w:eastAsia="id-ID"/>
              </w:rPr>
            </w:pPr>
          </w:p>
        </w:tc>
        <w:tc>
          <w:tcPr>
            <w:tcW w:w="493" w:type="dxa"/>
            <w:shd w:val="clear" w:color="auto" w:fill="FFFFFF"/>
            <w:noWrap w:val="0"/>
            <w:vAlign w:val="top"/>
          </w:tcPr>
          <w:p>
            <w:pPr>
              <w:jc w:val="center"/>
              <w:textAlignment w:val="top"/>
              <w:rPr>
                <w:rFonts w:ascii="Arial" w:hAnsi="Arial" w:eastAsia="Times New Roman" w:cs="Arial"/>
                <w:color w:val="000000"/>
                <w:sz w:val="18"/>
                <w:szCs w:val="18"/>
                <w:lang w:eastAsia="id-ID"/>
              </w:rPr>
            </w:pPr>
          </w:p>
        </w:tc>
        <w:tc>
          <w:tcPr>
            <w:tcW w:w="481" w:type="dxa"/>
            <w:shd w:val="clear" w:color="auto" w:fill="FFFFFF"/>
            <w:noWrap w:val="0"/>
            <w:vAlign w:val="top"/>
          </w:tcPr>
          <w:p>
            <w:pPr>
              <w:textAlignment w:val="top"/>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textAlignment w:val="top"/>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Kecamatan/Desa yang difasilitasi batas Daerah</w:t>
            </w: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2</w:t>
            </w:r>
            <w:r>
              <w:rPr>
                <w:rFonts w:ascii="Arial" w:hAnsi="Arial" w:eastAsia="Arial Narrow" w:cs="Arial"/>
                <w:color w:val="000000"/>
                <w:sz w:val="18"/>
                <w:szCs w:val="18"/>
                <w:lang w:val="en-US" w:eastAsia="zh-CN"/>
              </w:rPr>
              <w:t>5 Kecamatan/Desa</w:t>
            </w:r>
          </w:p>
        </w:tc>
        <w:tc>
          <w:tcPr>
            <w:tcW w:w="1134" w:type="dxa"/>
            <w:shd w:val="clear" w:color="000000"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12" w:type="dxa"/>
            <w:gridSpan w:val="2"/>
            <w:shd w:val="clear" w:color="000000"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Kecamatan/Desa</w:t>
            </w:r>
          </w:p>
        </w:tc>
        <w:tc>
          <w:tcPr>
            <w:tcW w:w="1230" w:type="dxa"/>
            <w:gridSpan w:val="3"/>
            <w:shd w:val="clear" w:color="000000"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Kecamatan/Desa</w:t>
            </w:r>
          </w:p>
        </w:tc>
        <w:tc>
          <w:tcPr>
            <w:tcW w:w="1149"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1</w:t>
            </w:r>
          </w:p>
        </w:tc>
        <w:tc>
          <w:tcPr>
            <w:tcW w:w="1279" w:type="dxa"/>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Kecamatan/Desa</w:t>
            </w:r>
          </w:p>
        </w:tc>
        <w:tc>
          <w:tcPr>
            <w:tcW w:w="1430" w:type="dxa"/>
            <w:gridSpan w:val="2"/>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GB" w:eastAsia="zh-CN"/>
              </w:rPr>
              <w:t>10</w:t>
            </w:r>
            <w:r>
              <w:rPr>
                <w:rFonts w:ascii="Arial" w:hAnsi="Arial" w:eastAsia="Arial Narrow" w:cs="Arial"/>
                <w:color w:val="000000"/>
                <w:sz w:val="18"/>
                <w:szCs w:val="18"/>
                <w:lang w:val="en-US" w:eastAsia="zh-CN"/>
              </w:rPr>
              <w:t xml:space="preserve"> Kecamatan/Desa</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517" w:type="dxa"/>
            <w:shd w:val="clear" w:color="auto" w:fill="FFFFFF"/>
            <w:noWrap w:val="0"/>
            <w:vAlign w:val="top"/>
          </w:tcPr>
          <w:p>
            <w:pPr>
              <w:jc w:val="center"/>
              <w:textAlignment w:val="top"/>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jc w:val="center"/>
              <w:textAlignment w:val="top"/>
              <w:rPr>
                <w:rFonts w:ascii="Arial" w:hAnsi="Arial" w:eastAsia="Times New Roman" w:cs="Arial"/>
                <w:color w:val="000000"/>
                <w:sz w:val="18"/>
                <w:szCs w:val="18"/>
                <w:lang w:eastAsia="id-ID"/>
              </w:rPr>
            </w:pPr>
          </w:p>
        </w:tc>
        <w:tc>
          <w:tcPr>
            <w:tcW w:w="493" w:type="dxa"/>
            <w:shd w:val="clear" w:color="auto" w:fill="FFFFFF"/>
            <w:noWrap w:val="0"/>
            <w:vAlign w:val="top"/>
          </w:tcPr>
          <w:p>
            <w:pPr>
              <w:textAlignment w:val="top"/>
              <w:rPr>
                <w:rFonts w:ascii="Arial" w:hAnsi="Arial" w:eastAsia="Times New Roman" w:cs="Arial"/>
                <w:color w:val="000000"/>
                <w:sz w:val="18"/>
                <w:szCs w:val="18"/>
                <w:lang w:eastAsia="id-ID"/>
              </w:rPr>
            </w:pPr>
          </w:p>
        </w:tc>
        <w:tc>
          <w:tcPr>
            <w:tcW w:w="481" w:type="dxa"/>
            <w:shd w:val="clear" w:color="auto" w:fill="FFFFFF"/>
            <w:noWrap w:val="0"/>
            <w:vAlign w:val="top"/>
          </w:tcPr>
          <w:p>
            <w:pPr>
              <w:textAlignment w:val="top"/>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2118"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Persentase Fasilitasi Pengelolaan Administrasi Pemerintahan Umum</w:t>
            </w: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100%</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1312" w:type="dxa"/>
            <w:gridSpan w:val="2"/>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eastAsia="id-ID"/>
              </w:rPr>
              <w:t>100%</w:t>
            </w:r>
          </w:p>
        </w:tc>
        <w:tc>
          <w:tcPr>
            <w:tcW w:w="1230" w:type="dxa"/>
            <w:gridSpan w:val="3"/>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eastAsia="id-ID"/>
              </w:rPr>
              <w:t>100%</w:t>
            </w:r>
          </w:p>
        </w:tc>
        <w:tc>
          <w:tcPr>
            <w:tcW w:w="1149"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eastAsia="id-ID"/>
              </w:rPr>
              <w:t>1</w:t>
            </w:r>
          </w:p>
        </w:tc>
        <w:tc>
          <w:tcPr>
            <w:tcW w:w="1279" w:type="dxa"/>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430" w:type="dxa"/>
            <w:gridSpan w:val="2"/>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w:t>
            </w:r>
            <w:r>
              <w:rPr>
                <w:rFonts w:ascii="Arial" w:hAnsi="Arial" w:eastAsia="Arial Narrow" w:cs="Arial"/>
                <w:color w:val="000000"/>
                <w:sz w:val="18"/>
                <w:szCs w:val="18"/>
                <w:lang w:val="en-US" w:eastAsia="zh-CN"/>
              </w:rPr>
              <w:t>00%</w:t>
            </w:r>
          </w:p>
        </w:tc>
        <w:tc>
          <w:tcPr>
            <w:tcW w:w="1137" w:type="dxa"/>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Arial Narrow" w:cs="Arial"/>
                <w:color w:val="000000"/>
                <w:sz w:val="18"/>
                <w:szCs w:val="18"/>
                <w:lang w:val="en-GB"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17" w:type="dxa"/>
            <w:shd w:val="clear" w:color="auto" w:fill="FFFFFF"/>
            <w:noWrap w:val="0"/>
            <w:vAlign w:val="top"/>
          </w:tcPr>
          <w:p>
            <w:pPr>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28</w:t>
            </w:r>
          </w:p>
        </w:tc>
        <w:tc>
          <w:tcPr>
            <w:tcW w:w="481" w:type="dxa"/>
            <w:shd w:val="clear" w:color="auto" w:fill="FFFFFF"/>
            <w:noWrap w:val="0"/>
            <w:vAlign w:val="top"/>
          </w:tcPr>
          <w:p>
            <w:pPr>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02</w:t>
            </w:r>
          </w:p>
        </w:tc>
        <w:tc>
          <w:tcPr>
            <w:tcW w:w="2191" w:type="dxa"/>
            <w:shd w:val="clear" w:color="auto" w:fill="FFFFFF"/>
            <w:noWrap w:val="0"/>
            <w:vAlign w:val="top"/>
          </w:tcPr>
          <w:p>
            <w:pPr>
              <w:spacing w:after="0"/>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Fasilitasi Bina Kecamatan dan Kelurahan</w:t>
            </w:r>
          </w:p>
        </w:tc>
        <w:tc>
          <w:tcPr>
            <w:tcW w:w="2118" w:type="dxa"/>
            <w:shd w:val="clear" w:color="auto" w:fill="FFFFFF"/>
            <w:noWrap w:val="0"/>
            <w:vAlign w:val="top"/>
          </w:tcPr>
          <w:p>
            <w:pPr>
              <w:spacing w:after="0"/>
              <w:jc w:val="right"/>
              <w:rPr>
                <w:rFonts w:ascii="Arial" w:hAnsi="Arial" w:eastAsia="Times New Roman" w:cs="Arial"/>
                <w:color w:val="000000"/>
                <w:sz w:val="20"/>
                <w:szCs w:val="20"/>
                <w:lang w:eastAsia="id-ID"/>
              </w:rPr>
            </w:pP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20"/>
                <w:szCs w:val="20"/>
                <w:lang w:eastAsia="id-ID"/>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p>
        </w:tc>
        <w:tc>
          <w:tcPr>
            <w:tcW w:w="1312" w:type="dxa"/>
            <w:gridSpan w:val="2"/>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p>
        </w:tc>
        <w:tc>
          <w:tcPr>
            <w:tcW w:w="1230" w:type="dxa"/>
            <w:gridSpan w:val="3"/>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p>
        </w:tc>
        <w:tc>
          <w:tcPr>
            <w:tcW w:w="1149"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p>
        </w:tc>
        <w:tc>
          <w:tcPr>
            <w:tcW w:w="1279" w:type="dxa"/>
            <w:shd w:val="clear" w:color="auto" w:fill="FFFFFF"/>
            <w:noWrap w:val="0"/>
            <w:vAlign w:val="center"/>
          </w:tcPr>
          <w:p>
            <w:pPr>
              <w:spacing w:after="0"/>
              <w:jc w:val="center"/>
              <w:rPr>
                <w:rFonts w:ascii="Arial" w:hAnsi="Arial" w:eastAsia="Times New Roman" w:cs="Arial"/>
                <w:color w:val="000000"/>
                <w:sz w:val="20"/>
                <w:szCs w:val="20"/>
                <w:lang w:eastAsia="id-ID"/>
              </w:rPr>
            </w:pP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517" w:type="dxa"/>
            <w:shd w:val="clear" w:color="auto" w:fill="FFFFFF"/>
            <w:noWrap w:val="0"/>
            <w:vAlign w:val="top"/>
          </w:tcPr>
          <w:p>
            <w:pPr>
              <w:rPr>
                <w:rFonts w:ascii="Arial" w:hAnsi="Arial" w:eastAsia="Times New Roman" w:cs="Arial"/>
                <w:color w:val="000000"/>
                <w:sz w:val="20"/>
                <w:szCs w:val="20"/>
                <w:lang w:eastAsia="id-ID"/>
              </w:rPr>
            </w:pPr>
          </w:p>
        </w:tc>
        <w:tc>
          <w:tcPr>
            <w:tcW w:w="497" w:type="dxa"/>
            <w:gridSpan w:val="2"/>
            <w:shd w:val="clear" w:color="auto" w:fill="FFFFFF"/>
            <w:noWrap w:val="0"/>
            <w:vAlign w:val="top"/>
          </w:tcPr>
          <w:p>
            <w:pPr>
              <w:rPr>
                <w:rFonts w:ascii="Arial" w:hAnsi="Arial" w:eastAsia="Times New Roman" w:cs="Arial"/>
                <w:color w:val="000000"/>
                <w:sz w:val="20"/>
                <w:szCs w:val="20"/>
                <w:lang w:eastAsia="id-ID"/>
              </w:rPr>
            </w:pPr>
          </w:p>
        </w:tc>
        <w:tc>
          <w:tcPr>
            <w:tcW w:w="493" w:type="dxa"/>
            <w:shd w:val="clear" w:color="auto" w:fill="FFFFFF"/>
            <w:noWrap w:val="0"/>
            <w:vAlign w:val="top"/>
          </w:tcPr>
          <w:p>
            <w:pPr>
              <w:rPr>
                <w:rFonts w:ascii="Arial" w:hAnsi="Arial" w:eastAsia="Times New Roman" w:cs="Arial"/>
                <w:color w:val="000000"/>
                <w:sz w:val="20"/>
                <w:szCs w:val="20"/>
                <w:lang w:eastAsia="id-ID"/>
              </w:rPr>
            </w:pPr>
          </w:p>
        </w:tc>
        <w:tc>
          <w:tcPr>
            <w:tcW w:w="481" w:type="dxa"/>
            <w:shd w:val="clear" w:color="auto" w:fill="FFFFFF"/>
            <w:noWrap w:val="0"/>
            <w:vAlign w:val="top"/>
          </w:tcPr>
          <w:p>
            <w:pPr>
              <w:rPr>
                <w:rFonts w:ascii="Arial" w:hAnsi="Arial" w:eastAsia="Times New Roman" w:cs="Arial"/>
                <w:color w:val="000000"/>
                <w:sz w:val="20"/>
                <w:szCs w:val="20"/>
                <w:lang w:eastAsia="id-ID"/>
              </w:rPr>
            </w:pPr>
          </w:p>
        </w:tc>
        <w:tc>
          <w:tcPr>
            <w:tcW w:w="2191" w:type="dxa"/>
            <w:shd w:val="clear" w:color="auto" w:fill="FFFFFF"/>
            <w:noWrap w:val="0"/>
            <w:vAlign w:val="top"/>
          </w:tcPr>
          <w:p>
            <w:pPr>
              <w:spacing w:after="0"/>
              <w:rPr>
                <w:rFonts w:ascii="Arial" w:hAnsi="Arial" w:eastAsia="Times New Roman" w:cs="Arial"/>
                <w:color w:val="000000"/>
                <w:sz w:val="20"/>
                <w:szCs w:val="20"/>
                <w:lang w:eastAsia="id-ID"/>
              </w:rPr>
            </w:pPr>
          </w:p>
        </w:tc>
        <w:tc>
          <w:tcPr>
            <w:tcW w:w="2118" w:type="dxa"/>
            <w:shd w:val="clear" w:color="auto" w:fill="FFFFFF"/>
            <w:noWrap w:val="0"/>
            <w:vAlign w:val="top"/>
          </w:tcPr>
          <w:p>
            <w:pPr>
              <w:rPr>
                <w:rFonts w:ascii="Arial" w:hAnsi="Arial" w:eastAsia="Times New Roman" w:cs="Arial"/>
                <w:color w:val="000000"/>
                <w:sz w:val="20"/>
                <w:szCs w:val="20"/>
                <w:lang w:eastAsia="id-ID"/>
              </w:rPr>
            </w:pPr>
            <w:r>
              <w:rPr>
                <w:rFonts w:ascii="Arial" w:hAnsi="Arial" w:cs="Arial"/>
                <w:sz w:val="18"/>
                <w:szCs w:val="18"/>
              </w:rPr>
              <w:t>Persentase Kecamatan yang difasilitasi dalam pembinaan Kecamatan dan Kelurahan</w:t>
            </w: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12" w:type="dxa"/>
            <w:gridSpan w:val="2"/>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30" w:type="dxa"/>
            <w:gridSpan w:val="3"/>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149"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430" w:type="dxa"/>
            <w:gridSpan w:val="2"/>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517" w:type="dxa"/>
            <w:shd w:val="clear" w:color="auto" w:fill="FFFFFF"/>
            <w:noWrap w:val="0"/>
            <w:vAlign w:val="top"/>
          </w:tcPr>
          <w:p>
            <w:pPr>
              <w:spacing w:after="0"/>
              <w:textAlignment w:val="top"/>
              <w:rPr>
                <w:rFonts w:ascii="Arial" w:hAnsi="Arial" w:eastAsia="Times New Roman" w:cs="Arial"/>
                <w:color w:val="000000"/>
                <w:sz w:val="20"/>
                <w:szCs w:val="20"/>
                <w:lang w:eastAsia="id-ID"/>
              </w:rPr>
            </w:pPr>
          </w:p>
        </w:tc>
        <w:tc>
          <w:tcPr>
            <w:tcW w:w="497" w:type="dxa"/>
            <w:gridSpan w:val="2"/>
            <w:shd w:val="clear" w:color="auto" w:fill="FFFFFF"/>
            <w:noWrap w:val="0"/>
            <w:vAlign w:val="top"/>
          </w:tcPr>
          <w:p>
            <w:pPr>
              <w:spacing w:after="0"/>
              <w:textAlignment w:val="top"/>
              <w:rPr>
                <w:rFonts w:ascii="Arial" w:hAnsi="Arial" w:eastAsia="Times New Roman" w:cs="Arial"/>
                <w:color w:val="000000"/>
                <w:sz w:val="20"/>
                <w:szCs w:val="20"/>
                <w:lang w:eastAsia="id-ID"/>
              </w:rPr>
            </w:pPr>
          </w:p>
        </w:tc>
        <w:tc>
          <w:tcPr>
            <w:tcW w:w="493" w:type="dxa"/>
            <w:shd w:val="clear" w:color="auto" w:fill="FFFFFF"/>
            <w:noWrap w:val="0"/>
            <w:vAlign w:val="top"/>
          </w:tcPr>
          <w:p>
            <w:pPr>
              <w:spacing w:after="0"/>
              <w:textAlignment w:val="top"/>
              <w:rPr>
                <w:rFonts w:ascii="Arial" w:hAnsi="Arial" w:eastAsia="Times New Roman" w:cs="Arial"/>
                <w:color w:val="000000"/>
                <w:sz w:val="20"/>
                <w:szCs w:val="20"/>
                <w:lang w:eastAsia="id-ID"/>
              </w:rPr>
            </w:pPr>
          </w:p>
        </w:tc>
        <w:tc>
          <w:tcPr>
            <w:tcW w:w="481" w:type="dxa"/>
            <w:shd w:val="clear" w:color="auto" w:fill="FFFFFF"/>
            <w:noWrap w:val="0"/>
            <w:vAlign w:val="top"/>
          </w:tcPr>
          <w:p>
            <w:pPr>
              <w:spacing w:after="0"/>
              <w:textAlignment w:val="top"/>
              <w:rPr>
                <w:rFonts w:ascii="Arial" w:hAnsi="Arial" w:eastAsia="Times New Roman" w:cs="Arial"/>
                <w:color w:val="000000"/>
                <w:sz w:val="20"/>
                <w:szCs w:val="20"/>
                <w:lang w:eastAsia="id-ID"/>
              </w:rPr>
            </w:pPr>
          </w:p>
        </w:tc>
        <w:tc>
          <w:tcPr>
            <w:tcW w:w="2191" w:type="dxa"/>
            <w:shd w:val="clear" w:color="auto" w:fill="FFFFFF"/>
            <w:noWrap w:val="0"/>
            <w:vAlign w:val="top"/>
          </w:tcPr>
          <w:p>
            <w:pPr>
              <w:spacing w:after="0"/>
              <w:textAlignment w:val="top"/>
              <w:rPr>
                <w:rFonts w:ascii="Arial" w:hAnsi="Arial" w:eastAsia="Times New Roman" w:cs="Arial"/>
                <w:color w:val="000000"/>
                <w:sz w:val="20"/>
                <w:szCs w:val="20"/>
                <w:lang w:eastAsia="id-ID"/>
              </w:rPr>
            </w:pPr>
          </w:p>
        </w:tc>
        <w:tc>
          <w:tcPr>
            <w:tcW w:w="2118"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eastAsia="zh-CN"/>
              </w:rPr>
              <w:t>Persentase D</w:t>
            </w:r>
            <w:r>
              <w:rPr>
                <w:rFonts w:ascii="Arial" w:hAnsi="Arial" w:cs="Arial"/>
                <w:color w:val="000000"/>
                <w:sz w:val="18"/>
                <w:szCs w:val="18"/>
                <w:lang w:val="en-US" w:eastAsia="zh-CN"/>
              </w:rPr>
              <w:t>okumen Profil Kecamatan yang disusun</w:t>
            </w: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12" w:type="dxa"/>
            <w:gridSpan w:val="2"/>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30" w:type="dxa"/>
            <w:gridSpan w:val="3"/>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149"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rPr>
                <w:rFonts w:ascii="Arial" w:hAnsi="Arial" w:cs="Arial"/>
                <w:sz w:val="18"/>
                <w:szCs w:val="18"/>
              </w:rPr>
            </w:pPr>
            <w:r>
              <w:rPr>
                <w:rFonts w:ascii="Arial" w:hAnsi="Arial" w:eastAsia="Arial Narrow" w:cs="Arial"/>
                <w:color w:val="000000"/>
                <w:sz w:val="18"/>
                <w:szCs w:val="18"/>
                <w:lang w:val="en-US" w:eastAsia="zh-CN"/>
              </w:rPr>
              <w:t>100%</w:t>
            </w:r>
          </w:p>
        </w:tc>
        <w:tc>
          <w:tcPr>
            <w:tcW w:w="1430" w:type="dxa"/>
            <w:gridSpan w:val="2"/>
            <w:noWrap w:val="0"/>
            <w:vAlign w:val="center"/>
          </w:tcPr>
          <w:p>
            <w:pPr>
              <w:spacing w:after="0"/>
              <w:jc w:val="center"/>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517"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28</w:t>
            </w:r>
          </w:p>
        </w:tc>
        <w:tc>
          <w:tcPr>
            <w:tcW w:w="48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03</w:t>
            </w:r>
          </w:p>
        </w:tc>
        <w:tc>
          <w:tcPr>
            <w:tcW w:w="219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Fasilitasi Penyelenggaraan Otonomi Daerah</w:t>
            </w:r>
          </w:p>
        </w:tc>
        <w:tc>
          <w:tcPr>
            <w:tcW w:w="2118"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2" w:type="dxa"/>
            <w:gridSpan w:val="2"/>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30" w:type="dxa"/>
            <w:gridSpan w:val="3"/>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149"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after="0"/>
              <w:jc w:val="center"/>
              <w:rPr>
                <w:rFonts w:ascii="Arial" w:hAnsi="Arial" w:eastAsia="Times New Roman" w:cs="Arial"/>
                <w:color w:val="000000"/>
                <w:sz w:val="18"/>
                <w:szCs w:val="18"/>
                <w:lang w:eastAsia="id-ID"/>
              </w:rPr>
            </w:pP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517" w:type="dxa"/>
            <w:shd w:val="clear" w:color="auto" w:fill="FFFFFF"/>
            <w:noWrap w:val="0"/>
            <w:vAlign w:val="top"/>
          </w:tcPr>
          <w:p>
            <w:pPr>
              <w:spacing w:after="0"/>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cs="Arial"/>
                <w:color w:val="000000"/>
                <w:sz w:val="18"/>
                <w:szCs w:val="18"/>
                <w:lang w:eastAsia="zh-CN"/>
              </w:rPr>
            </w:pPr>
            <w:r>
              <w:rPr>
                <w:rFonts w:ascii="Arial" w:hAnsi="Arial" w:cs="Arial"/>
                <w:color w:val="000000"/>
                <w:sz w:val="18"/>
                <w:szCs w:val="18"/>
                <w:lang w:val="en-GB" w:eastAsia="zh-CN"/>
              </w:rPr>
              <w:t xml:space="preserve">Persentase </w:t>
            </w:r>
            <w:r>
              <w:rPr>
                <w:rFonts w:ascii="Arial" w:hAnsi="Arial" w:cs="Arial"/>
                <w:color w:val="000000"/>
                <w:sz w:val="18"/>
                <w:szCs w:val="18"/>
                <w:lang w:val="en-US" w:eastAsia="zh-CN"/>
              </w:rPr>
              <w:t>Penyelenggaraan Otonomi Daerah yang difasilitasi</w:t>
            </w: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12" w:type="dxa"/>
            <w:gridSpan w:val="2"/>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30" w:type="dxa"/>
            <w:gridSpan w:val="3"/>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149"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rPr>
                <w:rFonts w:ascii="Arial" w:hAnsi="Arial" w:cs="Arial"/>
                <w:sz w:val="18"/>
                <w:szCs w:val="18"/>
              </w:rPr>
            </w:pPr>
            <w:r>
              <w:rPr>
                <w:rFonts w:ascii="Arial" w:hAnsi="Arial" w:eastAsia="Arial Narrow" w:cs="Arial"/>
                <w:color w:val="000000"/>
                <w:sz w:val="18"/>
                <w:szCs w:val="18"/>
                <w:lang w:val="en-US" w:eastAsia="zh-CN"/>
              </w:rPr>
              <w:t>100%</w:t>
            </w:r>
          </w:p>
        </w:tc>
        <w:tc>
          <w:tcPr>
            <w:tcW w:w="1430" w:type="dxa"/>
            <w:gridSpan w:val="2"/>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517" w:type="dxa"/>
            <w:shd w:val="clear" w:color="auto" w:fill="FFFFFF"/>
            <w:noWrap w:val="0"/>
            <w:vAlign w:val="top"/>
          </w:tcPr>
          <w:p>
            <w:pPr>
              <w:spacing w:after="0"/>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rPr>
                <w:rFonts w:ascii="Arial" w:hAnsi="Arial" w:cs="Arial"/>
                <w:sz w:val="18"/>
                <w:szCs w:val="18"/>
              </w:rPr>
            </w:pPr>
            <w:r>
              <w:rPr>
                <w:rFonts w:ascii="Arial" w:hAnsi="Arial" w:cs="Arial"/>
                <w:sz w:val="18"/>
                <w:szCs w:val="18"/>
              </w:rPr>
              <w:t xml:space="preserve">Fasilitasi Pelaksanaan Pelantikan KDH dan WKDH </w:t>
            </w: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 kegiatan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1312" w:type="dxa"/>
            <w:gridSpan w:val="2"/>
            <w:shd w:val="clear" w:color="auto" w:fill="auto"/>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 kegiatan</w:t>
            </w:r>
          </w:p>
        </w:tc>
        <w:tc>
          <w:tcPr>
            <w:tcW w:w="1230" w:type="dxa"/>
            <w:gridSpan w:val="3"/>
            <w:shd w:val="clear" w:color="auto" w:fill="auto"/>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 kegiatan</w:t>
            </w:r>
          </w:p>
        </w:tc>
        <w:tc>
          <w:tcPr>
            <w:tcW w:w="1149" w:type="dxa"/>
            <w:gridSpan w:val="4"/>
            <w:shd w:val="clear" w:color="auto" w:fill="auto"/>
            <w:noWrap w:val="0"/>
            <w:vAlign w:val="center"/>
          </w:tcPr>
          <w:p>
            <w:pPr>
              <w:spacing w:after="0"/>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w:t>
            </w: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1430" w:type="dxa"/>
            <w:gridSpan w:val="2"/>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 kegiatan</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Kode</w:t>
            </w:r>
          </w:p>
        </w:tc>
        <w:tc>
          <w:tcPr>
            <w:tcW w:w="2191"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Urusan/Bidang Urusan Pemerintahan Daerah dan Program/Kegiatan</w:t>
            </w:r>
          </w:p>
        </w:tc>
        <w:tc>
          <w:tcPr>
            <w:tcW w:w="2118"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 Program (Outcome)/Kegiatan (Output)</w:t>
            </w:r>
          </w:p>
        </w:tc>
        <w:tc>
          <w:tcPr>
            <w:tcW w:w="1287" w:type="dxa"/>
            <w:gridSpan w:val="2"/>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Kinerja Capaian Program (Renstra Perangkat Daerah) Tahun 2023</w:t>
            </w:r>
          </w:p>
        </w:tc>
        <w:tc>
          <w:tcPr>
            <w:tcW w:w="1134" w:type="dxa"/>
            <w:vMerge w:val="restart"/>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Target Kinerja Hasil Program dan Keluaran Kegiatan s/d Tahun 2017</w:t>
            </w:r>
          </w:p>
        </w:tc>
        <w:tc>
          <w:tcPr>
            <w:tcW w:w="3691" w:type="dxa"/>
            <w:gridSpan w:val="9"/>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dan Realisasi Kinerja Program dan Kegiatan Tahun 2018</w:t>
            </w:r>
          </w:p>
        </w:tc>
        <w:tc>
          <w:tcPr>
            <w:tcW w:w="1279" w:type="dxa"/>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Program dan Kegiatan (Renja Perangkat Daerah Tahun 2019)</w:t>
            </w:r>
          </w:p>
        </w:tc>
        <w:tc>
          <w:tcPr>
            <w:tcW w:w="2567" w:type="dxa"/>
            <w:gridSpan w:val="3"/>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Perkiraan Realisasi Capaian Target Renstra Perangkat Daerah s/d 201</w:t>
            </w:r>
            <w:r>
              <w:rPr>
                <w:rFonts w:ascii="Arial" w:hAnsi="Arial" w:eastAsia="Times New Roman" w:cs="Arial"/>
                <w:b/>
                <w:bCs/>
                <w:color w:val="000000"/>
                <w:sz w:val="20"/>
                <w:szCs w:val="20"/>
                <w:lang w:val="en-US" w:eastAsia="id-ID"/>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continue"/>
            <w:shd w:val="clear" w:color="auto" w:fill="FFFFFF"/>
            <w:noWrap w:val="0"/>
            <w:vAlign w:val="top"/>
          </w:tcPr>
          <w:p>
            <w:pPr>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rPr>
                <w:rFonts w:ascii="Arial" w:hAnsi="Arial" w:eastAsia="Times New Roman" w:cs="Arial"/>
                <w:color w:val="000000"/>
                <w:sz w:val="20"/>
                <w:szCs w:val="20"/>
                <w:lang w:eastAsia="id-ID"/>
              </w:rPr>
            </w:pPr>
          </w:p>
        </w:tc>
        <w:tc>
          <w:tcPr>
            <w:tcW w:w="2118" w:type="dxa"/>
            <w:vMerge w:val="continue"/>
            <w:shd w:val="clear" w:color="auto" w:fill="FFFFFF"/>
            <w:noWrap w:val="0"/>
            <w:vAlign w:val="top"/>
          </w:tcPr>
          <w:p>
            <w:pPr>
              <w:textAlignment w:val="top"/>
              <w:rPr>
                <w:rFonts w:ascii="Arial" w:hAnsi="Arial" w:cs="Arial"/>
                <w:color w:val="000000"/>
                <w:sz w:val="18"/>
                <w:szCs w:val="18"/>
                <w:lang w:val="en-US" w:eastAsia="zh-CN"/>
              </w:rPr>
            </w:pPr>
          </w:p>
        </w:tc>
        <w:tc>
          <w:tcPr>
            <w:tcW w:w="1287" w:type="dxa"/>
            <w:gridSpan w:val="2"/>
            <w:vMerge w:val="continue"/>
            <w:shd w:val="clear" w:color="auto" w:fill="FFFFFF"/>
            <w:noWrap w:val="0"/>
            <w:vAlign w:val="top"/>
          </w:tcPr>
          <w:p>
            <w:pPr>
              <w:jc w:val="center"/>
              <w:textAlignment w:val="top"/>
              <w:rPr>
                <w:rFonts w:ascii="Arial" w:hAnsi="Arial" w:cs="Arial"/>
                <w:color w:val="000000"/>
                <w:sz w:val="18"/>
                <w:szCs w:val="18"/>
                <w:lang w:val="en-US" w:eastAsia="zh-CN"/>
              </w:rPr>
            </w:pPr>
          </w:p>
        </w:tc>
        <w:tc>
          <w:tcPr>
            <w:tcW w:w="1134" w:type="dxa"/>
            <w:vMerge w:val="continue"/>
            <w:shd w:val="clear" w:color="auto" w:fill="auto"/>
            <w:noWrap w:val="0"/>
            <w:vAlign w:val="top"/>
          </w:tcPr>
          <w:p>
            <w:pPr>
              <w:spacing w:after="0" w:line="240" w:lineRule="auto"/>
              <w:jc w:val="center"/>
              <w:rPr>
                <w:rFonts w:ascii="Arial" w:hAnsi="Arial" w:cs="Arial"/>
                <w:color w:val="000000"/>
                <w:sz w:val="18"/>
                <w:szCs w:val="18"/>
                <w:lang w:val="en-US" w:eastAsia="zh-CN"/>
              </w:rPr>
            </w:pPr>
          </w:p>
        </w:tc>
        <w:tc>
          <w:tcPr>
            <w:tcW w:w="1393" w:type="dxa"/>
            <w:gridSpan w:val="4"/>
            <w:shd w:val="clear" w:color="auto" w:fill="auto"/>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Target Renja Perangkat Daerah Tahun 2018</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Renja Perangkat Daerah Tahun 2018</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 xml:space="preserve">Tingkat Realisasi (%) </w:t>
            </w:r>
          </w:p>
        </w:tc>
        <w:tc>
          <w:tcPr>
            <w:tcW w:w="1279" w:type="dxa"/>
            <w:vMerge w:val="continue"/>
            <w:shd w:val="clear" w:color="auto" w:fill="FFFFFF"/>
            <w:noWrap w:val="0"/>
            <w:vAlign w:val="center"/>
          </w:tcPr>
          <w:p>
            <w:pPr>
              <w:jc w:val="center"/>
              <w:textAlignment w:val="top"/>
              <w:rPr>
                <w:rFonts w:ascii="Arial" w:hAnsi="Arial" w:cs="Arial"/>
                <w:color w:val="000000"/>
                <w:sz w:val="18"/>
                <w:szCs w:val="18"/>
                <w:lang w:val="en-US" w:eastAsia="zh-CN"/>
              </w:rPr>
            </w:pP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Capaian Progran dan Kegiatan s/d Tahun 2019 (TW I)</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Capaian Realisasi Target Renstra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988" w:type="dxa"/>
            <w:gridSpan w:val="5"/>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1</w:t>
            </w:r>
          </w:p>
        </w:tc>
        <w:tc>
          <w:tcPr>
            <w:tcW w:w="2191"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2</w:t>
            </w:r>
          </w:p>
        </w:tc>
        <w:tc>
          <w:tcPr>
            <w:tcW w:w="2118"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3</w:t>
            </w:r>
          </w:p>
        </w:tc>
        <w:tc>
          <w:tcPr>
            <w:tcW w:w="1287" w:type="dxa"/>
            <w:gridSpan w:val="2"/>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4</w:t>
            </w: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5</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6</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7</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8=(7/6)</w:t>
            </w:r>
          </w:p>
        </w:tc>
        <w:tc>
          <w:tcPr>
            <w:tcW w:w="1279" w:type="dxa"/>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9</w:t>
            </w: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10=(5+7+9)</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shd w:val="clear" w:color="auto" w:fill="FFFFFF"/>
            <w:noWrap w:val="0"/>
            <w:vAlign w:val="top"/>
          </w:tcPr>
          <w:p>
            <w:pPr>
              <w:spacing w:after="0"/>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rPr>
                <w:rFonts w:ascii="Arial" w:hAnsi="Arial" w:cs="Arial"/>
                <w:sz w:val="18"/>
                <w:szCs w:val="18"/>
              </w:rPr>
            </w:pPr>
            <w:r>
              <w:rPr>
                <w:rFonts w:ascii="Arial" w:hAnsi="Arial" w:cs="Arial"/>
                <w:sz w:val="18"/>
                <w:szCs w:val="18"/>
              </w:rPr>
              <w:t>Fasilitasi Pencanangan Seratus Hari Kerja KDH dan WKDH</w:t>
            </w: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1 kegiatan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1393" w:type="dxa"/>
            <w:gridSpan w:val="4"/>
            <w:shd w:val="clear" w:color="auto" w:fill="auto"/>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1 kegiatan</w:t>
            </w:r>
          </w:p>
        </w:tc>
        <w:tc>
          <w:tcPr>
            <w:tcW w:w="1275" w:type="dxa"/>
            <w:gridSpan w:val="4"/>
            <w:shd w:val="clear" w:color="auto" w:fill="auto"/>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1 kegiatan</w:t>
            </w:r>
          </w:p>
        </w:tc>
        <w:tc>
          <w:tcPr>
            <w:tcW w:w="1023" w:type="dxa"/>
            <w:shd w:val="clear" w:color="auto" w:fill="auto"/>
            <w:noWrap w:val="0"/>
            <w:vAlign w:val="center"/>
          </w:tcPr>
          <w:p>
            <w:pPr>
              <w:spacing w:after="0"/>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w:t>
            </w: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1430" w:type="dxa"/>
            <w:gridSpan w:val="2"/>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 kegiatan</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517" w:type="dxa"/>
            <w:shd w:val="clear" w:color="auto" w:fill="FFFFFF"/>
            <w:noWrap w:val="0"/>
            <w:vAlign w:val="top"/>
          </w:tcPr>
          <w:p>
            <w:pPr>
              <w:spacing w:after="0"/>
              <w:jc w:val="right"/>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5</w:t>
            </w:r>
          </w:p>
        </w:tc>
        <w:tc>
          <w:tcPr>
            <w:tcW w:w="497" w:type="dxa"/>
            <w:gridSpan w:val="2"/>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01</w:t>
            </w:r>
          </w:p>
        </w:tc>
        <w:tc>
          <w:tcPr>
            <w:tcW w:w="493"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01</w:t>
            </w:r>
          </w:p>
        </w:tc>
        <w:tc>
          <w:tcPr>
            <w:tcW w:w="48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34</w:t>
            </w:r>
          </w:p>
        </w:tc>
        <w:tc>
          <w:tcPr>
            <w:tcW w:w="219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Program Kelembagaan, Analisa Jabatan, Ketatalaksanaan dan Pelayanan Publik serta pengembangan Kinerja</w:t>
            </w:r>
          </w:p>
        </w:tc>
        <w:tc>
          <w:tcPr>
            <w:tcW w:w="2118"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Persentase OPD yang mengumpulkan laporan kinerja (LAKIP) secara tepat waktu dan sesuai ketentuan</w:t>
            </w: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cs="Arial"/>
                <w:b/>
                <w:color w:val="000000"/>
                <w:sz w:val="18"/>
                <w:szCs w:val="18"/>
                <w:lang w:eastAsia="zh-CN"/>
              </w:rPr>
              <w:t>100%</w:t>
            </w:r>
          </w:p>
        </w:tc>
        <w:tc>
          <w:tcPr>
            <w:tcW w:w="1134" w:type="dxa"/>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60%</w:t>
            </w:r>
          </w:p>
        </w:tc>
        <w:tc>
          <w:tcPr>
            <w:tcW w:w="1430" w:type="dxa"/>
            <w:gridSpan w:val="2"/>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cs="Arial"/>
                <w:b/>
                <w:color w:val="000000"/>
                <w:sz w:val="18"/>
                <w:szCs w:val="18"/>
                <w:lang w:val="en-US" w:eastAsia="zh-CN"/>
              </w:rPr>
              <w:t>60%</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517"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34</w:t>
            </w:r>
          </w:p>
        </w:tc>
        <w:tc>
          <w:tcPr>
            <w:tcW w:w="48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2191" w:type="dxa"/>
            <w:shd w:val="clear" w:color="auto" w:fill="FFFFFF"/>
            <w:noWrap w:val="0"/>
            <w:vAlign w:val="top"/>
          </w:tcPr>
          <w:p>
            <w:pPr>
              <w:spacing w:after="0"/>
              <w:jc w:val="both"/>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Penataan Kelembagaan Perangkat Daerah dan Analisis Jabatan</w:t>
            </w:r>
          </w:p>
        </w:tc>
        <w:tc>
          <w:tcPr>
            <w:tcW w:w="2118" w:type="dxa"/>
            <w:shd w:val="clear" w:color="auto" w:fill="FFFFFF"/>
            <w:noWrap w:val="0"/>
            <w:vAlign w:val="top"/>
          </w:tcPr>
          <w:p>
            <w:pPr>
              <w:spacing w:after="0"/>
              <w:jc w:val="both"/>
              <w:rPr>
                <w:rFonts w:ascii="Arial" w:hAnsi="Arial" w:eastAsia="Times New Roman" w:cs="Arial"/>
                <w:color w:val="000000"/>
                <w:sz w:val="18"/>
                <w:szCs w:val="18"/>
                <w:lang w:eastAsia="id-ID"/>
              </w:rPr>
            </w:pPr>
          </w:p>
        </w:tc>
        <w:tc>
          <w:tcPr>
            <w:tcW w:w="1287" w:type="dxa"/>
            <w:gridSpan w:val="2"/>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p>
        </w:tc>
        <w:tc>
          <w:tcPr>
            <w:tcW w:w="1134" w:type="dxa"/>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1393" w:type="dxa"/>
            <w:gridSpan w:val="4"/>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1275" w:type="dxa"/>
            <w:gridSpan w:val="4"/>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1023" w:type="dxa"/>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top"/>
          </w:tcPr>
          <w:p>
            <w:pPr>
              <w:spacing w:after="0"/>
              <w:jc w:val="center"/>
              <w:rPr>
                <w:rFonts w:ascii="Arial" w:hAnsi="Arial" w:eastAsia="Times New Roman" w:cs="Arial"/>
                <w:color w:val="000000"/>
                <w:sz w:val="18"/>
                <w:szCs w:val="18"/>
                <w:lang w:eastAsia="id-ID"/>
              </w:rPr>
            </w:pPr>
          </w:p>
        </w:tc>
        <w:tc>
          <w:tcPr>
            <w:tcW w:w="1430" w:type="dxa"/>
            <w:gridSpan w:val="2"/>
            <w:shd w:val="clear" w:color="auto" w:fill="FFFFFF"/>
            <w:noWrap w:val="0"/>
            <w:vAlign w:val="top"/>
          </w:tcPr>
          <w:p>
            <w:pPr>
              <w:spacing w:after="0" w:line="240" w:lineRule="auto"/>
              <w:jc w:val="center"/>
              <w:rPr>
                <w:rFonts w:ascii="Arial" w:hAnsi="Arial" w:eastAsia="Times New Roman" w:cs="Arial"/>
                <w:color w:val="000000"/>
                <w:sz w:val="18"/>
                <w:szCs w:val="18"/>
                <w:lang w:eastAsia="id-ID"/>
              </w:rPr>
            </w:pPr>
          </w:p>
        </w:tc>
        <w:tc>
          <w:tcPr>
            <w:tcW w:w="1137" w:type="dxa"/>
            <w:noWrap w:val="0"/>
            <w:vAlign w:val="top"/>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517" w:type="dxa"/>
            <w:shd w:val="clear" w:color="auto" w:fill="FFFFFF"/>
            <w:noWrap w:val="0"/>
            <w:vAlign w:val="top"/>
          </w:tcPr>
          <w:p>
            <w:pPr>
              <w:spacing w:after="0"/>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jc w:val="both"/>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eastAsia="zh-CN"/>
              </w:rPr>
              <w:t>J</w:t>
            </w:r>
            <w:r>
              <w:rPr>
                <w:rFonts w:ascii="Arial" w:hAnsi="Arial" w:cs="Arial"/>
                <w:color w:val="000000"/>
                <w:sz w:val="18"/>
                <w:szCs w:val="18"/>
                <w:lang w:val="en-US" w:eastAsia="zh-CN"/>
              </w:rPr>
              <w:t>umlah peraturan tentang anjab dan ABK y</w:t>
            </w:r>
            <w:r>
              <w:rPr>
                <w:rFonts w:ascii="Arial" w:hAnsi="Arial" w:cs="Arial"/>
                <w:color w:val="000000"/>
                <w:sz w:val="18"/>
                <w:szCs w:val="18"/>
                <w:lang w:eastAsia="zh-CN"/>
              </w:rPr>
              <w:t>an</w:t>
            </w:r>
            <w:r>
              <w:rPr>
                <w:rFonts w:ascii="Arial" w:hAnsi="Arial" w:cs="Arial"/>
                <w:color w:val="000000"/>
                <w:sz w:val="18"/>
                <w:szCs w:val="18"/>
                <w:lang w:val="en-US" w:eastAsia="zh-CN"/>
              </w:rPr>
              <w:t>g disusun</w:t>
            </w: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4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0</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517"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dokumen hasil monev kelembagaan perangkat daerah yang disusun</w:t>
            </w: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430" w:type="dxa"/>
            <w:gridSpan w:val="2"/>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17"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rancangan perkada tentang perangkat daerah</w:t>
            </w: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40 Peraturan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8 Peraturan</w:t>
            </w:r>
          </w:p>
        </w:tc>
        <w:tc>
          <w:tcPr>
            <w:tcW w:w="1430" w:type="dxa"/>
            <w:gridSpan w:val="2"/>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8 Peraturan</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peserta sosialisasi</w:t>
            </w: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305 Peserta</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61 Peserta</w:t>
            </w:r>
          </w:p>
        </w:tc>
        <w:tc>
          <w:tcPr>
            <w:tcW w:w="1430" w:type="dxa"/>
            <w:gridSpan w:val="2"/>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61 Peserta</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517" w:type="dxa"/>
            <w:shd w:val="clear" w:color="auto" w:fill="FFFFFF"/>
            <w:noWrap w:val="0"/>
            <w:vAlign w:val="top"/>
          </w:tcPr>
          <w:p>
            <w:pPr>
              <w:jc w:val="right"/>
              <w:rPr>
                <w:rFonts w:ascii="Arial" w:hAnsi="Arial" w:eastAsia="Times New Roman" w:cs="Arial"/>
                <w:color w:val="000000"/>
                <w:sz w:val="20"/>
                <w:szCs w:val="20"/>
                <w:lang w:eastAsia="id-ID"/>
              </w:rPr>
            </w:pPr>
          </w:p>
        </w:tc>
        <w:tc>
          <w:tcPr>
            <w:tcW w:w="497" w:type="dxa"/>
            <w:gridSpan w:val="2"/>
            <w:shd w:val="clear" w:color="auto" w:fill="FFFFFF"/>
            <w:noWrap w:val="0"/>
            <w:vAlign w:val="top"/>
          </w:tcPr>
          <w:p>
            <w:pPr>
              <w:rPr>
                <w:rFonts w:ascii="Arial" w:hAnsi="Arial" w:eastAsia="Times New Roman" w:cs="Arial"/>
                <w:color w:val="000000"/>
                <w:sz w:val="20"/>
                <w:szCs w:val="20"/>
                <w:lang w:eastAsia="id-ID"/>
              </w:rPr>
            </w:pPr>
          </w:p>
        </w:tc>
        <w:tc>
          <w:tcPr>
            <w:tcW w:w="493" w:type="dxa"/>
            <w:shd w:val="clear" w:color="auto" w:fill="FFFFFF"/>
            <w:noWrap w:val="0"/>
            <w:vAlign w:val="top"/>
          </w:tcPr>
          <w:p>
            <w:pPr>
              <w:rPr>
                <w:rFonts w:ascii="Arial" w:hAnsi="Arial" w:eastAsia="Times New Roman" w:cs="Arial"/>
                <w:color w:val="000000"/>
                <w:sz w:val="20"/>
                <w:szCs w:val="20"/>
                <w:lang w:eastAsia="id-ID"/>
              </w:rPr>
            </w:pPr>
          </w:p>
        </w:tc>
        <w:tc>
          <w:tcPr>
            <w:tcW w:w="481" w:type="dxa"/>
            <w:shd w:val="clear" w:color="auto" w:fill="FFFFFF"/>
            <w:noWrap w:val="0"/>
            <w:vAlign w:val="top"/>
          </w:tcPr>
          <w:p>
            <w:pPr>
              <w:rPr>
                <w:rFonts w:ascii="Arial" w:hAnsi="Arial" w:eastAsia="Times New Roman" w:cs="Arial"/>
                <w:color w:val="000000"/>
                <w:sz w:val="20"/>
                <w:szCs w:val="20"/>
                <w:lang w:eastAsia="id-ID"/>
              </w:rPr>
            </w:pPr>
          </w:p>
        </w:tc>
        <w:tc>
          <w:tcPr>
            <w:tcW w:w="2191" w:type="dxa"/>
            <w:shd w:val="clear" w:color="auto" w:fill="FFFFFF"/>
            <w:noWrap w:val="0"/>
            <w:vAlign w:val="top"/>
          </w:tcPr>
          <w:p>
            <w:pPr>
              <w:rPr>
                <w:rFonts w:ascii="Arial" w:hAnsi="Arial" w:eastAsia="Times New Roman" w:cs="Arial"/>
                <w:color w:val="000000"/>
                <w:sz w:val="20"/>
                <w:szCs w:val="20"/>
                <w:lang w:eastAsia="id-ID"/>
              </w:rPr>
            </w:pPr>
          </w:p>
        </w:tc>
        <w:tc>
          <w:tcPr>
            <w:tcW w:w="2118" w:type="dxa"/>
            <w:shd w:val="clear" w:color="auto" w:fill="FFFFFF"/>
            <w:noWrap w:val="0"/>
            <w:vAlign w:val="top"/>
          </w:tcPr>
          <w:p>
            <w:pPr>
              <w:spacing w:after="0"/>
              <w:textAlignment w:val="top"/>
              <w:rPr>
                <w:rFonts w:ascii="Arial" w:hAnsi="Arial" w:cs="Arial"/>
                <w:color w:val="000000"/>
                <w:sz w:val="18"/>
                <w:szCs w:val="18"/>
                <w:lang w:eastAsia="zh-CN"/>
              </w:rPr>
            </w:pPr>
            <w:r>
              <w:rPr>
                <w:rFonts w:ascii="Arial" w:hAnsi="Arial" w:cs="Arial"/>
                <w:color w:val="000000"/>
                <w:sz w:val="18"/>
                <w:szCs w:val="18"/>
                <w:lang w:val="en-US" w:eastAsia="zh-CN"/>
              </w:rPr>
              <w:t>Jumlah kebijakan pedoman kerja yang disusun</w:t>
            </w: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5 Peraturan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 Peraturan</w:t>
            </w:r>
          </w:p>
        </w:tc>
        <w:tc>
          <w:tcPr>
            <w:tcW w:w="1430" w:type="dxa"/>
            <w:gridSpan w:val="2"/>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 Peraturan</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517" w:type="dxa"/>
            <w:shd w:val="clear" w:color="auto" w:fill="FFFFFF"/>
            <w:noWrap w:val="0"/>
            <w:vAlign w:val="top"/>
          </w:tcPr>
          <w:p>
            <w:pPr>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34</w:t>
            </w:r>
          </w:p>
        </w:tc>
        <w:tc>
          <w:tcPr>
            <w:tcW w:w="481" w:type="dxa"/>
            <w:shd w:val="clear" w:color="auto" w:fill="FFFFFF"/>
            <w:noWrap w:val="0"/>
            <w:vAlign w:val="top"/>
          </w:tcPr>
          <w:p>
            <w:pPr>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02</w:t>
            </w:r>
          </w:p>
        </w:tc>
        <w:tc>
          <w:tcPr>
            <w:tcW w:w="2191" w:type="dxa"/>
            <w:shd w:val="clear" w:color="auto" w:fill="FFFFFF"/>
            <w:noWrap w:val="0"/>
            <w:vAlign w:val="top"/>
          </w:tcPr>
          <w:p>
            <w:pPr>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Penataan Ketatalaksanaan dan Pelayanan Publik Perangkat Daerah</w:t>
            </w:r>
          </w:p>
        </w:tc>
        <w:tc>
          <w:tcPr>
            <w:tcW w:w="2118"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1287" w:type="dxa"/>
            <w:gridSpan w:val="2"/>
            <w:shd w:val="clear" w:color="auto" w:fill="FFFFFF"/>
            <w:noWrap w:val="0"/>
            <w:vAlign w:val="center"/>
          </w:tcPr>
          <w:p>
            <w:pPr>
              <w:spacing w:after="0"/>
              <w:jc w:val="center"/>
              <w:textAlignment w:val="top"/>
              <w:rPr>
                <w:rFonts w:ascii="Arial Narrow" w:hAnsi="Arial Narrow" w:eastAsia="Arial Narrow" w:cs="Arial Narrow"/>
                <w:color w:val="000000"/>
                <w:sz w:val="20"/>
                <w:szCs w:val="20"/>
                <w:lang w:val="en-US" w:eastAsia="zh-CN"/>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393" w:type="dxa"/>
            <w:gridSpan w:val="4"/>
            <w:shd w:val="clear" w:color="auto" w:fill="auto"/>
            <w:noWrap w:val="0"/>
            <w:vAlign w:val="center"/>
          </w:tcPr>
          <w:p>
            <w:pPr>
              <w:spacing w:after="0"/>
              <w:jc w:val="center"/>
              <w:rPr>
                <w:rFonts w:ascii="Arial" w:hAnsi="Arial" w:eastAsia="Times New Roman" w:cs="Arial"/>
                <w:color w:val="000000"/>
                <w:sz w:val="18"/>
                <w:szCs w:val="18"/>
                <w:lang w:val="en-US" w:eastAsia="id-ID"/>
              </w:rPr>
            </w:pPr>
          </w:p>
        </w:tc>
        <w:tc>
          <w:tcPr>
            <w:tcW w:w="1275" w:type="dxa"/>
            <w:gridSpan w:val="4"/>
            <w:shd w:val="clear" w:color="auto" w:fill="auto"/>
            <w:noWrap w:val="0"/>
            <w:vAlign w:val="center"/>
          </w:tcPr>
          <w:p>
            <w:pPr>
              <w:spacing w:after="0"/>
              <w:jc w:val="center"/>
              <w:rPr>
                <w:rFonts w:ascii="Arial" w:hAnsi="Arial" w:eastAsia="Times New Roman" w:cs="Arial"/>
                <w:color w:val="000000"/>
                <w:sz w:val="18"/>
                <w:szCs w:val="18"/>
                <w:lang w:val="en-US" w:eastAsia="id-ID"/>
              </w:rPr>
            </w:pP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279" w:type="dxa"/>
            <w:shd w:val="clear" w:color="auto" w:fill="FFFFFF"/>
            <w:noWrap w:val="0"/>
            <w:vAlign w:val="center"/>
          </w:tcPr>
          <w:p>
            <w:pPr>
              <w:spacing w:after="0"/>
              <w:jc w:val="center"/>
              <w:textAlignment w:val="top"/>
              <w:rPr>
                <w:rFonts w:ascii="Arial Narrow" w:hAnsi="Arial Narrow" w:eastAsia="Arial Narrow" w:cs="Arial Narrow"/>
                <w:color w:val="000000"/>
                <w:sz w:val="20"/>
                <w:szCs w:val="20"/>
                <w:lang w:val="en-US" w:eastAsia="zh-CN"/>
              </w:rPr>
            </w:pPr>
          </w:p>
        </w:tc>
        <w:tc>
          <w:tcPr>
            <w:tcW w:w="1430" w:type="dxa"/>
            <w:gridSpan w:val="2"/>
            <w:noWrap w:val="0"/>
            <w:vAlign w:val="center"/>
          </w:tcPr>
          <w:p>
            <w:pPr>
              <w:spacing w:after="0"/>
              <w:jc w:val="center"/>
              <w:textAlignment w:val="top"/>
              <w:rPr>
                <w:rFonts w:ascii="Arial Narrow" w:hAnsi="Arial Narrow" w:eastAsia="Arial Narrow" w:cs="Arial Narrow"/>
                <w:color w:val="000000"/>
                <w:sz w:val="20"/>
                <w:szCs w:val="20"/>
                <w:lang w:val="en-US" w:eastAsia="zh-CN"/>
              </w:rPr>
            </w:pP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Kode</w:t>
            </w:r>
          </w:p>
        </w:tc>
        <w:tc>
          <w:tcPr>
            <w:tcW w:w="2191"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Urusan/Bidang Urusan Pemerintahan Daerah dan Program/Kegiatan</w:t>
            </w:r>
          </w:p>
        </w:tc>
        <w:tc>
          <w:tcPr>
            <w:tcW w:w="2118"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 Program (Outcome)/Kegiatan (Output)</w:t>
            </w:r>
          </w:p>
        </w:tc>
        <w:tc>
          <w:tcPr>
            <w:tcW w:w="1287" w:type="dxa"/>
            <w:gridSpan w:val="2"/>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Kinerja Capaian Program (Renstra Perangkat Daerah) Tahun 2023</w:t>
            </w:r>
          </w:p>
        </w:tc>
        <w:tc>
          <w:tcPr>
            <w:tcW w:w="1134" w:type="dxa"/>
            <w:vMerge w:val="restart"/>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Target Kinerja Hasil Program dan Keluaran Kegiatan s/d Tahun 2017</w:t>
            </w:r>
          </w:p>
        </w:tc>
        <w:tc>
          <w:tcPr>
            <w:tcW w:w="3691" w:type="dxa"/>
            <w:gridSpan w:val="9"/>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dan Realisasi Kinerja Program dan Kegiatan Tahun 2018</w:t>
            </w:r>
          </w:p>
        </w:tc>
        <w:tc>
          <w:tcPr>
            <w:tcW w:w="1279" w:type="dxa"/>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Program dan Kegiatan (Renja Perangkat Daerah Tahun 2019)</w:t>
            </w:r>
          </w:p>
        </w:tc>
        <w:tc>
          <w:tcPr>
            <w:tcW w:w="2567" w:type="dxa"/>
            <w:gridSpan w:val="3"/>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Perkiraan Realisasi Capaian Target Renstra Perangkat Daerah s/d 201</w:t>
            </w:r>
            <w:r>
              <w:rPr>
                <w:rFonts w:ascii="Arial" w:hAnsi="Arial" w:eastAsia="Times New Roman" w:cs="Arial"/>
                <w:b/>
                <w:bCs/>
                <w:color w:val="000000"/>
                <w:sz w:val="20"/>
                <w:szCs w:val="20"/>
                <w:lang w:val="en-US" w:eastAsia="id-ID"/>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continue"/>
            <w:shd w:val="clear" w:color="auto" w:fill="FFFFFF"/>
            <w:noWrap w:val="0"/>
            <w:vAlign w:val="top"/>
          </w:tcPr>
          <w:p>
            <w:pPr>
              <w:textAlignment w:val="top"/>
              <w:rPr>
                <w:rFonts w:ascii="Arial" w:hAnsi="Arial" w:cs="Arial"/>
                <w:color w:val="000000"/>
                <w:sz w:val="18"/>
                <w:szCs w:val="18"/>
                <w:lang w:val="en-US" w:eastAsia="zh-CN"/>
              </w:rPr>
            </w:pPr>
          </w:p>
        </w:tc>
        <w:tc>
          <w:tcPr>
            <w:tcW w:w="2191" w:type="dxa"/>
            <w:vMerge w:val="continue"/>
            <w:shd w:val="clear" w:color="auto" w:fill="FFFFFF"/>
            <w:noWrap w:val="0"/>
            <w:vAlign w:val="top"/>
          </w:tcPr>
          <w:p>
            <w:pPr>
              <w:textAlignment w:val="top"/>
              <w:rPr>
                <w:rFonts w:ascii="Arial" w:hAnsi="Arial" w:cs="Arial"/>
                <w:color w:val="000000"/>
                <w:sz w:val="18"/>
                <w:szCs w:val="18"/>
                <w:lang w:val="en-US" w:eastAsia="zh-CN"/>
              </w:rPr>
            </w:pPr>
          </w:p>
        </w:tc>
        <w:tc>
          <w:tcPr>
            <w:tcW w:w="2118" w:type="dxa"/>
            <w:vMerge w:val="continue"/>
            <w:shd w:val="clear" w:color="auto" w:fill="FFFFFF"/>
            <w:noWrap w:val="0"/>
            <w:vAlign w:val="top"/>
          </w:tcPr>
          <w:p>
            <w:pPr>
              <w:jc w:val="right"/>
              <w:rPr>
                <w:rFonts w:ascii="Arial" w:hAnsi="Arial" w:eastAsia="Times New Roman" w:cs="Arial"/>
                <w:color w:val="000000"/>
                <w:sz w:val="20"/>
                <w:szCs w:val="20"/>
                <w:lang w:eastAsia="id-ID"/>
              </w:rPr>
            </w:pPr>
          </w:p>
        </w:tc>
        <w:tc>
          <w:tcPr>
            <w:tcW w:w="1287" w:type="dxa"/>
            <w:gridSpan w:val="2"/>
            <w:vMerge w:val="continue"/>
            <w:shd w:val="clear" w:color="auto" w:fill="FFFFFF"/>
            <w:noWrap w:val="0"/>
            <w:vAlign w:val="top"/>
          </w:tcPr>
          <w:p>
            <w:pPr>
              <w:jc w:val="center"/>
              <w:textAlignment w:val="top"/>
              <w:rPr>
                <w:rFonts w:ascii="Arial" w:hAnsi="Arial" w:cs="Arial"/>
                <w:color w:val="000000"/>
                <w:sz w:val="18"/>
                <w:szCs w:val="18"/>
                <w:lang w:val="en-US" w:eastAsia="zh-CN"/>
              </w:rPr>
            </w:pPr>
          </w:p>
        </w:tc>
        <w:tc>
          <w:tcPr>
            <w:tcW w:w="1134" w:type="dxa"/>
            <w:vMerge w:val="continue"/>
            <w:shd w:val="clear" w:color="auto" w:fill="auto"/>
            <w:noWrap w:val="0"/>
            <w:vAlign w:val="top"/>
          </w:tcPr>
          <w:p>
            <w:pPr>
              <w:spacing w:after="0" w:line="240" w:lineRule="auto"/>
              <w:jc w:val="center"/>
              <w:rPr>
                <w:rFonts w:ascii="Arial" w:hAnsi="Arial" w:eastAsia="Times New Roman" w:cs="Arial"/>
                <w:color w:val="000000"/>
                <w:sz w:val="20"/>
                <w:szCs w:val="20"/>
                <w:lang w:eastAsia="id-ID"/>
              </w:rPr>
            </w:pPr>
          </w:p>
        </w:tc>
        <w:tc>
          <w:tcPr>
            <w:tcW w:w="1393" w:type="dxa"/>
            <w:gridSpan w:val="4"/>
            <w:shd w:val="clear" w:color="auto" w:fill="auto"/>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Target Renja Perangkat Daerah Tahun 2018</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Renja Perangkat Daerah Tahun 2018</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 xml:space="preserve">Tingkat Realisasi (%) </w:t>
            </w:r>
          </w:p>
        </w:tc>
        <w:tc>
          <w:tcPr>
            <w:tcW w:w="1279" w:type="dxa"/>
            <w:vMerge w:val="continue"/>
            <w:shd w:val="clear" w:color="auto" w:fill="FFFFFF"/>
            <w:noWrap w:val="0"/>
            <w:vAlign w:val="top"/>
          </w:tcPr>
          <w:p>
            <w:pPr>
              <w:jc w:val="center"/>
              <w:rPr>
                <w:rFonts w:ascii="Arial" w:hAnsi="Arial" w:eastAsia="Times New Roman" w:cs="Arial"/>
                <w:color w:val="000000"/>
                <w:sz w:val="20"/>
                <w:szCs w:val="20"/>
                <w:lang w:eastAsia="id-ID"/>
              </w:rPr>
            </w:pPr>
          </w:p>
        </w:tc>
        <w:tc>
          <w:tcPr>
            <w:tcW w:w="1430" w:type="dxa"/>
            <w:gridSpan w:val="2"/>
            <w:noWrap w:val="0"/>
            <w:vAlign w:val="top"/>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Capaian Progran dan Kegiatan s/d Tahun 2019 (TW I)</w:t>
            </w:r>
            <w:r>
              <w:rPr>
                <w:rFonts w:ascii="Arial" w:hAnsi="Arial" w:eastAsia="Times New Roman" w:cs="Arial"/>
                <w:b/>
                <w:bCs/>
                <w:color w:val="000000"/>
                <w:sz w:val="18"/>
                <w:szCs w:val="18"/>
                <w:lang w:eastAsia="id-ID"/>
              </w:rPr>
              <w:t>)</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Capaian Realisasi Target Renstra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988" w:type="dxa"/>
            <w:gridSpan w:val="5"/>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1</w:t>
            </w:r>
          </w:p>
        </w:tc>
        <w:tc>
          <w:tcPr>
            <w:tcW w:w="2191"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2</w:t>
            </w:r>
          </w:p>
        </w:tc>
        <w:tc>
          <w:tcPr>
            <w:tcW w:w="2118"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3</w:t>
            </w:r>
          </w:p>
        </w:tc>
        <w:tc>
          <w:tcPr>
            <w:tcW w:w="1287" w:type="dxa"/>
            <w:gridSpan w:val="2"/>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4</w:t>
            </w: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5</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6</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7</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8=(7/6)</w:t>
            </w:r>
          </w:p>
        </w:tc>
        <w:tc>
          <w:tcPr>
            <w:tcW w:w="1279" w:type="dxa"/>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9</w:t>
            </w: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10=(5+7+9)</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17" w:type="dxa"/>
            <w:shd w:val="clear" w:color="auto" w:fill="FFFFFF"/>
            <w:noWrap w:val="0"/>
            <w:vAlign w:val="top"/>
          </w:tcPr>
          <w:p>
            <w:pPr>
              <w:rPr>
                <w:rFonts w:ascii="Arial" w:hAnsi="Arial" w:eastAsia="Times New Roman" w:cs="Arial"/>
                <w:color w:val="000000"/>
                <w:sz w:val="20"/>
                <w:szCs w:val="20"/>
                <w:lang w:eastAsia="id-ID"/>
              </w:rPr>
            </w:pPr>
          </w:p>
        </w:tc>
        <w:tc>
          <w:tcPr>
            <w:tcW w:w="497" w:type="dxa"/>
            <w:gridSpan w:val="2"/>
            <w:shd w:val="clear" w:color="auto" w:fill="FFFFFF"/>
            <w:noWrap w:val="0"/>
            <w:vAlign w:val="top"/>
          </w:tcPr>
          <w:p>
            <w:pPr>
              <w:rPr>
                <w:rFonts w:ascii="Arial" w:hAnsi="Arial" w:eastAsia="Times New Roman" w:cs="Arial"/>
                <w:color w:val="000000"/>
                <w:sz w:val="20"/>
                <w:szCs w:val="20"/>
                <w:lang w:eastAsia="id-ID"/>
              </w:rPr>
            </w:pPr>
          </w:p>
        </w:tc>
        <w:tc>
          <w:tcPr>
            <w:tcW w:w="493" w:type="dxa"/>
            <w:shd w:val="clear" w:color="auto" w:fill="FFFFFF"/>
            <w:noWrap w:val="0"/>
            <w:vAlign w:val="top"/>
          </w:tcPr>
          <w:p>
            <w:pPr>
              <w:rPr>
                <w:rFonts w:ascii="Arial" w:hAnsi="Arial" w:eastAsia="Times New Roman" w:cs="Arial"/>
                <w:color w:val="000000"/>
                <w:sz w:val="20"/>
                <w:szCs w:val="20"/>
                <w:lang w:eastAsia="id-ID"/>
              </w:rPr>
            </w:pPr>
          </w:p>
        </w:tc>
        <w:tc>
          <w:tcPr>
            <w:tcW w:w="481" w:type="dxa"/>
            <w:shd w:val="clear" w:color="auto" w:fill="FFFFFF"/>
            <w:noWrap w:val="0"/>
            <w:vAlign w:val="top"/>
          </w:tcPr>
          <w:p>
            <w:pPr>
              <w:rPr>
                <w:rFonts w:ascii="Arial" w:hAnsi="Arial" w:eastAsia="Times New Roman" w:cs="Arial"/>
                <w:color w:val="000000"/>
                <w:sz w:val="20"/>
                <w:szCs w:val="20"/>
                <w:lang w:eastAsia="id-ID"/>
              </w:rPr>
            </w:pPr>
          </w:p>
        </w:tc>
        <w:tc>
          <w:tcPr>
            <w:tcW w:w="2191" w:type="dxa"/>
            <w:shd w:val="clear" w:color="auto" w:fill="FFFFFF"/>
            <w:noWrap w:val="0"/>
            <w:vAlign w:val="top"/>
          </w:tcPr>
          <w:p>
            <w:pPr>
              <w:jc w:val="both"/>
              <w:rPr>
                <w:rFonts w:ascii="Arial" w:hAnsi="Arial" w:eastAsia="Times New Roman" w:cs="Arial"/>
                <w:color w:val="000000"/>
                <w:sz w:val="20"/>
                <w:szCs w:val="20"/>
                <w:lang w:eastAsia="id-ID"/>
              </w:rPr>
            </w:pPr>
          </w:p>
        </w:tc>
        <w:tc>
          <w:tcPr>
            <w:tcW w:w="2118" w:type="dxa"/>
            <w:shd w:val="clear" w:color="auto" w:fill="FFFFFF"/>
            <w:noWrap w:val="0"/>
            <w:vAlign w:val="top"/>
          </w:tcPr>
          <w:p>
            <w:pPr>
              <w:spacing w:after="0"/>
              <w:textAlignment w:val="top"/>
              <w:rPr>
                <w:rFonts w:ascii="Arial" w:hAnsi="Arial" w:eastAsia="Times New Roman" w:cs="Arial"/>
                <w:color w:val="000000"/>
                <w:sz w:val="20"/>
                <w:szCs w:val="20"/>
                <w:lang w:eastAsia="id-ID"/>
              </w:rPr>
            </w:pPr>
            <w:r>
              <w:rPr>
                <w:rFonts w:ascii="Arial" w:hAnsi="Arial" w:cs="Arial"/>
                <w:color w:val="000000"/>
                <w:sz w:val="18"/>
                <w:szCs w:val="18"/>
                <w:lang w:eastAsia="zh-CN"/>
              </w:rPr>
              <w:t>J</w:t>
            </w:r>
            <w:r>
              <w:rPr>
                <w:rFonts w:ascii="Arial" w:hAnsi="Arial" w:cs="Arial"/>
                <w:color w:val="000000"/>
                <w:sz w:val="18"/>
                <w:szCs w:val="18"/>
                <w:lang w:val="en-US" w:eastAsia="zh-CN"/>
              </w:rPr>
              <w:t>umlah dok</w:t>
            </w:r>
            <w:r>
              <w:rPr>
                <w:rFonts w:ascii="Arial" w:hAnsi="Arial" w:cs="Arial"/>
                <w:color w:val="000000"/>
                <w:sz w:val="18"/>
                <w:szCs w:val="18"/>
                <w:lang w:eastAsia="zh-CN"/>
              </w:rPr>
              <w:t>umen</w:t>
            </w:r>
            <w:r>
              <w:rPr>
                <w:rFonts w:ascii="Arial" w:hAnsi="Arial" w:cs="Arial"/>
                <w:color w:val="000000"/>
                <w:sz w:val="18"/>
                <w:szCs w:val="18"/>
                <w:lang w:val="en-US" w:eastAsia="zh-CN"/>
              </w:rPr>
              <w:t xml:space="preserve"> tata naskah dinas yang disusun</w:t>
            </w: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jc w:val="cente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jc w:val="cente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430" w:type="dxa"/>
            <w:gridSpan w:val="2"/>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7" w:type="dxa"/>
            <w:noWrap w:val="0"/>
            <w:vAlign w:val="center"/>
          </w:tcPr>
          <w:p>
            <w:pPr>
              <w:jc w:val="cente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17" w:type="dxa"/>
            <w:shd w:val="clear" w:color="auto" w:fill="FFFFFF"/>
            <w:noWrap w:val="0"/>
            <w:vAlign w:val="top"/>
          </w:tcPr>
          <w:p>
            <w:pPr>
              <w:jc w:val="right"/>
              <w:rPr>
                <w:rFonts w:ascii="Arial" w:hAnsi="Arial" w:eastAsia="Times New Roman" w:cs="Arial"/>
                <w:color w:val="000000"/>
                <w:sz w:val="20"/>
                <w:szCs w:val="20"/>
                <w:lang w:eastAsia="id-ID"/>
              </w:rPr>
            </w:pPr>
          </w:p>
        </w:tc>
        <w:tc>
          <w:tcPr>
            <w:tcW w:w="497" w:type="dxa"/>
            <w:gridSpan w:val="2"/>
            <w:shd w:val="clear" w:color="auto" w:fill="FFFFFF"/>
            <w:noWrap w:val="0"/>
            <w:vAlign w:val="top"/>
          </w:tcPr>
          <w:p>
            <w:pPr>
              <w:rPr>
                <w:rFonts w:ascii="Arial" w:hAnsi="Arial" w:eastAsia="Times New Roman" w:cs="Arial"/>
                <w:color w:val="000000"/>
                <w:sz w:val="20"/>
                <w:szCs w:val="20"/>
                <w:lang w:eastAsia="id-ID"/>
              </w:rPr>
            </w:pPr>
          </w:p>
        </w:tc>
        <w:tc>
          <w:tcPr>
            <w:tcW w:w="493" w:type="dxa"/>
            <w:shd w:val="clear" w:color="auto" w:fill="FFFFFF"/>
            <w:noWrap w:val="0"/>
            <w:vAlign w:val="top"/>
          </w:tcPr>
          <w:p>
            <w:pPr>
              <w:rPr>
                <w:rFonts w:ascii="Arial" w:hAnsi="Arial" w:eastAsia="Times New Roman" w:cs="Arial"/>
                <w:color w:val="000000"/>
                <w:sz w:val="20"/>
                <w:szCs w:val="20"/>
                <w:lang w:eastAsia="id-ID"/>
              </w:rPr>
            </w:pPr>
          </w:p>
        </w:tc>
        <w:tc>
          <w:tcPr>
            <w:tcW w:w="481" w:type="dxa"/>
            <w:shd w:val="clear" w:color="auto" w:fill="FFFFFF"/>
            <w:noWrap w:val="0"/>
            <w:vAlign w:val="top"/>
          </w:tcPr>
          <w:p>
            <w:pPr>
              <w:rPr>
                <w:rFonts w:ascii="Arial" w:hAnsi="Arial" w:eastAsia="Times New Roman" w:cs="Arial"/>
                <w:color w:val="000000"/>
                <w:sz w:val="20"/>
                <w:szCs w:val="20"/>
                <w:lang w:eastAsia="id-ID"/>
              </w:rPr>
            </w:pPr>
          </w:p>
        </w:tc>
        <w:tc>
          <w:tcPr>
            <w:tcW w:w="2191" w:type="dxa"/>
            <w:shd w:val="clear" w:color="auto" w:fill="FFFFFF"/>
            <w:noWrap w:val="0"/>
            <w:vAlign w:val="top"/>
          </w:tcPr>
          <w:p>
            <w:pPr>
              <w:jc w:val="both"/>
              <w:rPr>
                <w:rFonts w:ascii="Arial" w:hAnsi="Arial" w:eastAsia="Times New Roman" w:cs="Arial"/>
                <w:color w:val="000000"/>
                <w:sz w:val="20"/>
                <w:szCs w:val="20"/>
                <w:lang w:eastAsia="id-ID"/>
              </w:rPr>
            </w:pPr>
          </w:p>
        </w:tc>
        <w:tc>
          <w:tcPr>
            <w:tcW w:w="2118" w:type="dxa"/>
            <w:shd w:val="clear" w:color="auto" w:fill="FFFFFF"/>
            <w:noWrap w:val="0"/>
            <w:vAlign w:val="top"/>
          </w:tcPr>
          <w:p>
            <w:pPr>
              <w:spacing w:after="0"/>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Jumlah dokumen penyempurnaan dan pelaporan pelaksanaan SOP daerah y</w:t>
            </w:r>
            <w:r>
              <w:rPr>
                <w:rFonts w:ascii="Arial" w:hAnsi="Arial" w:cs="Arial"/>
                <w:color w:val="000000"/>
                <w:sz w:val="18"/>
                <w:szCs w:val="18"/>
                <w:lang w:val="en-GB" w:eastAsia="zh-CN"/>
              </w:rPr>
              <w:t xml:space="preserve">g </w:t>
            </w:r>
            <w:r>
              <w:rPr>
                <w:rFonts w:ascii="Arial" w:hAnsi="Arial" w:cs="Arial"/>
                <w:color w:val="000000"/>
                <w:sz w:val="18"/>
                <w:szCs w:val="18"/>
                <w:lang w:val="en-US" w:eastAsia="zh-CN"/>
              </w:rPr>
              <w:t>disusun</w:t>
            </w: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jc w:val="cente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jc w:val="cente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430" w:type="dxa"/>
            <w:gridSpan w:val="2"/>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7" w:type="dxa"/>
            <w:noWrap w:val="0"/>
            <w:vAlign w:val="center"/>
          </w:tcPr>
          <w:p>
            <w:pPr>
              <w:spacing w:after="0"/>
              <w:jc w:val="cente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17"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jc w:val="both"/>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dok monev atas hasil survey kepuasan masyarakat</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p>
            <w:pPr>
              <w:spacing w:after="0" w:line="240" w:lineRule="auto"/>
              <w:jc w:val="center"/>
              <w:rPr>
                <w:rFonts w:ascii="Arial" w:hAnsi="Arial" w:eastAsia="Times New Roman" w:cs="Arial"/>
                <w:color w:val="000000"/>
                <w:sz w:val="18"/>
                <w:szCs w:val="18"/>
                <w:lang w:val="en-US" w:eastAsia="id-ID"/>
              </w:rPr>
            </w:pPr>
          </w:p>
        </w:tc>
        <w:tc>
          <w:tcPr>
            <w:tcW w:w="1393"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p>
            <w:pPr>
              <w:spacing w:after="0" w:line="240" w:lineRule="auto"/>
              <w:jc w:val="center"/>
              <w:rPr>
                <w:rFonts w:ascii="Arial" w:hAnsi="Arial" w:eastAsia="Times New Roman" w:cs="Arial"/>
                <w:color w:val="000000"/>
                <w:sz w:val="18"/>
                <w:szCs w:val="18"/>
                <w:lang w:val="en-US" w:eastAsia="id-ID"/>
              </w:rPr>
            </w:pP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430" w:type="dxa"/>
            <w:gridSpan w:val="2"/>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7" w:type="dxa"/>
            <w:noWrap w:val="0"/>
            <w:vAlign w:val="center"/>
          </w:tcPr>
          <w:p>
            <w:pPr>
              <w:spacing w:after="0"/>
              <w:jc w:val="cente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17" w:type="dxa"/>
            <w:shd w:val="clear" w:color="auto" w:fill="FFFFFF"/>
            <w:noWrap w:val="0"/>
            <w:vAlign w:val="top"/>
          </w:tcPr>
          <w:p>
            <w:pPr>
              <w:spacing w:after="0"/>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jc w:val="both"/>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UPP yang mengikuti kompetisi</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Unit Pelayanan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Unit Pelayanan</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Unit Pelayanan</w:t>
            </w:r>
          </w:p>
        </w:tc>
        <w:tc>
          <w:tcPr>
            <w:tcW w:w="1137" w:type="dxa"/>
            <w:noWrap w:val="0"/>
            <w:vAlign w:val="center"/>
          </w:tcPr>
          <w:p>
            <w:pPr>
              <w:spacing w:after="0"/>
              <w:jc w:val="cente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17" w:type="dxa"/>
            <w:shd w:val="clear" w:color="auto" w:fill="FFFFFF"/>
            <w:noWrap w:val="0"/>
            <w:vAlign w:val="top"/>
          </w:tcPr>
          <w:p>
            <w:pPr>
              <w:spacing w:after="0"/>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jc w:val="both"/>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laporan SPM yang disusun</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430" w:type="dxa"/>
            <w:gridSpan w:val="2"/>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7" w:type="dxa"/>
            <w:noWrap w:val="0"/>
            <w:vAlign w:val="center"/>
          </w:tcPr>
          <w:p>
            <w:pPr>
              <w:spacing w:after="0"/>
              <w:jc w:val="cente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17" w:type="dxa"/>
            <w:shd w:val="clear" w:color="auto" w:fill="FFFFFF"/>
            <w:noWrap w:val="0"/>
            <w:vAlign w:val="top"/>
          </w:tcPr>
          <w:p>
            <w:pPr>
              <w:spacing w:after="0"/>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jc w:val="both"/>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peserta sosialisasi</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360 Orang</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GB" w:eastAsia="zh-CN"/>
              </w:rPr>
              <w:t>0</w:t>
            </w:r>
            <w:r>
              <w:rPr>
                <w:rFonts w:ascii="Arial" w:hAnsi="Arial" w:eastAsia="Arial Narrow" w:cs="Arial"/>
                <w:color w:val="000000"/>
                <w:sz w:val="18"/>
                <w:szCs w:val="18"/>
                <w:lang w:val="en-US" w:eastAsia="zh-CN"/>
              </w:rPr>
              <w:t xml:space="preserve"> Orang</w:t>
            </w:r>
          </w:p>
        </w:tc>
        <w:tc>
          <w:tcPr>
            <w:tcW w:w="1430" w:type="dxa"/>
            <w:gridSpan w:val="2"/>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GB" w:eastAsia="zh-CN"/>
              </w:rPr>
              <w:t>0</w:t>
            </w:r>
            <w:r>
              <w:rPr>
                <w:rFonts w:ascii="Arial" w:hAnsi="Arial" w:eastAsia="Arial Narrow" w:cs="Arial"/>
                <w:color w:val="000000"/>
                <w:sz w:val="18"/>
                <w:szCs w:val="18"/>
                <w:lang w:val="en-US" w:eastAsia="zh-CN"/>
              </w:rPr>
              <w:t xml:space="preserve"> Orang</w:t>
            </w:r>
          </w:p>
        </w:tc>
        <w:tc>
          <w:tcPr>
            <w:tcW w:w="1137" w:type="dxa"/>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17"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34</w:t>
            </w:r>
          </w:p>
        </w:tc>
        <w:tc>
          <w:tcPr>
            <w:tcW w:w="48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03</w:t>
            </w:r>
          </w:p>
        </w:tc>
        <w:tc>
          <w:tcPr>
            <w:tcW w:w="219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Akuntabilitas dan Pengembangan Kinerja</w:t>
            </w:r>
          </w:p>
        </w:tc>
        <w:tc>
          <w:tcPr>
            <w:tcW w:w="2118" w:type="dxa"/>
            <w:shd w:val="clear" w:color="auto" w:fill="FFFFFF"/>
            <w:noWrap w:val="0"/>
            <w:vAlign w:val="top"/>
          </w:tcPr>
          <w:p>
            <w:pPr>
              <w:spacing w:after="0"/>
              <w:jc w:val="both"/>
              <w:rPr>
                <w:rFonts w:ascii="Arial" w:hAnsi="Arial" w:eastAsia="Times New Roman" w:cs="Arial"/>
                <w:color w:val="000000"/>
                <w:sz w:val="18"/>
                <w:szCs w:val="18"/>
                <w:lang w:eastAsia="id-ID"/>
              </w:rPr>
            </w:pP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17"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after="0"/>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2118"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eastAsia="zh-CN"/>
              </w:rPr>
              <w:t>J</w:t>
            </w:r>
            <w:r>
              <w:rPr>
                <w:rFonts w:ascii="Arial" w:hAnsi="Arial" w:cs="Arial"/>
                <w:color w:val="000000"/>
                <w:sz w:val="18"/>
                <w:szCs w:val="18"/>
                <w:lang w:val="en-US" w:eastAsia="zh-CN"/>
              </w:rPr>
              <w:t>umlah dokumen LKJiP Kabupaten y</w:t>
            </w:r>
            <w:r>
              <w:rPr>
                <w:rFonts w:ascii="Arial" w:hAnsi="Arial" w:cs="Arial"/>
                <w:color w:val="000000"/>
                <w:sz w:val="18"/>
                <w:szCs w:val="18"/>
                <w:lang w:val="en-GB" w:eastAsia="zh-CN"/>
              </w:rPr>
              <w:t xml:space="preserve">g </w:t>
            </w:r>
            <w:r>
              <w:rPr>
                <w:rFonts w:ascii="Arial" w:hAnsi="Arial" w:cs="Arial"/>
                <w:color w:val="000000"/>
                <w:sz w:val="18"/>
                <w:szCs w:val="18"/>
                <w:lang w:val="en-US" w:eastAsia="zh-CN"/>
              </w:rPr>
              <w:t>disusun</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p>
            <w:pPr>
              <w:spacing w:after="0" w:line="240" w:lineRule="auto"/>
              <w:jc w:val="center"/>
              <w:rPr>
                <w:rFonts w:ascii="Arial" w:hAnsi="Arial" w:eastAsia="Times New Roman" w:cs="Arial"/>
                <w:color w:val="000000"/>
                <w:sz w:val="18"/>
                <w:szCs w:val="18"/>
                <w:lang w:val="en-US" w:eastAsia="id-ID"/>
              </w:rPr>
            </w:pPr>
          </w:p>
        </w:tc>
        <w:tc>
          <w:tcPr>
            <w:tcW w:w="1393"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430" w:type="dxa"/>
            <w:gridSpan w:val="2"/>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7" w:type="dxa"/>
            <w:noWrap w:val="0"/>
            <w:vAlign w:val="center"/>
          </w:tcPr>
          <w:p>
            <w:pPr>
              <w:spacing w:after="0"/>
              <w:jc w:val="cente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17"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after="0"/>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2118"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dokumen perjanjian kinerja yang disusun</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5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 Dokumen</w:t>
            </w:r>
          </w:p>
        </w:tc>
        <w:tc>
          <w:tcPr>
            <w:tcW w:w="1430" w:type="dxa"/>
            <w:gridSpan w:val="2"/>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 Dokumen</w:t>
            </w:r>
          </w:p>
        </w:tc>
        <w:tc>
          <w:tcPr>
            <w:tcW w:w="1137" w:type="dxa"/>
            <w:noWrap w:val="0"/>
            <w:vAlign w:val="center"/>
          </w:tcPr>
          <w:p>
            <w:pPr>
              <w:spacing w:after="0"/>
              <w:jc w:val="cente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17"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after="0"/>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2118"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 xml:space="preserve">Jumlah </w:t>
            </w:r>
            <w:r>
              <w:rPr>
                <w:rFonts w:ascii="Arial" w:hAnsi="Arial" w:cs="Arial"/>
                <w:color w:val="000000"/>
                <w:sz w:val="18"/>
                <w:szCs w:val="18"/>
                <w:lang w:eastAsia="zh-CN"/>
              </w:rPr>
              <w:t>Peserta Sosialisasi</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415 Orang</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83 Orang</w:t>
            </w:r>
          </w:p>
        </w:tc>
        <w:tc>
          <w:tcPr>
            <w:tcW w:w="1430" w:type="dxa"/>
            <w:gridSpan w:val="2"/>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83 orang</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17"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after="0"/>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2118" w:type="dxa"/>
            <w:shd w:val="clear" w:color="auto" w:fill="FFFFFF"/>
            <w:noWrap w:val="0"/>
            <w:vAlign w:val="top"/>
          </w:tcPr>
          <w:p>
            <w:pPr>
              <w:spacing w:after="0" w:line="276"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dokumen Road Map Reformasi Birokrasi</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GB" w:eastAsia="zh-CN"/>
              </w:rPr>
              <w:t>1</w:t>
            </w:r>
            <w:r>
              <w:rPr>
                <w:rFonts w:ascii="Arial" w:hAnsi="Arial" w:eastAsia="Arial Narrow" w:cs="Arial"/>
                <w:color w:val="000000"/>
                <w:sz w:val="18"/>
                <w:szCs w:val="18"/>
                <w:lang w:val="en-US" w:eastAsia="zh-CN"/>
              </w:rPr>
              <w:t xml:space="preserve">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430" w:type="dxa"/>
            <w:gridSpan w:val="2"/>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 Dokumen</w:t>
            </w:r>
          </w:p>
        </w:tc>
        <w:tc>
          <w:tcPr>
            <w:tcW w:w="1137" w:type="dxa"/>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17"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after="0"/>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2118" w:type="dxa"/>
            <w:shd w:val="clear" w:color="auto" w:fill="FFFFFF"/>
            <w:noWrap w:val="0"/>
            <w:vAlign w:val="top"/>
          </w:tcPr>
          <w:p>
            <w:pPr>
              <w:spacing w:after="0" w:line="276" w:lineRule="auto"/>
              <w:textAlignment w:val="top"/>
              <w:rPr>
                <w:rFonts w:ascii="Arial" w:hAnsi="Arial" w:cs="Arial"/>
                <w:color w:val="000000"/>
                <w:sz w:val="18"/>
                <w:szCs w:val="18"/>
                <w:lang w:eastAsia="zh-CN"/>
              </w:rPr>
            </w:pPr>
            <w:r>
              <w:rPr>
                <w:rFonts w:ascii="Arial" w:hAnsi="Arial" w:cs="Arial"/>
                <w:color w:val="000000"/>
                <w:sz w:val="18"/>
                <w:szCs w:val="18"/>
                <w:lang w:eastAsia="zh-CN"/>
              </w:rPr>
              <w:t xml:space="preserve">Jumlah </w:t>
            </w:r>
            <w:r>
              <w:rPr>
                <w:rFonts w:ascii="Arial" w:hAnsi="Arial" w:cs="Arial"/>
                <w:color w:val="000000"/>
                <w:sz w:val="18"/>
                <w:szCs w:val="18"/>
                <w:lang w:val="en-GB" w:eastAsia="zh-CN"/>
              </w:rPr>
              <w:t>Peserta yang Dilakukan</w:t>
            </w:r>
            <w:r>
              <w:rPr>
                <w:rFonts w:ascii="Arial" w:hAnsi="Arial" w:cs="Arial"/>
                <w:color w:val="000000"/>
                <w:sz w:val="18"/>
                <w:szCs w:val="18"/>
                <w:lang w:eastAsia="zh-CN"/>
              </w:rPr>
              <w:t xml:space="preserve"> Monev </w:t>
            </w:r>
            <w:r>
              <w:rPr>
                <w:rFonts w:ascii="Arial" w:hAnsi="Arial" w:cs="Arial"/>
                <w:color w:val="000000"/>
                <w:sz w:val="18"/>
                <w:szCs w:val="18"/>
                <w:lang w:val="en-US" w:eastAsia="zh-CN"/>
              </w:rPr>
              <w:t>Road Map Reformasi Birokrasi</w:t>
            </w:r>
          </w:p>
        </w:tc>
        <w:tc>
          <w:tcPr>
            <w:tcW w:w="1287" w:type="dxa"/>
            <w:gridSpan w:val="2"/>
            <w:shd w:val="clear" w:color="auto" w:fill="FFFFFF"/>
            <w:noWrap w:val="0"/>
            <w:vAlign w:val="center"/>
          </w:tcPr>
          <w:p>
            <w:pPr>
              <w:spacing w:after="0" w:line="240" w:lineRule="auto"/>
              <w:jc w:val="center"/>
              <w:textAlignment w:val="top"/>
              <w:rPr>
                <w:rFonts w:ascii="Arial" w:hAnsi="Arial" w:cs="Arial"/>
                <w:color w:val="000000"/>
                <w:sz w:val="18"/>
                <w:szCs w:val="18"/>
                <w:lang w:eastAsia="zh-CN"/>
              </w:rPr>
            </w:pPr>
            <w:r>
              <w:rPr>
                <w:rFonts w:ascii="Arial" w:hAnsi="Arial" w:cs="Arial"/>
                <w:color w:val="000000"/>
                <w:sz w:val="18"/>
                <w:szCs w:val="18"/>
                <w:lang w:eastAsia="zh-CN"/>
              </w:rPr>
              <w:t xml:space="preserve">244 </w:t>
            </w:r>
            <w:r>
              <w:rPr>
                <w:rFonts w:ascii="Arial" w:hAnsi="Arial" w:cs="Arial"/>
                <w:color w:val="000000"/>
                <w:sz w:val="18"/>
                <w:szCs w:val="18"/>
                <w:lang w:val="en-GB" w:eastAsia="zh-CN"/>
              </w:rPr>
              <w:t>Peserta</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rPr>
                <w:rFonts w:ascii="Arial" w:hAnsi="Arial" w:cs="Arial"/>
                <w:b/>
                <w:color w:val="000000"/>
                <w:sz w:val="18"/>
                <w:szCs w:val="18"/>
                <w:lang w:eastAsia="zh-CN"/>
              </w:rPr>
            </w:pPr>
            <w:r>
              <w:rPr>
                <w:rFonts w:ascii="Arial" w:hAnsi="Arial" w:eastAsia="Times New Roman" w:cs="Arial"/>
                <w:color w:val="000000"/>
                <w:sz w:val="18"/>
                <w:szCs w:val="18"/>
                <w:lang w:val="en-US" w:eastAsia="id-ID"/>
              </w:rPr>
              <w:t>N/A</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US" w:eastAsia="id-ID"/>
              </w:rPr>
              <w:t>N/A</w:t>
            </w:r>
          </w:p>
        </w:tc>
        <w:tc>
          <w:tcPr>
            <w:tcW w:w="1137" w:type="dxa"/>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US" w:eastAsia="id-ID"/>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Kode</w:t>
            </w:r>
          </w:p>
        </w:tc>
        <w:tc>
          <w:tcPr>
            <w:tcW w:w="2191"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Urusan/Bidang Urusan Pemerintahan Daerah dan Program/Kegiatan</w:t>
            </w:r>
          </w:p>
        </w:tc>
        <w:tc>
          <w:tcPr>
            <w:tcW w:w="2118"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 Program (Outcome)/Kegiatan (Output)</w:t>
            </w:r>
          </w:p>
        </w:tc>
        <w:tc>
          <w:tcPr>
            <w:tcW w:w="1287" w:type="dxa"/>
            <w:gridSpan w:val="2"/>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Kinerja Capaian Program (Renstra Perangkat Daerah) Tahun 2023</w:t>
            </w:r>
          </w:p>
        </w:tc>
        <w:tc>
          <w:tcPr>
            <w:tcW w:w="1134" w:type="dxa"/>
            <w:vMerge w:val="restart"/>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Target Kinerja Hasil Program dan Keluaran Kegiatan s/d Tahun 2017</w:t>
            </w:r>
          </w:p>
        </w:tc>
        <w:tc>
          <w:tcPr>
            <w:tcW w:w="3691" w:type="dxa"/>
            <w:gridSpan w:val="9"/>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dan Realisasi Kinerja Program dan Kegiatan Tahun 2018</w:t>
            </w:r>
          </w:p>
        </w:tc>
        <w:tc>
          <w:tcPr>
            <w:tcW w:w="1279" w:type="dxa"/>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Program dan Kegiatan (Renja Perangkat Daerah Tahun 2019)</w:t>
            </w:r>
          </w:p>
        </w:tc>
        <w:tc>
          <w:tcPr>
            <w:tcW w:w="2567" w:type="dxa"/>
            <w:gridSpan w:val="3"/>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Perkiraan Realisasi Capaian Target Renstra Perangkat Daerah s/d 201</w:t>
            </w:r>
            <w:r>
              <w:rPr>
                <w:rFonts w:ascii="Arial" w:hAnsi="Arial" w:eastAsia="Times New Roman" w:cs="Arial"/>
                <w:b/>
                <w:bCs/>
                <w:color w:val="000000"/>
                <w:sz w:val="20"/>
                <w:szCs w:val="20"/>
                <w:lang w:val="en-US" w:eastAsia="id-ID"/>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continue"/>
            <w:shd w:val="clear" w:color="auto" w:fill="FFFFFF"/>
            <w:noWrap w:val="0"/>
            <w:vAlign w:val="top"/>
          </w:tcPr>
          <w:p>
            <w:pPr>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rPr>
                <w:rFonts w:ascii="Arial" w:hAnsi="Arial" w:eastAsia="Times New Roman" w:cs="Arial"/>
                <w:color w:val="000000"/>
                <w:sz w:val="20"/>
                <w:szCs w:val="20"/>
                <w:lang w:eastAsia="id-ID"/>
              </w:rPr>
            </w:pPr>
          </w:p>
        </w:tc>
        <w:tc>
          <w:tcPr>
            <w:tcW w:w="2118" w:type="dxa"/>
            <w:vMerge w:val="continue"/>
            <w:shd w:val="clear" w:color="auto" w:fill="FFFFFF"/>
            <w:noWrap w:val="0"/>
            <w:vAlign w:val="top"/>
          </w:tcPr>
          <w:p>
            <w:pPr>
              <w:textAlignment w:val="top"/>
              <w:rPr>
                <w:rFonts w:ascii="Arial" w:hAnsi="Arial" w:cs="Arial"/>
                <w:color w:val="000000"/>
                <w:sz w:val="18"/>
                <w:szCs w:val="18"/>
                <w:lang w:val="en-US" w:eastAsia="zh-CN"/>
              </w:rPr>
            </w:pPr>
          </w:p>
        </w:tc>
        <w:tc>
          <w:tcPr>
            <w:tcW w:w="1287" w:type="dxa"/>
            <w:gridSpan w:val="2"/>
            <w:vMerge w:val="continue"/>
            <w:shd w:val="clear" w:color="auto" w:fill="FFFFFF"/>
            <w:noWrap w:val="0"/>
            <w:vAlign w:val="top"/>
          </w:tcPr>
          <w:p>
            <w:pPr>
              <w:jc w:val="center"/>
              <w:textAlignment w:val="top"/>
              <w:rPr>
                <w:rFonts w:ascii="Arial Narrow" w:hAnsi="Arial Narrow" w:eastAsia="Arial Narrow" w:cs="Arial Narrow"/>
                <w:color w:val="000000"/>
                <w:sz w:val="20"/>
                <w:szCs w:val="20"/>
                <w:lang w:val="en-US" w:eastAsia="zh-CN"/>
              </w:rPr>
            </w:pPr>
          </w:p>
        </w:tc>
        <w:tc>
          <w:tcPr>
            <w:tcW w:w="1134" w:type="dxa"/>
            <w:vMerge w:val="continue"/>
            <w:shd w:val="clear" w:color="auto" w:fill="auto"/>
            <w:noWrap w:val="0"/>
            <w:vAlign w:val="top"/>
          </w:tcPr>
          <w:p>
            <w:pPr>
              <w:spacing w:after="0" w:line="240" w:lineRule="auto"/>
              <w:jc w:val="center"/>
              <w:rPr>
                <w:rFonts w:ascii="Arial" w:hAnsi="Arial" w:eastAsia="Times New Roman" w:cs="Arial"/>
                <w:color w:val="000000"/>
                <w:sz w:val="20"/>
                <w:szCs w:val="20"/>
                <w:lang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Renja Perangkat Daerah Tahun 2018</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Renja Perangkat Daerah Tahun 2018</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 xml:space="preserve">Tingkat Realisasi (%) </w:t>
            </w:r>
          </w:p>
        </w:tc>
        <w:tc>
          <w:tcPr>
            <w:tcW w:w="1279" w:type="dxa"/>
            <w:vMerge w:val="continue"/>
            <w:shd w:val="clear" w:color="auto" w:fill="FFFFFF"/>
            <w:noWrap w:val="0"/>
            <w:vAlign w:val="top"/>
          </w:tcPr>
          <w:p>
            <w:pPr>
              <w:jc w:val="center"/>
              <w:textAlignment w:val="top"/>
              <w:rPr>
                <w:rFonts w:ascii="Arial Narrow" w:hAnsi="Arial Narrow" w:eastAsia="Arial Narrow" w:cs="Arial Narrow"/>
                <w:color w:val="000000"/>
                <w:sz w:val="20"/>
                <w:szCs w:val="20"/>
                <w:lang w:val="en-US" w:eastAsia="zh-CN"/>
              </w:rPr>
            </w:pPr>
          </w:p>
        </w:tc>
        <w:tc>
          <w:tcPr>
            <w:tcW w:w="1430" w:type="dxa"/>
            <w:gridSpan w:val="2"/>
            <w:noWrap w:val="0"/>
            <w:vAlign w:val="top"/>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Capaian Progran dan Kegiatan s/d Tahun 2019 (TW I)</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Capaian Realisasi Target Renstra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988" w:type="dxa"/>
            <w:gridSpan w:val="5"/>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1</w:t>
            </w:r>
          </w:p>
        </w:tc>
        <w:tc>
          <w:tcPr>
            <w:tcW w:w="2191"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2</w:t>
            </w:r>
          </w:p>
        </w:tc>
        <w:tc>
          <w:tcPr>
            <w:tcW w:w="2118"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3</w:t>
            </w:r>
          </w:p>
        </w:tc>
        <w:tc>
          <w:tcPr>
            <w:tcW w:w="1287" w:type="dxa"/>
            <w:gridSpan w:val="2"/>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4</w:t>
            </w: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5</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6</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7</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8=(7/6)</w:t>
            </w:r>
          </w:p>
        </w:tc>
        <w:tc>
          <w:tcPr>
            <w:tcW w:w="1279" w:type="dxa"/>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9</w:t>
            </w: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10=(5+7+9)</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trPr>
        <w:tc>
          <w:tcPr>
            <w:tcW w:w="517" w:type="dxa"/>
            <w:shd w:val="clear" w:color="auto" w:fill="FFFFFF"/>
            <w:noWrap w:val="0"/>
            <w:vAlign w:val="top"/>
          </w:tcPr>
          <w:p>
            <w:pPr>
              <w:spacing w:after="0" w:line="240" w:lineRule="auto"/>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5</w:t>
            </w:r>
          </w:p>
        </w:tc>
        <w:tc>
          <w:tcPr>
            <w:tcW w:w="497" w:type="dxa"/>
            <w:gridSpan w:val="2"/>
            <w:shd w:val="clear" w:color="auto" w:fill="FFFFFF"/>
            <w:noWrap w:val="0"/>
            <w:vAlign w:val="top"/>
          </w:tcPr>
          <w:p>
            <w:pPr>
              <w:spacing w:after="0" w:line="240" w:lineRule="auto"/>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01</w:t>
            </w:r>
          </w:p>
        </w:tc>
        <w:tc>
          <w:tcPr>
            <w:tcW w:w="493" w:type="dxa"/>
            <w:shd w:val="clear" w:color="auto" w:fill="FFFFFF"/>
            <w:noWrap w:val="0"/>
            <w:vAlign w:val="top"/>
          </w:tcPr>
          <w:p>
            <w:pPr>
              <w:spacing w:after="0" w:line="240" w:lineRule="auto"/>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01</w:t>
            </w:r>
          </w:p>
        </w:tc>
        <w:tc>
          <w:tcPr>
            <w:tcW w:w="481" w:type="dxa"/>
            <w:shd w:val="clear" w:color="auto" w:fill="FFFFFF"/>
            <w:noWrap w:val="0"/>
            <w:vAlign w:val="top"/>
          </w:tcPr>
          <w:p>
            <w:pPr>
              <w:spacing w:after="0" w:line="240" w:lineRule="auto"/>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29</w:t>
            </w:r>
          </w:p>
        </w:tc>
        <w:tc>
          <w:tcPr>
            <w:tcW w:w="2191" w:type="dxa"/>
            <w:shd w:val="clear" w:color="auto" w:fill="FFFFFF"/>
            <w:noWrap w:val="0"/>
            <w:vAlign w:val="top"/>
          </w:tcPr>
          <w:p>
            <w:pPr>
              <w:spacing w:after="0" w:line="240" w:lineRule="auto"/>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Program Koordinasi, Fasilitasi dan Monev Bidang Kesejahteraan dan Keagamaan</w:t>
            </w:r>
          </w:p>
        </w:tc>
        <w:tc>
          <w:tcPr>
            <w:tcW w:w="2118" w:type="dxa"/>
            <w:shd w:val="clear" w:color="auto" w:fill="FFFFFF"/>
            <w:noWrap w:val="0"/>
            <w:vAlign w:val="top"/>
          </w:tcPr>
          <w:p>
            <w:pPr>
              <w:spacing w:after="0" w:line="240" w:lineRule="auto"/>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Persentase Pelaksanaan Koordinasi Fasilitasi dan Monev bidang Kesejahteraan dan Keagamaan</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20"/>
                <w:szCs w:val="20"/>
                <w:lang w:eastAsia="id-ID"/>
              </w:rPr>
            </w:pPr>
            <w:r>
              <w:rPr>
                <w:rFonts w:ascii="Arial" w:hAnsi="Arial" w:cs="Arial"/>
                <w:b/>
                <w:color w:val="000000"/>
                <w:sz w:val="18"/>
                <w:szCs w:val="18"/>
                <w:lang w:eastAsia="zh-CN"/>
              </w:rPr>
              <w:t>90</w:t>
            </w:r>
            <w:r>
              <w:rPr>
                <w:rFonts w:ascii="Arial" w:hAnsi="Arial" w:cs="Arial"/>
                <w:b/>
                <w:color w:val="000000"/>
                <w:sz w:val="18"/>
                <w:szCs w:val="18"/>
                <w:lang w:val="en-US" w:eastAsia="zh-CN"/>
              </w:rPr>
              <w:t>%</w:t>
            </w: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color w:val="000000"/>
                <w:sz w:val="20"/>
                <w:szCs w:val="20"/>
                <w:lang w:eastAsia="id-ID"/>
              </w:rPr>
              <w:t>0</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color w:val="000000"/>
                <w:sz w:val="20"/>
                <w:szCs w:val="20"/>
                <w:lang w:eastAsia="id-ID"/>
              </w:rPr>
              <w:t>0</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color w:val="000000"/>
                <w:sz w:val="20"/>
                <w:szCs w:val="20"/>
                <w:lang w:eastAsia="id-ID"/>
              </w:rPr>
              <w:t>0</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color w:val="000000"/>
                <w:sz w:val="20"/>
                <w:szCs w:val="20"/>
                <w:lang w:eastAsia="id-ID"/>
              </w:rPr>
              <w:t>0</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20"/>
                <w:szCs w:val="20"/>
                <w:lang w:eastAsia="id-ID"/>
              </w:rPr>
            </w:pPr>
            <w:r>
              <w:rPr>
                <w:rFonts w:ascii="Arial" w:hAnsi="Arial" w:cs="Arial"/>
                <w:b/>
                <w:color w:val="000000"/>
                <w:sz w:val="18"/>
                <w:szCs w:val="18"/>
                <w:lang w:eastAsia="zh-CN"/>
              </w:rPr>
              <w:t>85</w:t>
            </w:r>
            <w:r>
              <w:rPr>
                <w:rFonts w:ascii="Arial" w:hAnsi="Arial" w:cs="Arial"/>
                <w:b/>
                <w:color w:val="000000"/>
                <w:sz w:val="18"/>
                <w:szCs w:val="18"/>
                <w:lang w:val="en-US" w:eastAsia="zh-CN"/>
              </w:rPr>
              <w:t>%</w:t>
            </w: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cs="Arial"/>
                <w:b/>
                <w:color w:val="000000"/>
                <w:sz w:val="18"/>
                <w:szCs w:val="18"/>
                <w:lang w:eastAsia="zh-CN"/>
              </w:rPr>
              <w:t>85</w:t>
            </w:r>
            <w:r>
              <w:rPr>
                <w:rFonts w:ascii="Arial" w:hAnsi="Arial" w:cs="Arial"/>
                <w:b/>
                <w:color w:val="000000"/>
                <w:sz w:val="18"/>
                <w:szCs w:val="18"/>
                <w:lang w:val="en-US" w:eastAsia="zh-CN"/>
              </w:rPr>
              <w:t>%</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8"/>
                <w:szCs w:val="18"/>
                <w:lang w:eastAsia="id-ID"/>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517" w:type="dxa"/>
            <w:shd w:val="clear" w:color="auto" w:fill="FFFFFF"/>
            <w:noWrap w:val="0"/>
            <w:vAlign w:val="top"/>
          </w:tcPr>
          <w:p>
            <w:pPr>
              <w:spacing w:after="0" w:line="240" w:lineRule="auto"/>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line="240" w:lineRule="auto"/>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line="240" w:lineRule="auto"/>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29</w:t>
            </w:r>
          </w:p>
        </w:tc>
        <w:tc>
          <w:tcPr>
            <w:tcW w:w="481" w:type="dxa"/>
            <w:shd w:val="clear" w:color="auto" w:fill="FFFFFF"/>
            <w:noWrap w:val="0"/>
            <w:vAlign w:val="top"/>
          </w:tcPr>
          <w:p>
            <w:pPr>
              <w:spacing w:after="0" w:line="240" w:lineRule="auto"/>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01</w:t>
            </w:r>
          </w:p>
        </w:tc>
        <w:tc>
          <w:tcPr>
            <w:tcW w:w="2191" w:type="dxa"/>
            <w:shd w:val="clear" w:color="auto" w:fill="FFFFFF"/>
            <w:noWrap w:val="0"/>
            <w:vAlign w:val="top"/>
          </w:tcPr>
          <w:p>
            <w:pPr>
              <w:spacing w:after="0" w:line="240" w:lineRule="auto"/>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Koordinasi, Fasilitasi dan Monev Bidang Kesejahteraan Sosial</w:t>
            </w:r>
          </w:p>
        </w:tc>
        <w:tc>
          <w:tcPr>
            <w:tcW w:w="2118" w:type="dxa"/>
            <w:shd w:val="clear" w:color="auto" w:fill="FFFFFF"/>
            <w:noWrap w:val="0"/>
            <w:vAlign w:val="top"/>
          </w:tcPr>
          <w:p>
            <w:pPr>
              <w:spacing w:after="0" w:line="240" w:lineRule="auto"/>
              <w:jc w:val="right"/>
              <w:rPr>
                <w:rFonts w:ascii="Arial" w:hAnsi="Arial" w:cs="Arial"/>
                <w:b/>
                <w:color w:val="000000"/>
                <w:sz w:val="18"/>
                <w:szCs w:val="18"/>
                <w:lang w:val="en-US" w:eastAsia="zh-CN"/>
              </w:rPr>
            </w:pPr>
          </w:p>
        </w:tc>
        <w:tc>
          <w:tcPr>
            <w:tcW w:w="1287" w:type="dxa"/>
            <w:gridSpan w:val="2"/>
            <w:shd w:val="clear" w:color="auto" w:fill="FFFFFF"/>
            <w:noWrap w:val="0"/>
            <w:vAlign w:val="center"/>
          </w:tcPr>
          <w:p>
            <w:pPr>
              <w:spacing w:after="0" w:line="240" w:lineRule="auto"/>
              <w:jc w:val="center"/>
              <w:textAlignment w:val="top"/>
              <w:rPr>
                <w:rFonts w:ascii="Arial" w:hAnsi="Arial" w:cs="Arial"/>
                <w:b/>
                <w:color w:val="000000"/>
                <w:sz w:val="18"/>
                <w:szCs w:val="18"/>
                <w:lang w:val="en-US" w:eastAsia="zh-CN"/>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p>
        </w:tc>
        <w:tc>
          <w:tcPr>
            <w:tcW w:w="1279" w:type="dxa"/>
            <w:shd w:val="clear" w:color="auto" w:fill="FFFFFF"/>
            <w:noWrap w:val="0"/>
            <w:vAlign w:val="center"/>
          </w:tcPr>
          <w:p>
            <w:pPr>
              <w:spacing w:after="0" w:line="240" w:lineRule="auto"/>
              <w:jc w:val="center"/>
              <w:rPr>
                <w:rFonts w:ascii="Arial" w:hAnsi="Arial" w:cs="Arial"/>
                <w:b/>
                <w:color w:val="000000"/>
                <w:sz w:val="18"/>
                <w:szCs w:val="18"/>
                <w:lang w:val="en-US" w:eastAsia="zh-CN"/>
              </w:rPr>
            </w:pP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517"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after="0" w:line="240" w:lineRule="auto"/>
              <w:textAlignment w:val="top"/>
              <w:rPr>
                <w:rFonts w:ascii="Arial" w:hAnsi="Arial" w:cs="Arial"/>
                <w:color w:val="000000"/>
                <w:sz w:val="18"/>
                <w:szCs w:val="18"/>
                <w:lang w:eastAsia="zh-CN"/>
              </w:rPr>
            </w:pPr>
          </w:p>
        </w:tc>
        <w:tc>
          <w:tcPr>
            <w:tcW w:w="2118" w:type="dxa"/>
            <w:shd w:val="clear" w:color="auto" w:fill="FFFFFF"/>
            <w:noWrap w:val="0"/>
            <w:vAlign w:val="top"/>
          </w:tcPr>
          <w:p>
            <w:pPr>
              <w:spacing w:after="0" w:line="240" w:lineRule="auto"/>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Jumlah Rapat Koordinasi Fasilitasi dan Monev</w:t>
            </w:r>
          </w:p>
        </w:tc>
        <w:tc>
          <w:tcPr>
            <w:tcW w:w="1287" w:type="dxa"/>
            <w:gridSpan w:val="2"/>
            <w:shd w:val="clear" w:color="auto" w:fill="FFFFFF"/>
            <w:noWrap w:val="0"/>
            <w:vAlign w:val="center"/>
          </w:tcPr>
          <w:p>
            <w:pPr>
              <w:spacing w:after="0" w:line="240" w:lineRule="auto"/>
              <w:jc w:val="center"/>
              <w:textAlignment w:val="top"/>
              <w:rPr>
                <w:rFonts w:ascii="Arial" w:hAnsi="Arial" w:cs="Arial"/>
                <w:color w:val="000000"/>
                <w:sz w:val="18"/>
                <w:szCs w:val="18"/>
                <w:lang w:val="en-US" w:eastAsia="zh-CN"/>
              </w:rPr>
            </w:pPr>
            <w:r>
              <w:rPr>
                <w:rFonts w:ascii="Arial" w:hAnsi="Arial" w:eastAsia="Arial Narrow" w:cs="Arial"/>
                <w:color w:val="000000"/>
                <w:sz w:val="18"/>
                <w:szCs w:val="18"/>
                <w:lang w:val="en-US" w:eastAsia="zh-CN"/>
              </w:rPr>
              <w:t>120 Kali</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24 Kali</w:t>
            </w:r>
          </w:p>
        </w:tc>
        <w:tc>
          <w:tcPr>
            <w:tcW w:w="1430" w:type="dxa"/>
            <w:gridSpan w:val="2"/>
            <w:noWrap w:val="0"/>
            <w:vAlign w:val="center"/>
          </w:tcPr>
          <w:p>
            <w:pPr>
              <w:spacing w:after="0" w:line="240" w:lineRule="auto"/>
              <w:jc w:val="center"/>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24 Kali</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517"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after="0" w:line="240" w:lineRule="auto"/>
              <w:textAlignment w:val="top"/>
              <w:rPr>
                <w:rFonts w:ascii="Arial" w:hAnsi="Arial" w:cs="Arial"/>
                <w:color w:val="000000"/>
                <w:sz w:val="18"/>
                <w:szCs w:val="18"/>
                <w:lang w:eastAsia="zh-CN"/>
              </w:rPr>
            </w:pPr>
          </w:p>
        </w:tc>
        <w:tc>
          <w:tcPr>
            <w:tcW w:w="2118" w:type="dxa"/>
            <w:shd w:val="clear" w:color="auto" w:fill="FFFFFF"/>
            <w:noWrap w:val="0"/>
            <w:vAlign w:val="top"/>
          </w:tcPr>
          <w:p>
            <w:pPr>
              <w:spacing w:after="0" w:line="240" w:lineRule="auto"/>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Jumlah Peserta Sosialisasi</w:t>
            </w:r>
            <w:r>
              <w:rPr>
                <w:rFonts w:ascii="Arial" w:hAnsi="Arial" w:cs="Arial"/>
                <w:color w:val="000000"/>
                <w:sz w:val="18"/>
                <w:szCs w:val="18"/>
                <w:lang w:val="en-GB" w:eastAsia="zh-CN"/>
              </w:rPr>
              <w:t xml:space="preserve"> dan Pembinaan</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375</w:t>
            </w:r>
            <w:r>
              <w:rPr>
                <w:rFonts w:ascii="Arial" w:hAnsi="Arial" w:eastAsia="Arial Narrow" w:cs="Arial"/>
                <w:color w:val="000000"/>
                <w:sz w:val="18"/>
                <w:szCs w:val="18"/>
                <w:lang w:val="en-US" w:eastAsia="zh-CN"/>
              </w:rPr>
              <w:t xml:space="preserve"> Orang</w:t>
            </w:r>
          </w:p>
        </w:tc>
        <w:tc>
          <w:tcPr>
            <w:tcW w:w="1134" w:type="dxa"/>
            <w:shd w:val="clear" w:color="auto" w:fill="auto"/>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75 Orang</w:t>
            </w:r>
          </w:p>
        </w:tc>
        <w:tc>
          <w:tcPr>
            <w:tcW w:w="1393" w:type="dxa"/>
            <w:gridSpan w:val="4"/>
            <w:shd w:val="clear" w:color="auto" w:fill="auto"/>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75 Orang</w:t>
            </w:r>
          </w:p>
        </w:tc>
        <w:tc>
          <w:tcPr>
            <w:tcW w:w="1275" w:type="dxa"/>
            <w:gridSpan w:val="4"/>
            <w:shd w:val="clear" w:color="auto" w:fill="auto"/>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75 Orang</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75</w:t>
            </w:r>
            <w:r>
              <w:rPr>
                <w:rFonts w:ascii="Arial" w:hAnsi="Arial" w:eastAsia="Arial Narrow" w:cs="Arial"/>
                <w:color w:val="000000"/>
                <w:sz w:val="18"/>
                <w:szCs w:val="18"/>
                <w:lang w:val="en-US" w:eastAsia="zh-CN"/>
              </w:rPr>
              <w:t xml:space="preserve"> Orang</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eastAsia="id-ID"/>
              </w:rPr>
              <w:t>225</w:t>
            </w:r>
            <w:r>
              <w:rPr>
                <w:rFonts w:ascii="Arial" w:hAnsi="Arial" w:eastAsia="Times New Roman" w:cs="Arial"/>
                <w:color w:val="000000"/>
                <w:sz w:val="18"/>
                <w:szCs w:val="18"/>
                <w:lang w:val="en-US" w:eastAsia="id-ID"/>
              </w:rPr>
              <w:t xml:space="preserve"> Orang</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17"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after="0" w:line="240" w:lineRule="auto"/>
              <w:textAlignment w:val="top"/>
              <w:rPr>
                <w:rFonts w:ascii="Arial" w:hAnsi="Arial" w:cs="Arial"/>
                <w:color w:val="000000"/>
                <w:sz w:val="18"/>
                <w:szCs w:val="18"/>
                <w:lang w:eastAsia="zh-CN"/>
              </w:rPr>
            </w:pPr>
          </w:p>
        </w:tc>
        <w:tc>
          <w:tcPr>
            <w:tcW w:w="2118" w:type="dxa"/>
            <w:shd w:val="clear" w:color="auto" w:fill="FFFFFF"/>
            <w:noWrap w:val="0"/>
            <w:vAlign w:val="top"/>
          </w:tcPr>
          <w:p>
            <w:pPr>
              <w:spacing w:after="0" w:line="240" w:lineRule="auto"/>
              <w:textAlignment w:val="top"/>
              <w:rPr>
                <w:rFonts w:hint="default" w:ascii="Arial" w:hAnsi="Arial" w:cs="Arial"/>
                <w:color w:val="000000"/>
                <w:sz w:val="18"/>
                <w:szCs w:val="18"/>
                <w:lang w:val="en-US" w:eastAsia="zh-CN"/>
              </w:rPr>
            </w:pPr>
            <w:r>
              <w:rPr>
                <w:rFonts w:hint="default" w:ascii="Arial" w:hAnsi="Arial" w:cs="Arial"/>
                <w:sz w:val="18"/>
                <w:szCs w:val="18"/>
              </w:rPr>
              <w:t>Jumlah kehadiran peserta Hotmil Quran</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1000 Orang</w:t>
            </w:r>
          </w:p>
        </w:tc>
        <w:tc>
          <w:tcPr>
            <w:tcW w:w="1134" w:type="dxa"/>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200 Orang</w:t>
            </w:r>
          </w:p>
        </w:tc>
        <w:tc>
          <w:tcPr>
            <w:tcW w:w="1430" w:type="dxa"/>
            <w:gridSpan w:val="2"/>
            <w:noWrap w:val="0"/>
            <w:vAlign w:val="center"/>
          </w:tcPr>
          <w:p>
            <w:pPr>
              <w:spacing w:after="0" w:line="240" w:lineRule="auto"/>
              <w:jc w:val="center"/>
              <w:textAlignment w:val="top"/>
              <w:rPr>
                <w:rFonts w:ascii="Arial" w:hAnsi="Arial" w:eastAsia="Times New Roman" w:cs="Arial"/>
                <w:color w:val="000000"/>
                <w:sz w:val="18"/>
                <w:szCs w:val="18"/>
                <w:lang w:val="en-US" w:eastAsia="id-ID"/>
              </w:rPr>
            </w:pPr>
            <w:r>
              <w:rPr>
                <w:rFonts w:ascii="Arial" w:hAnsi="Arial" w:eastAsia="Arial Narrow" w:cs="Arial"/>
                <w:color w:val="000000"/>
                <w:sz w:val="18"/>
                <w:szCs w:val="18"/>
                <w:lang w:val="en-US" w:eastAsia="zh-CN"/>
              </w:rPr>
              <w:t>200 Orang</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517"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after="0" w:line="240" w:lineRule="auto"/>
              <w:textAlignment w:val="top"/>
              <w:rPr>
                <w:rFonts w:ascii="Arial" w:hAnsi="Arial" w:cs="Arial"/>
                <w:color w:val="000000"/>
                <w:sz w:val="18"/>
                <w:szCs w:val="18"/>
                <w:lang w:eastAsia="zh-CN"/>
              </w:rPr>
            </w:pPr>
          </w:p>
        </w:tc>
        <w:tc>
          <w:tcPr>
            <w:tcW w:w="2118"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hint="default" w:ascii="Arial" w:hAnsi="Arial" w:cs="Arial"/>
                <w:color w:val="000000"/>
                <w:sz w:val="18"/>
                <w:szCs w:val="18"/>
                <w:lang w:val="en-GB" w:eastAsia="zh-CN"/>
              </w:rPr>
              <w:t xml:space="preserve">Jumlah Kehadiran Peserta Pengajian Rutin </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GB" w:eastAsia="zh-CN"/>
              </w:rPr>
              <w:t>750</w:t>
            </w:r>
            <w:r>
              <w:rPr>
                <w:rFonts w:ascii="Arial" w:hAnsi="Arial" w:eastAsia="Arial Narrow" w:cs="Arial"/>
                <w:color w:val="000000"/>
                <w:sz w:val="18"/>
                <w:szCs w:val="18"/>
                <w:lang w:val="en-US" w:eastAsia="zh-CN"/>
              </w:rPr>
              <w:t xml:space="preserve"> Orang</w:t>
            </w:r>
          </w:p>
        </w:tc>
        <w:tc>
          <w:tcPr>
            <w:tcW w:w="1134" w:type="dxa"/>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GB" w:eastAsia="zh-CN"/>
              </w:rPr>
              <w:t>150</w:t>
            </w:r>
            <w:r>
              <w:rPr>
                <w:rFonts w:ascii="Arial" w:hAnsi="Arial" w:eastAsia="Arial Narrow" w:cs="Arial"/>
                <w:color w:val="000000"/>
                <w:sz w:val="18"/>
                <w:szCs w:val="18"/>
                <w:lang w:val="en-US" w:eastAsia="zh-CN"/>
              </w:rPr>
              <w:t xml:space="preserve"> Orang</w:t>
            </w:r>
          </w:p>
        </w:tc>
        <w:tc>
          <w:tcPr>
            <w:tcW w:w="1430" w:type="dxa"/>
            <w:gridSpan w:val="2"/>
            <w:noWrap w:val="0"/>
            <w:vAlign w:val="center"/>
          </w:tcPr>
          <w:p>
            <w:pPr>
              <w:spacing w:after="0" w:line="240" w:lineRule="auto"/>
              <w:jc w:val="center"/>
              <w:textAlignment w:val="top"/>
              <w:rPr>
                <w:rFonts w:ascii="Arial" w:hAnsi="Arial" w:eastAsia="Times New Roman" w:cs="Arial"/>
                <w:color w:val="000000"/>
                <w:sz w:val="18"/>
                <w:szCs w:val="18"/>
                <w:lang w:val="en-US" w:eastAsia="id-ID"/>
              </w:rPr>
            </w:pPr>
            <w:r>
              <w:rPr>
                <w:rFonts w:ascii="Arial" w:hAnsi="Arial" w:eastAsia="Arial Narrow" w:cs="Arial"/>
                <w:color w:val="000000"/>
                <w:sz w:val="18"/>
                <w:szCs w:val="18"/>
                <w:lang w:val="en-GB" w:eastAsia="zh-CN"/>
              </w:rPr>
              <w:t>150</w:t>
            </w:r>
            <w:r>
              <w:rPr>
                <w:rFonts w:ascii="Arial" w:hAnsi="Arial" w:eastAsia="Arial Narrow" w:cs="Arial"/>
                <w:color w:val="000000"/>
                <w:sz w:val="18"/>
                <w:szCs w:val="18"/>
                <w:lang w:val="en-US" w:eastAsia="zh-CN"/>
              </w:rPr>
              <w:t xml:space="preserve"> Orang</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17"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after="0" w:line="240" w:lineRule="auto"/>
              <w:textAlignment w:val="top"/>
              <w:rPr>
                <w:rFonts w:ascii="Arial" w:hAnsi="Arial" w:cs="Arial"/>
                <w:color w:val="000000"/>
                <w:sz w:val="18"/>
                <w:szCs w:val="18"/>
                <w:lang w:eastAsia="zh-CN"/>
              </w:rPr>
            </w:pPr>
          </w:p>
        </w:tc>
        <w:tc>
          <w:tcPr>
            <w:tcW w:w="2118"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Peserta acara Nifsu Sa'ban</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1000 Orang</w:t>
            </w:r>
          </w:p>
        </w:tc>
        <w:tc>
          <w:tcPr>
            <w:tcW w:w="1134" w:type="dxa"/>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200 Orang</w:t>
            </w:r>
          </w:p>
        </w:tc>
        <w:tc>
          <w:tcPr>
            <w:tcW w:w="1430" w:type="dxa"/>
            <w:gridSpan w:val="2"/>
            <w:noWrap w:val="0"/>
            <w:vAlign w:val="center"/>
          </w:tcPr>
          <w:p>
            <w:pPr>
              <w:spacing w:after="0" w:line="240" w:lineRule="auto"/>
              <w:jc w:val="center"/>
              <w:textAlignment w:val="top"/>
              <w:rPr>
                <w:rFonts w:ascii="Arial" w:hAnsi="Arial" w:eastAsia="Times New Roman" w:cs="Arial"/>
                <w:color w:val="000000"/>
                <w:sz w:val="18"/>
                <w:szCs w:val="18"/>
                <w:lang w:val="en-US" w:eastAsia="id-ID"/>
              </w:rPr>
            </w:pPr>
            <w:r>
              <w:rPr>
                <w:rFonts w:ascii="Arial" w:hAnsi="Arial" w:eastAsia="Arial Narrow" w:cs="Arial"/>
                <w:color w:val="000000"/>
                <w:sz w:val="18"/>
                <w:szCs w:val="18"/>
                <w:lang w:val="en-US" w:eastAsia="zh-CN"/>
              </w:rPr>
              <w:t>200 Orang</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517" w:type="dxa"/>
            <w:vMerge w:val="restart"/>
            <w:shd w:val="clear" w:color="auto" w:fill="FFFFFF"/>
            <w:noWrap w:val="0"/>
            <w:vAlign w:val="top"/>
          </w:tcPr>
          <w:p>
            <w:pPr>
              <w:spacing w:after="0" w:line="240" w:lineRule="auto"/>
              <w:contextualSpacing/>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01</w:t>
            </w:r>
          </w:p>
        </w:tc>
        <w:tc>
          <w:tcPr>
            <w:tcW w:w="497" w:type="dxa"/>
            <w:gridSpan w:val="2"/>
            <w:vMerge w:val="restart"/>
            <w:shd w:val="clear" w:color="auto" w:fill="FFFFFF"/>
            <w:noWrap w:val="0"/>
            <w:vAlign w:val="top"/>
          </w:tcPr>
          <w:p>
            <w:pPr>
              <w:spacing w:after="0" w:line="240" w:lineRule="auto"/>
              <w:contextualSpacing/>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01</w:t>
            </w:r>
          </w:p>
        </w:tc>
        <w:tc>
          <w:tcPr>
            <w:tcW w:w="493" w:type="dxa"/>
            <w:vMerge w:val="restart"/>
            <w:shd w:val="clear" w:color="auto" w:fill="FFFFFF"/>
            <w:noWrap w:val="0"/>
            <w:vAlign w:val="top"/>
          </w:tcPr>
          <w:p>
            <w:pPr>
              <w:spacing w:after="0" w:line="240" w:lineRule="auto"/>
              <w:contextualSpacing/>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29</w:t>
            </w:r>
          </w:p>
        </w:tc>
        <w:tc>
          <w:tcPr>
            <w:tcW w:w="481" w:type="dxa"/>
            <w:vMerge w:val="restart"/>
            <w:shd w:val="clear" w:color="auto" w:fill="FFFFFF"/>
            <w:noWrap w:val="0"/>
            <w:vAlign w:val="top"/>
          </w:tcPr>
          <w:p>
            <w:pPr>
              <w:spacing w:after="0" w:line="240" w:lineRule="auto"/>
              <w:contextualSpacing/>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02</w:t>
            </w:r>
          </w:p>
        </w:tc>
        <w:tc>
          <w:tcPr>
            <w:tcW w:w="2191" w:type="dxa"/>
            <w:vMerge w:val="restart"/>
            <w:shd w:val="clear" w:color="auto" w:fill="FFFFFF"/>
            <w:noWrap w:val="0"/>
            <w:vAlign w:val="top"/>
          </w:tcPr>
          <w:p>
            <w:pPr>
              <w:spacing w:after="0" w:line="240" w:lineRule="auto"/>
              <w:contextualSpacing/>
              <w:textAlignment w:val="top"/>
              <w:rPr>
                <w:rFonts w:ascii="Arial" w:hAnsi="Arial" w:cs="Arial"/>
                <w:color w:val="000000"/>
                <w:sz w:val="18"/>
                <w:szCs w:val="18"/>
                <w:lang w:eastAsia="zh-CN"/>
              </w:rPr>
            </w:pPr>
            <w:r>
              <w:rPr>
                <w:rFonts w:ascii="Arial" w:hAnsi="Arial" w:cs="Arial"/>
                <w:color w:val="000000"/>
                <w:sz w:val="18"/>
                <w:szCs w:val="18"/>
                <w:lang w:val="en-US" w:eastAsia="zh-CN"/>
              </w:rPr>
              <w:t>Koordinasi, Fasilitasi dan Monev Bidang Agama dan Kebudayaan</w:t>
            </w:r>
          </w:p>
        </w:tc>
        <w:tc>
          <w:tcPr>
            <w:tcW w:w="2118" w:type="dxa"/>
            <w:shd w:val="clear" w:color="auto" w:fill="FFFFFF"/>
            <w:noWrap w:val="0"/>
            <w:vAlign w:val="top"/>
          </w:tcPr>
          <w:p>
            <w:pPr>
              <w:spacing w:after="0" w:line="240" w:lineRule="auto"/>
              <w:contextualSpacing/>
              <w:textAlignment w:val="top"/>
              <w:rPr>
                <w:rFonts w:ascii="Arial" w:hAnsi="Arial" w:cs="Arial"/>
                <w:color w:val="000000"/>
                <w:sz w:val="18"/>
                <w:szCs w:val="18"/>
                <w:lang w:val="en-US" w:eastAsia="zh-CN"/>
              </w:rPr>
            </w:pPr>
          </w:p>
        </w:tc>
        <w:tc>
          <w:tcPr>
            <w:tcW w:w="1287" w:type="dxa"/>
            <w:gridSpan w:val="2"/>
            <w:shd w:val="clear" w:color="auto" w:fill="FFFFFF"/>
            <w:noWrap w:val="0"/>
            <w:vAlign w:val="center"/>
          </w:tcPr>
          <w:p>
            <w:pPr>
              <w:spacing w:after="0" w:line="240" w:lineRule="auto"/>
              <w:contextualSpacing/>
              <w:jc w:val="center"/>
              <w:textAlignment w:val="top"/>
              <w:rPr>
                <w:rFonts w:ascii="Arial" w:hAnsi="Arial" w:eastAsia="Arial Narrow" w:cs="Arial"/>
                <w:color w:val="000000"/>
                <w:sz w:val="18"/>
                <w:szCs w:val="18"/>
                <w:lang w:val="en-US" w:eastAsia="zh-CN"/>
              </w:rPr>
            </w:pPr>
          </w:p>
        </w:tc>
        <w:tc>
          <w:tcPr>
            <w:tcW w:w="1134" w:type="dxa"/>
            <w:shd w:val="clear" w:color="auto" w:fill="auto"/>
            <w:noWrap w:val="0"/>
            <w:vAlign w:val="center"/>
          </w:tcPr>
          <w:p>
            <w:pPr>
              <w:spacing w:after="0" w:line="240" w:lineRule="auto"/>
              <w:contextualSpacing/>
              <w:jc w:val="center"/>
              <w:textAlignment w:val="top"/>
              <w:rPr>
                <w:rFonts w:ascii="Arial" w:hAnsi="Arial" w:eastAsia="Arial Narrow" w:cs="Arial"/>
                <w:color w:val="000000"/>
                <w:sz w:val="18"/>
                <w:szCs w:val="18"/>
                <w:lang w:val="en-US" w:eastAsia="zh-CN"/>
              </w:rPr>
            </w:pPr>
          </w:p>
        </w:tc>
        <w:tc>
          <w:tcPr>
            <w:tcW w:w="1393" w:type="dxa"/>
            <w:gridSpan w:val="4"/>
            <w:shd w:val="clear" w:color="auto" w:fill="auto"/>
            <w:noWrap w:val="0"/>
            <w:vAlign w:val="center"/>
          </w:tcPr>
          <w:p>
            <w:pPr>
              <w:spacing w:after="0" w:line="240" w:lineRule="auto"/>
              <w:contextualSpacing/>
              <w:jc w:val="center"/>
              <w:textAlignment w:val="top"/>
              <w:rPr>
                <w:rFonts w:ascii="Arial" w:hAnsi="Arial" w:eastAsia="Arial Narrow" w:cs="Arial"/>
                <w:color w:val="000000"/>
                <w:sz w:val="18"/>
                <w:szCs w:val="18"/>
                <w:lang w:val="en-US" w:eastAsia="zh-CN"/>
              </w:rPr>
            </w:pPr>
          </w:p>
        </w:tc>
        <w:tc>
          <w:tcPr>
            <w:tcW w:w="1275" w:type="dxa"/>
            <w:gridSpan w:val="4"/>
            <w:shd w:val="clear" w:color="auto" w:fill="auto"/>
            <w:noWrap w:val="0"/>
            <w:vAlign w:val="center"/>
          </w:tcPr>
          <w:p>
            <w:pPr>
              <w:spacing w:after="0" w:line="240" w:lineRule="auto"/>
              <w:contextualSpacing/>
              <w:jc w:val="center"/>
              <w:textAlignment w:val="top"/>
              <w:rPr>
                <w:rFonts w:ascii="Arial" w:hAnsi="Arial" w:eastAsia="Arial Narrow" w:cs="Arial"/>
                <w:color w:val="000000"/>
                <w:sz w:val="18"/>
                <w:szCs w:val="18"/>
                <w:lang w:val="en-US" w:eastAsia="zh-CN"/>
              </w:rPr>
            </w:pPr>
          </w:p>
        </w:tc>
        <w:tc>
          <w:tcPr>
            <w:tcW w:w="1023" w:type="dxa"/>
            <w:shd w:val="clear" w:color="auto" w:fill="auto"/>
            <w:noWrap w:val="0"/>
            <w:vAlign w:val="center"/>
          </w:tcPr>
          <w:p>
            <w:pPr>
              <w:spacing w:after="0" w:line="240" w:lineRule="auto"/>
              <w:contextualSpacing/>
              <w:jc w:val="center"/>
              <w:rPr>
                <w:rFonts w:ascii="Arial" w:hAnsi="Arial" w:eastAsia="Times New Roman" w:cs="Arial"/>
                <w:color w:val="000000"/>
                <w:sz w:val="18"/>
                <w:szCs w:val="18"/>
                <w:lang w:val="en-US" w:eastAsia="id-ID"/>
              </w:rPr>
            </w:pPr>
          </w:p>
        </w:tc>
        <w:tc>
          <w:tcPr>
            <w:tcW w:w="1279" w:type="dxa"/>
            <w:shd w:val="clear" w:color="auto" w:fill="FFFFFF"/>
            <w:noWrap w:val="0"/>
            <w:vAlign w:val="center"/>
          </w:tcPr>
          <w:p>
            <w:pPr>
              <w:spacing w:after="0" w:line="240" w:lineRule="auto"/>
              <w:contextualSpacing/>
              <w:jc w:val="center"/>
              <w:textAlignment w:val="top"/>
              <w:rPr>
                <w:rFonts w:ascii="Arial" w:hAnsi="Arial" w:eastAsia="Arial Narrow" w:cs="Arial"/>
                <w:color w:val="000000"/>
                <w:sz w:val="18"/>
                <w:szCs w:val="18"/>
                <w:lang w:val="en-US" w:eastAsia="zh-CN"/>
              </w:rPr>
            </w:pPr>
          </w:p>
        </w:tc>
        <w:tc>
          <w:tcPr>
            <w:tcW w:w="1430" w:type="dxa"/>
            <w:gridSpan w:val="2"/>
            <w:noWrap w:val="0"/>
            <w:vAlign w:val="center"/>
          </w:tcPr>
          <w:p>
            <w:pPr>
              <w:spacing w:after="0" w:line="240" w:lineRule="auto"/>
              <w:contextualSpacing/>
              <w:jc w:val="center"/>
              <w:rPr>
                <w:rFonts w:ascii="Arial" w:hAnsi="Arial" w:eastAsia="Times New Roman" w:cs="Arial"/>
                <w:color w:val="000000"/>
                <w:sz w:val="18"/>
                <w:szCs w:val="18"/>
                <w:lang w:val="en-US" w:eastAsia="id-ID"/>
              </w:rPr>
            </w:pPr>
          </w:p>
        </w:tc>
        <w:tc>
          <w:tcPr>
            <w:tcW w:w="1137" w:type="dxa"/>
            <w:noWrap w:val="0"/>
            <w:vAlign w:val="center"/>
          </w:tcPr>
          <w:p>
            <w:pPr>
              <w:spacing w:after="0" w:line="240" w:lineRule="auto"/>
              <w:contextualSpacing/>
              <w:jc w:val="center"/>
              <w:rPr>
                <w:rFonts w:ascii="Arial" w:hAnsi="Arial" w:eastAsia="Times New Roman" w:cs="Arial"/>
                <w:color w:val="000000"/>
                <w:sz w:val="18"/>
                <w:szCs w:val="18"/>
                <w:lang w:val="en-US"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17"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497" w:type="dxa"/>
            <w:gridSpan w:val="2"/>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93"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81"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2118" w:type="dxa"/>
            <w:shd w:val="clear" w:color="auto" w:fill="FFFFFF"/>
            <w:noWrap w:val="0"/>
            <w:vAlign w:val="top"/>
          </w:tcPr>
          <w:p>
            <w:pPr>
              <w:spacing w:after="0" w:line="240" w:lineRule="auto"/>
              <w:contextualSpacing/>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 xml:space="preserve">Jumlah Peserta MTQ yang diseleksi </w:t>
            </w:r>
            <w:r>
              <w:rPr>
                <w:rFonts w:ascii="Arial" w:hAnsi="Arial" w:cs="Arial"/>
                <w:color w:val="000000"/>
                <w:sz w:val="18"/>
                <w:szCs w:val="18"/>
                <w:lang w:val="en-GB" w:eastAsia="zh-CN"/>
              </w:rPr>
              <w:t xml:space="preserve">&amp; </w:t>
            </w:r>
            <w:r>
              <w:rPr>
                <w:rFonts w:ascii="Arial" w:hAnsi="Arial" w:cs="Arial"/>
                <w:color w:val="000000"/>
                <w:sz w:val="18"/>
                <w:szCs w:val="18"/>
                <w:lang w:val="en-US" w:eastAsia="zh-CN"/>
              </w:rPr>
              <w:t>dibina</w:t>
            </w:r>
          </w:p>
        </w:tc>
        <w:tc>
          <w:tcPr>
            <w:tcW w:w="1287" w:type="dxa"/>
            <w:gridSpan w:val="2"/>
            <w:shd w:val="clear" w:color="auto" w:fill="FFFFFF"/>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2</w:t>
            </w:r>
            <w:r>
              <w:rPr>
                <w:rFonts w:ascii="Arial" w:hAnsi="Arial" w:eastAsia="Arial Narrow" w:cs="Arial"/>
                <w:color w:val="000000"/>
                <w:sz w:val="18"/>
                <w:szCs w:val="18"/>
                <w:lang w:val="en-US" w:eastAsia="zh-CN"/>
              </w:rPr>
              <w:t>50 Orang</w:t>
            </w:r>
          </w:p>
        </w:tc>
        <w:tc>
          <w:tcPr>
            <w:tcW w:w="1134" w:type="dxa"/>
            <w:shd w:val="clear" w:color="auto" w:fill="auto"/>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393" w:type="dxa"/>
            <w:gridSpan w:val="4"/>
            <w:shd w:val="clear" w:color="auto" w:fill="auto"/>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275" w:type="dxa"/>
            <w:gridSpan w:val="4"/>
            <w:shd w:val="clear" w:color="auto" w:fill="auto"/>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023" w:type="dxa"/>
            <w:shd w:val="clear" w:color="auto" w:fill="auto"/>
            <w:noWrap w:val="0"/>
            <w:vAlign w:val="center"/>
          </w:tcPr>
          <w:p>
            <w:pPr>
              <w:spacing w:after="0" w:line="240" w:lineRule="auto"/>
              <w:contextualSpacing/>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shd w:val="clear" w:color="auto" w:fill="FFFFFF"/>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150 Orang</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17"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497" w:type="dxa"/>
            <w:gridSpan w:val="2"/>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93"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81"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2118" w:type="dxa"/>
            <w:shd w:val="clear" w:color="auto" w:fill="FFFFFF"/>
            <w:noWrap w:val="0"/>
            <w:vAlign w:val="top"/>
          </w:tcPr>
          <w:p>
            <w:pPr>
              <w:spacing w:after="0" w:line="240" w:lineRule="auto"/>
              <w:contextualSpacing/>
              <w:textAlignment w:val="top"/>
              <w:rPr>
                <w:rFonts w:ascii="Arial" w:hAnsi="Arial" w:eastAsia="Times New Roman" w:cs="Arial"/>
                <w:color w:val="000000"/>
                <w:sz w:val="20"/>
                <w:szCs w:val="20"/>
                <w:lang w:eastAsia="id-ID"/>
              </w:rPr>
            </w:pPr>
            <w:r>
              <w:rPr>
                <w:rFonts w:ascii="Arial" w:hAnsi="Arial" w:cs="Arial"/>
                <w:color w:val="000000"/>
                <w:sz w:val="18"/>
                <w:szCs w:val="18"/>
                <w:lang w:eastAsia="zh-CN"/>
              </w:rPr>
              <w:t>Jumlah Peserta Sosialisasi Hibah Bansos</w:t>
            </w:r>
          </w:p>
        </w:tc>
        <w:tc>
          <w:tcPr>
            <w:tcW w:w="1287" w:type="dxa"/>
            <w:gridSpan w:val="2"/>
            <w:shd w:val="clear" w:color="auto" w:fill="FFFFFF"/>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375 Orang</w:t>
            </w:r>
          </w:p>
        </w:tc>
        <w:tc>
          <w:tcPr>
            <w:tcW w:w="1134" w:type="dxa"/>
            <w:shd w:val="clear" w:color="auto" w:fill="auto"/>
            <w:noWrap w:val="0"/>
            <w:vAlign w:val="center"/>
          </w:tcPr>
          <w:p>
            <w:pPr>
              <w:spacing w:after="0" w:line="240" w:lineRule="auto"/>
              <w:contextualSpacing/>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contextualSpacing/>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contextualSpacing/>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contextualSpacing/>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75 Orang</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75 Orang</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17"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497" w:type="dxa"/>
            <w:gridSpan w:val="2"/>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93"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81"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2118" w:type="dxa"/>
            <w:shd w:val="clear" w:color="auto" w:fill="FFFFFF"/>
            <w:noWrap w:val="0"/>
            <w:vAlign w:val="top"/>
          </w:tcPr>
          <w:p>
            <w:pPr>
              <w:spacing w:after="0" w:line="240" w:lineRule="auto"/>
              <w:contextualSpacing/>
              <w:textAlignment w:val="top"/>
              <w:rPr>
                <w:rFonts w:ascii="Arial" w:hAnsi="Arial" w:cs="Arial"/>
                <w:color w:val="000000"/>
                <w:sz w:val="18"/>
                <w:szCs w:val="18"/>
                <w:lang w:val="en-US" w:eastAsia="zh-CN"/>
              </w:rPr>
            </w:pPr>
            <w:r>
              <w:rPr>
                <w:rFonts w:ascii="Arial" w:hAnsi="Arial" w:cs="Arial"/>
                <w:color w:val="000000"/>
                <w:sz w:val="18"/>
                <w:szCs w:val="18"/>
                <w:lang w:val="en-US" w:eastAsia="zh-CN"/>
              </w:rPr>
              <w:t>Persentase terlaksananya Kegiatan di Bulan Ramadhan</w:t>
            </w:r>
          </w:p>
        </w:tc>
        <w:tc>
          <w:tcPr>
            <w:tcW w:w="1287" w:type="dxa"/>
            <w:gridSpan w:val="2"/>
            <w:shd w:val="clear" w:color="auto" w:fill="FFFFFF"/>
            <w:noWrap w:val="0"/>
            <w:vAlign w:val="center"/>
          </w:tcPr>
          <w:p>
            <w:pPr>
              <w:spacing w:after="0" w:line="240" w:lineRule="auto"/>
              <w:contextualSpacing/>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134" w:type="dxa"/>
            <w:shd w:val="clear" w:color="auto" w:fill="auto"/>
            <w:noWrap w:val="0"/>
            <w:vAlign w:val="center"/>
          </w:tcPr>
          <w:p>
            <w:pPr>
              <w:spacing w:after="0" w:line="240" w:lineRule="auto"/>
              <w:contextualSpacing/>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393" w:type="dxa"/>
            <w:gridSpan w:val="4"/>
            <w:shd w:val="clear" w:color="auto" w:fill="auto"/>
            <w:noWrap w:val="0"/>
            <w:vAlign w:val="center"/>
          </w:tcPr>
          <w:p>
            <w:pPr>
              <w:spacing w:after="0" w:line="240" w:lineRule="auto"/>
              <w:contextualSpacing/>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275" w:type="dxa"/>
            <w:gridSpan w:val="4"/>
            <w:shd w:val="clear" w:color="auto" w:fill="auto"/>
            <w:noWrap w:val="0"/>
            <w:vAlign w:val="center"/>
          </w:tcPr>
          <w:p>
            <w:pPr>
              <w:spacing w:after="0" w:line="240" w:lineRule="auto"/>
              <w:contextualSpacing/>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023" w:type="dxa"/>
            <w:shd w:val="clear" w:color="auto" w:fill="auto"/>
            <w:noWrap w:val="0"/>
            <w:vAlign w:val="center"/>
          </w:tcPr>
          <w:p>
            <w:pPr>
              <w:spacing w:after="0" w:line="240" w:lineRule="auto"/>
              <w:contextualSpacing/>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shd w:val="clear" w:color="auto" w:fill="FFFFFF"/>
            <w:noWrap w:val="0"/>
            <w:vAlign w:val="center"/>
          </w:tcPr>
          <w:p>
            <w:pPr>
              <w:spacing w:after="0" w:line="240" w:lineRule="auto"/>
              <w:contextualSpacing/>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100%</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Kode</w:t>
            </w:r>
          </w:p>
        </w:tc>
        <w:tc>
          <w:tcPr>
            <w:tcW w:w="2191"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Urusan/Bidang Urusan Pemerintahan Daerah dan Program/Kegiatan</w:t>
            </w:r>
          </w:p>
        </w:tc>
        <w:tc>
          <w:tcPr>
            <w:tcW w:w="2118"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 Program (Outcome)/Kegiatan (Output)</w:t>
            </w:r>
          </w:p>
        </w:tc>
        <w:tc>
          <w:tcPr>
            <w:tcW w:w="1287" w:type="dxa"/>
            <w:gridSpan w:val="2"/>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Kinerja Capaian Program (Renstra Perangkat Daerah) Tahun 2023</w:t>
            </w:r>
          </w:p>
        </w:tc>
        <w:tc>
          <w:tcPr>
            <w:tcW w:w="1134" w:type="dxa"/>
            <w:vMerge w:val="restart"/>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Target Kinerja Hasil Program dan Keluaran Kegiatan s/d Tahun 2017</w:t>
            </w:r>
          </w:p>
        </w:tc>
        <w:tc>
          <w:tcPr>
            <w:tcW w:w="3691" w:type="dxa"/>
            <w:gridSpan w:val="9"/>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dan Realisasi Kinerja Program dan Kegiatan Tahun 2018</w:t>
            </w:r>
          </w:p>
        </w:tc>
        <w:tc>
          <w:tcPr>
            <w:tcW w:w="1279" w:type="dxa"/>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Program dan Kegiatan (Renja Perangkat Daerah Tahun 2019)</w:t>
            </w:r>
          </w:p>
        </w:tc>
        <w:tc>
          <w:tcPr>
            <w:tcW w:w="2567" w:type="dxa"/>
            <w:gridSpan w:val="3"/>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Perkiraan Realisasi Capaian Target Renstra Perangkat Daerah s/d 201</w:t>
            </w:r>
            <w:r>
              <w:rPr>
                <w:rFonts w:ascii="Arial" w:hAnsi="Arial" w:eastAsia="Times New Roman" w:cs="Arial"/>
                <w:b/>
                <w:bCs/>
                <w:color w:val="000000"/>
                <w:sz w:val="20"/>
                <w:szCs w:val="20"/>
                <w:lang w:val="en-US" w:eastAsia="id-ID"/>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continue"/>
            <w:shd w:val="clear" w:color="auto" w:fill="FFFFFF"/>
            <w:noWrap w:val="0"/>
            <w:vAlign w:val="top"/>
          </w:tcPr>
          <w:p>
            <w:pPr>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jc w:val="both"/>
              <w:rPr>
                <w:rFonts w:ascii="Arial" w:hAnsi="Arial" w:eastAsia="Times New Roman" w:cs="Arial"/>
                <w:color w:val="000000"/>
                <w:sz w:val="20"/>
                <w:szCs w:val="20"/>
                <w:lang w:eastAsia="id-ID"/>
              </w:rPr>
            </w:pPr>
          </w:p>
        </w:tc>
        <w:tc>
          <w:tcPr>
            <w:tcW w:w="2118" w:type="dxa"/>
            <w:vMerge w:val="continue"/>
            <w:shd w:val="clear" w:color="auto" w:fill="FFFFFF"/>
            <w:noWrap w:val="0"/>
            <w:vAlign w:val="top"/>
          </w:tcPr>
          <w:p>
            <w:pPr>
              <w:textAlignment w:val="top"/>
              <w:rPr>
                <w:rFonts w:ascii="Arial" w:hAnsi="Arial" w:cs="Arial"/>
                <w:color w:val="000000"/>
                <w:sz w:val="18"/>
                <w:szCs w:val="18"/>
                <w:lang w:val="en-US" w:eastAsia="zh-CN"/>
              </w:rPr>
            </w:pPr>
          </w:p>
        </w:tc>
        <w:tc>
          <w:tcPr>
            <w:tcW w:w="1287" w:type="dxa"/>
            <w:gridSpan w:val="2"/>
            <w:vMerge w:val="continue"/>
            <w:shd w:val="clear" w:color="auto" w:fill="FFFFFF"/>
            <w:noWrap w:val="0"/>
            <w:vAlign w:val="top"/>
          </w:tcPr>
          <w:p>
            <w:pPr>
              <w:jc w:val="center"/>
              <w:textAlignment w:val="top"/>
              <w:rPr>
                <w:rFonts w:ascii="Arial Narrow" w:hAnsi="Arial Narrow" w:eastAsia="Arial Narrow" w:cs="Arial Narrow"/>
                <w:color w:val="000000"/>
                <w:sz w:val="20"/>
                <w:szCs w:val="20"/>
                <w:lang w:val="en-US" w:eastAsia="zh-CN"/>
              </w:rPr>
            </w:pPr>
          </w:p>
        </w:tc>
        <w:tc>
          <w:tcPr>
            <w:tcW w:w="1134" w:type="dxa"/>
            <w:vMerge w:val="continue"/>
            <w:shd w:val="clear" w:color="auto" w:fill="auto"/>
            <w:noWrap w:val="0"/>
            <w:vAlign w:val="top"/>
          </w:tcPr>
          <w:p>
            <w:pPr>
              <w:spacing w:after="0" w:line="240" w:lineRule="auto"/>
              <w:jc w:val="center"/>
              <w:rPr>
                <w:rFonts w:ascii="Arial" w:hAnsi="Arial" w:eastAsia="Times New Roman" w:cs="Arial"/>
                <w:color w:val="000000"/>
                <w:sz w:val="20"/>
                <w:szCs w:val="20"/>
                <w:lang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Renja Perangkat Daerah Tahun 2018</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Renja Perangkat Daerah Tahun 2018</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 xml:space="preserve">Tingkat Realisasi (%) </w:t>
            </w:r>
          </w:p>
        </w:tc>
        <w:tc>
          <w:tcPr>
            <w:tcW w:w="1279" w:type="dxa"/>
            <w:vMerge w:val="continue"/>
            <w:shd w:val="clear" w:color="auto" w:fill="FFFFFF"/>
            <w:noWrap w:val="0"/>
            <w:vAlign w:val="top"/>
          </w:tcPr>
          <w:p>
            <w:pPr>
              <w:jc w:val="center"/>
              <w:textAlignment w:val="top"/>
              <w:rPr>
                <w:rFonts w:ascii="Arial Narrow" w:hAnsi="Arial Narrow" w:eastAsia="Arial Narrow" w:cs="Arial Narrow"/>
                <w:color w:val="000000"/>
                <w:sz w:val="20"/>
                <w:szCs w:val="20"/>
                <w:lang w:val="en-US" w:eastAsia="zh-CN"/>
              </w:rPr>
            </w:pPr>
          </w:p>
        </w:tc>
        <w:tc>
          <w:tcPr>
            <w:tcW w:w="1430" w:type="dxa"/>
            <w:gridSpan w:val="2"/>
            <w:noWrap w:val="0"/>
            <w:vAlign w:val="top"/>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Capaian Progran dan Kegiatan s/d Tahun 2019 (TW I)</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Capaian Realisasi Target Renstra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988" w:type="dxa"/>
            <w:gridSpan w:val="5"/>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1</w:t>
            </w:r>
          </w:p>
        </w:tc>
        <w:tc>
          <w:tcPr>
            <w:tcW w:w="2191"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2</w:t>
            </w:r>
          </w:p>
        </w:tc>
        <w:tc>
          <w:tcPr>
            <w:tcW w:w="2118"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3</w:t>
            </w:r>
          </w:p>
        </w:tc>
        <w:tc>
          <w:tcPr>
            <w:tcW w:w="1287" w:type="dxa"/>
            <w:gridSpan w:val="2"/>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4</w:t>
            </w: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5</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6</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7</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8=(7/6)</w:t>
            </w:r>
          </w:p>
        </w:tc>
        <w:tc>
          <w:tcPr>
            <w:tcW w:w="1279" w:type="dxa"/>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9</w:t>
            </w: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10=(5+7+9)</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vMerge w:val="restart"/>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497" w:type="dxa"/>
            <w:gridSpan w:val="2"/>
            <w:vMerge w:val="restart"/>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93" w:type="dxa"/>
            <w:vMerge w:val="restart"/>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81" w:type="dxa"/>
            <w:vMerge w:val="restart"/>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2191" w:type="dxa"/>
            <w:vMerge w:val="restart"/>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2118" w:type="dxa"/>
            <w:shd w:val="clear" w:color="auto" w:fill="FFFFFF"/>
            <w:noWrap w:val="0"/>
            <w:vAlign w:val="top"/>
          </w:tcPr>
          <w:p>
            <w:pPr>
              <w:spacing w:after="0" w:line="240" w:lineRule="auto"/>
              <w:contextualSpacing/>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keg. peringatan hari besar islam</w:t>
            </w:r>
          </w:p>
        </w:tc>
        <w:tc>
          <w:tcPr>
            <w:tcW w:w="1287" w:type="dxa"/>
            <w:gridSpan w:val="2"/>
            <w:noWrap w:val="0"/>
            <w:vAlign w:val="center"/>
          </w:tcPr>
          <w:p>
            <w:pPr>
              <w:spacing w:after="0" w:line="240" w:lineRule="auto"/>
              <w:contextualSpacing/>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30</w:t>
            </w:r>
            <w:r>
              <w:rPr>
                <w:rFonts w:ascii="Arial" w:hAnsi="Arial" w:eastAsia="Arial Narrow" w:cs="Arial"/>
                <w:color w:val="000000"/>
                <w:sz w:val="18"/>
                <w:szCs w:val="18"/>
                <w:lang w:val="en-US" w:eastAsia="zh-CN"/>
              </w:rPr>
              <w:t xml:space="preserve"> Kegiatan</w:t>
            </w:r>
          </w:p>
        </w:tc>
        <w:tc>
          <w:tcPr>
            <w:tcW w:w="1134" w:type="dxa"/>
            <w:noWrap w:val="0"/>
            <w:vAlign w:val="center"/>
          </w:tcPr>
          <w:p>
            <w:pPr>
              <w:spacing w:after="0" w:line="240" w:lineRule="auto"/>
              <w:contextualSpacing/>
              <w:jc w:val="center"/>
              <w:rPr>
                <w:rFonts w:ascii="Arial" w:hAnsi="Arial" w:cs="Arial"/>
                <w:sz w:val="18"/>
                <w:szCs w:val="18"/>
              </w:rPr>
            </w:pPr>
            <w:r>
              <w:rPr>
                <w:rFonts w:ascii="Arial" w:hAnsi="Arial" w:eastAsia="Arial Narrow" w:cs="Arial"/>
                <w:color w:val="000000"/>
                <w:sz w:val="18"/>
                <w:szCs w:val="18"/>
                <w:lang w:val="en-US" w:eastAsia="zh-CN"/>
              </w:rPr>
              <w:t>6 Kegiatan</w:t>
            </w:r>
          </w:p>
        </w:tc>
        <w:tc>
          <w:tcPr>
            <w:tcW w:w="1393" w:type="dxa"/>
            <w:gridSpan w:val="4"/>
            <w:noWrap w:val="0"/>
            <w:vAlign w:val="center"/>
          </w:tcPr>
          <w:p>
            <w:pPr>
              <w:spacing w:after="0" w:line="240" w:lineRule="auto"/>
              <w:contextualSpacing/>
              <w:jc w:val="center"/>
              <w:rPr>
                <w:rFonts w:ascii="Arial" w:hAnsi="Arial" w:cs="Arial"/>
                <w:sz w:val="18"/>
                <w:szCs w:val="18"/>
              </w:rPr>
            </w:pPr>
            <w:r>
              <w:rPr>
                <w:rFonts w:ascii="Arial" w:hAnsi="Arial" w:eastAsia="Arial Narrow" w:cs="Arial"/>
                <w:color w:val="000000"/>
                <w:sz w:val="18"/>
                <w:szCs w:val="18"/>
                <w:lang w:val="en-US" w:eastAsia="zh-CN"/>
              </w:rPr>
              <w:t>6 Kegiatan</w:t>
            </w:r>
          </w:p>
        </w:tc>
        <w:tc>
          <w:tcPr>
            <w:tcW w:w="1275" w:type="dxa"/>
            <w:gridSpan w:val="4"/>
            <w:noWrap w:val="0"/>
            <w:vAlign w:val="center"/>
          </w:tcPr>
          <w:p>
            <w:pPr>
              <w:spacing w:after="0" w:line="240" w:lineRule="auto"/>
              <w:contextualSpacing/>
              <w:jc w:val="center"/>
              <w:rPr>
                <w:rFonts w:ascii="Arial" w:hAnsi="Arial" w:cs="Arial"/>
                <w:sz w:val="18"/>
                <w:szCs w:val="18"/>
              </w:rPr>
            </w:pPr>
            <w:r>
              <w:rPr>
                <w:rFonts w:ascii="Arial" w:hAnsi="Arial" w:eastAsia="Arial Narrow" w:cs="Arial"/>
                <w:color w:val="000000"/>
                <w:sz w:val="18"/>
                <w:szCs w:val="18"/>
                <w:lang w:val="en-US" w:eastAsia="zh-CN"/>
              </w:rPr>
              <w:t>6 Kegiatan</w:t>
            </w:r>
          </w:p>
        </w:tc>
        <w:tc>
          <w:tcPr>
            <w:tcW w:w="1023" w:type="dxa"/>
            <w:noWrap w:val="0"/>
            <w:vAlign w:val="center"/>
          </w:tcPr>
          <w:p>
            <w:pPr>
              <w:spacing w:after="0" w:line="240" w:lineRule="auto"/>
              <w:contextualSpacing/>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noWrap w:val="0"/>
            <w:vAlign w:val="center"/>
          </w:tcPr>
          <w:p>
            <w:pPr>
              <w:spacing w:after="0" w:line="240" w:lineRule="auto"/>
              <w:contextualSpacing/>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6 Kegiatan</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18 Kegiatan</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517"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497" w:type="dxa"/>
            <w:gridSpan w:val="2"/>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93"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81"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2118" w:type="dxa"/>
            <w:shd w:val="clear" w:color="auto" w:fill="FFFFFF"/>
            <w:noWrap w:val="0"/>
            <w:vAlign w:val="top"/>
          </w:tcPr>
          <w:p>
            <w:pPr>
              <w:spacing w:after="0" w:line="240" w:lineRule="auto"/>
              <w:contextualSpacing/>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Jumlah Peserta yang di seleksi (POSPENDA)</w:t>
            </w:r>
          </w:p>
        </w:tc>
        <w:tc>
          <w:tcPr>
            <w:tcW w:w="1287" w:type="dxa"/>
            <w:gridSpan w:val="2"/>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2</w:t>
            </w:r>
            <w:r>
              <w:rPr>
                <w:rFonts w:ascii="Arial" w:hAnsi="Arial" w:eastAsia="Arial Narrow" w:cs="Arial"/>
                <w:color w:val="000000"/>
                <w:sz w:val="18"/>
                <w:szCs w:val="18"/>
                <w:lang w:val="en-US" w:eastAsia="zh-CN"/>
              </w:rPr>
              <w:t>50 Orang</w:t>
            </w:r>
          </w:p>
        </w:tc>
        <w:tc>
          <w:tcPr>
            <w:tcW w:w="1134" w:type="dxa"/>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80 Orang</w:t>
            </w:r>
          </w:p>
        </w:tc>
        <w:tc>
          <w:tcPr>
            <w:tcW w:w="1393" w:type="dxa"/>
            <w:gridSpan w:val="4"/>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80 Orang</w:t>
            </w:r>
          </w:p>
        </w:tc>
        <w:tc>
          <w:tcPr>
            <w:tcW w:w="1275" w:type="dxa"/>
            <w:gridSpan w:val="4"/>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80 Orang</w:t>
            </w:r>
          </w:p>
        </w:tc>
        <w:tc>
          <w:tcPr>
            <w:tcW w:w="1023" w:type="dxa"/>
            <w:noWrap w:val="0"/>
            <w:vAlign w:val="center"/>
          </w:tcPr>
          <w:p>
            <w:pPr>
              <w:spacing w:after="0" w:line="240" w:lineRule="auto"/>
              <w:contextualSpacing/>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80 Orang</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240 Orang</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517"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497" w:type="dxa"/>
            <w:gridSpan w:val="2"/>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93"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81"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2118" w:type="dxa"/>
            <w:shd w:val="clear" w:color="auto" w:fill="FFFFFF"/>
            <w:noWrap w:val="0"/>
            <w:vAlign w:val="top"/>
          </w:tcPr>
          <w:p>
            <w:pPr>
              <w:spacing w:after="0" w:line="240" w:lineRule="auto"/>
              <w:contextualSpacing/>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jumlah kegiatan pelayanan kebersihan masjid agung</w:t>
            </w:r>
          </w:p>
        </w:tc>
        <w:tc>
          <w:tcPr>
            <w:tcW w:w="1287" w:type="dxa"/>
            <w:gridSpan w:val="2"/>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Kegiatan</w:t>
            </w:r>
          </w:p>
        </w:tc>
        <w:tc>
          <w:tcPr>
            <w:tcW w:w="1134" w:type="dxa"/>
            <w:noWrap w:val="0"/>
            <w:vAlign w:val="center"/>
          </w:tcPr>
          <w:p>
            <w:pPr>
              <w:spacing w:after="0" w:line="240" w:lineRule="auto"/>
              <w:contextualSpacing/>
              <w:jc w:val="center"/>
              <w:rPr>
                <w:rFonts w:ascii="Arial" w:hAnsi="Arial" w:cs="Arial"/>
                <w:sz w:val="18"/>
                <w:szCs w:val="18"/>
              </w:rPr>
            </w:pPr>
            <w:r>
              <w:rPr>
                <w:rFonts w:ascii="Arial" w:hAnsi="Arial" w:eastAsia="Arial Narrow" w:cs="Arial"/>
                <w:color w:val="000000"/>
                <w:sz w:val="18"/>
                <w:szCs w:val="18"/>
                <w:lang w:val="en-US" w:eastAsia="zh-CN"/>
              </w:rPr>
              <w:t>1 Kegiatan</w:t>
            </w:r>
          </w:p>
        </w:tc>
        <w:tc>
          <w:tcPr>
            <w:tcW w:w="1393" w:type="dxa"/>
            <w:gridSpan w:val="4"/>
            <w:noWrap w:val="0"/>
            <w:vAlign w:val="center"/>
          </w:tcPr>
          <w:p>
            <w:pPr>
              <w:spacing w:after="0" w:line="240" w:lineRule="auto"/>
              <w:contextualSpacing/>
              <w:jc w:val="center"/>
              <w:rPr>
                <w:rFonts w:ascii="Arial" w:hAnsi="Arial" w:cs="Arial"/>
                <w:sz w:val="18"/>
                <w:szCs w:val="18"/>
              </w:rPr>
            </w:pPr>
            <w:r>
              <w:rPr>
                <w:rFonts w:ascii="Arial" w:hAnsi="Arial" w:eastAsia="Arial Narrow" w:cs="Arial"/>
                <w:color w:val="000000"/>
                <w:sz w:val="18"/>
                <w:szCs w:val="18"/>
                <w:lang w:val="en-US" w:eastAsia="zh-CN"/>
              </w:rPr>
              <w:t>1 Kegiatan</w:t>
            </w:r>
          </w:p>
        </w:tc>
        <w:tc>
          <w:tcPr>
            <w:tcW w:w="1275" w:type="dxa"/>
            <w:gridSpan w:val="4"/>
            <w:noWrap w:val="0"/>
            <w:vAlign w:val="center"/>
          </w:tcPr>
          <w:p>
            <w:pPr>
              <w:spacing w:after="0" w:line="240" w:lineRule="auto"/>
              <w:contextualSpacing/>
              <w:jc w:val="center"/>
              <w:rPr>
                <w:rFonts w:ascii="Arial" w:hAnsi="Arial" w:cs="Arial"/>
                <w:sz w:val="18"/>
                <w:szCs w:val="18"/>
              </w:rPr>
            </w:pPr>
            <w:r>
              <w:rPr>
                <w:rFonts w:ascii="Arial" w:hAnsi="Arial" w:eastAsia="Arial Narrow" w:cs="Arial"/>
                <w:color w:val="000000"/>
                <w:sz w:val="18"/>
                <w:szCs w:val="18"/>
                <w:lang w:val="en-US" w:eastAsia="zh-CN"/>
              </w:rPr>
              <w:t>1 Kegiatan</w:t>
            </w:r>
          </w:p>
        </w:tc>
        <w:tc>
          <w:tcPr>
            <w:tcW w:w="1023" w:type="dxa"/>
            <w:noWrap w:val="0"/>
            <w:vAlign w:val="center"/>
          </w:tcPr>
          <w:p>
            <w:pPr>
              <w:spacing w:after="0" w:line="240" w:lineRule="auto"/>
              <w:contextualSpacing/>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3 Kegiatan</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517"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497" w:type="dxa"/>
            <w:gridSpan w:val="2"/>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93"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81"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2118" w:type="dxa"/>
            <w:shd w:val="clear" w:color="auto" w:fill="FFFFFF"/>
            <w:noWrap w:val="0"/>
            <w:vAlign w:val="top"/>
          </w:tcPr>
          <w:p>
            <w:pPr>
              <w:spacing w:after="0" w:line="240" w:lineRule="auto"/>
              <w:contextualSpacing/>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jumlah keg. rangkaian hari santri nasional yang dilaksanakan</w:t>
            </w:r>
          </w:p>
        </w:tc>
        <w:tc>
          <w:tcPr>
            <w:tcW w:w="1287" w:type="dxa"/>
            <w:gridSpan w:val="2"/>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Kegiatan</w:t>
            </w:r>
          </w:p>
        </w:tc>
        <w:tc>
          <w:tcPr>
            <w:tcW w:w="1134" w:type="dxa"/>
            <w:noWrap w:val="0"/>
            <w:vAlign w:val="center"/>
          </w:tcPr>
          <w:p>
            <w:pPr>
              <w:spacing w:after="0" w:line="240" w:lineRule="auto"/>
              <w:contextualSpacing/>
              <w:jc w:val="center"/>
              <w:rPr>
                <w:rFonts w:ascii="Arial" w:hAnsi="Arial" w:cs="Arial"/>
                <w:sz w:val="18"/>
                <w:szCs w:val="18"/>
              </w:rPr>
            </w:pPr>
            <w:r>
              <w:rPr>
                <w:rFonts w:ascii="Arial" w:hAnsi="Arial" w:eastAsia="Arial Narrow" w:cs="Arial"/>
                <w:color w:val="000000"/>
                <w:sz w:val="18"/>
                <w:szCs w:val="18"/>
                <w:lang w:val="en-US" w:eastAsia="zh-CN"/>
              </w:rPr>
              <w:t>1 Kegiatan</w:t>
            </w:r>
          </w:p>
        </w:tc>
        <w:tc>
          <w:tcPr>
            <w:tcW w:w="1393" w:type="dxa"/>
            <w:gridSpan w:val="4"/>
            <w:noWrap w:val="0"/>
            <w:vAlign w:val="center"/>
          </w:tcPr>
          <w:p>
            <w:pPr>
              <w:spacing w:after="0" w:line="240" w:lineRule="auto"/>
              <w:contextualSpacing/>
              <w:jc w:val="center"/>
              <w:rPr>
                <w:rFonts w:ascii="Arial" w:hAnsi="Arial" w:cs="Arial"/>
                <w:sz w:val="18"/>
                <w:szCs w:val="18"/>
              </w:rPr>
            </w:pPr>
            <w:r>
              <w:rPr>
                <w:rFonts w:ascii="Arial" w:hAnsi="Arial" w:eastAsia="Arial Narrow" w:cs="Arial"/>
                <w:color w:val="000000"/>
                <w:sz w:val="18"/>
                <w:szCs w:val="18"/>
                <w:lang w:val="en-US" w:eastAsia="zh-CN"/>
              </w:rPr>
              <w:t>1 Kegiatan</w:t>
            </w:r>
          </w:p>
        </w:tc>
        <w:tc>
          <w:tcPr>
            <w:tcW w:w="1275" w:type="dxa"/>
            <w:gridSpan w:val="4"/>
            <w:noWrap w:val="0"/>
            <w:vAlign w:val="center"/>
          </w:tcPr>
          <w:p>
            <w:pPr>
              <w:spacing w:after="0" w:line="240" w:lineRule="auto"/>
              <w:contextualSpacing/>
              <w:jc w:val="center"/>
              <w:rPr>
                <w:rFonts w:ascii="Arial" w:hAnsi="Arial" w:cs="Arial"/>
                <w:sz w:val="18"/>
                <w:szCs w:val="18"/>
              </w:rPr>
            </w:pPr>
            <w:r>
              <w:rPr>
                <w:rFonts w:ascii="Arial" w:hAnsi="Arial" w:eastAsia="Arial Narrow" w:cs="Arial"/>
                <w:color w:val="000000"/>
                <w:sz w:val="18"/>
                <w:szCs w:val="18"/>
                <w:lang w:val="en-US" w:eastAsia="zh-CN"/>
              </w:rPr>
              <w:t>1 Kegiatan</w:t>
            </w:r>
          </w:p>
        </w:tc>
        <w:tc>
          <w:tcPr>
            <w:tcW w:w="1023" w:type="dxa"/>
            <w:noWrap w:val="0"/>
            <w:vAlign w:val="center"/>
          </w:tcPr>
          <w:p>
            <w:pPr>
              <w:spacing w:after="0" w:line="240" w:lineRule="auto"/>
              <w:contextualSpacing/>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3 Kegiatan</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17" w:type="dxa"/>
            <w:vMerge w:val="continue"/>
            <w:shd w:val="clear" w:color="auto" w:fill="FFFFFF"/>
            <w:noWrap w:val="0"/>
            <w:vAlign w:val="top"/>
          </w:tcPr>
          <w:p>
            <w:pPr>
              <w:spacing w:after="0" w:line="240" w:lineRule="auto"/>
              <w:contextualSpacing/>
              <w:jc w:val="right"/>
              <w:rPr>
                <w:rFonts w:ascii="Arial" w:hAnsi="Arial" w:cs="Arial"/>
                <w:color w:val="000000"/>
                <w:sz w:val="18"/>
                <w:szCs w:val="18"/>
                <w:lang w:val="en-US" w:eastAsia="zh-CN"/>
              </w:rPr>
            </w:pPr>
          </w:p>
        </w:tc>
        <w:tc>
          <w:tcPr>
            <w:tcW w:w="497" w:type="dxa"/>
            <w:gridSpan w:val="2"/>
            <w:vMerge w:val="continue"/>
            <w:shd w:val="clear" w:color="auto" w:fill="FFFFFF"/>
            <w:noWrap w:val="0"/>
            <w:vAlign w:val="top"/>
          </w:tcPr>
          <w:p>
            <w:pPr>
              <w:spacing w:after="0" w:line="240" w:lineRule="auto"/>
              <w:contextualSpacing/>
              <w:rPr>
                <w:rFonts w:ascii="Arial" w:hAnsi="Arial" w:cs="Arial"/>
                <w:color w:val="000000"/>
                <w:sz w:val="18"/>
                <w:szCs w:val="18"/>
                <w:lang w:val="en-US" w:eastAsia="zh-CN"/>
              </w:rPr>
            </w:pPr>
          </w:p>
        </w:tc>
        <w:tc>
          <w:tcPr>
            <w:tcW w:w="493" w:type="dxa"/>
            <w:vMerge w:val="continue"/>
            <w:shd w:val="clear" w:color="auto" w:fill="FFFFFF"/>
            <w:noWrap w:val="0"/>
            <w:vAlign w:val="top"/>
          </w:tcPr>
          <w:p>
            <w:pPr>
              <w:spacing w:after="0" w:line="240" w:lineRule="auto"/>
              <w:contextualSpacing/>
              <w:rPr>
                <w:rFonts w:ascii="Arial" w:hAnsi="Arial" w:cs="Arial"/>
                <w:color w:val="000000"/>
                <w:sz w:val="18"/>
                <w:szCs w:val="18"/>
                <w:lang w:val="en-US" w:eastAsia="zh-CN"/>
              </w:rPr>
            </w:pPr>
          </w:p>
        </w:tc>
        <w:tc>
          <w:tcPr>
            <w:tcW w:w="481" w:type="dxa"/>
            <w:vMerge w:val="continue"/>
            <w:shd w:val="clear" w:color="auto" w:fill="FFFFFF"/>
            <w:noWrap w:val="0"/>
            <w:vAlign w:val="top"/>
          </w:tcPr>
          <w:p>
            <w:pPr>
              <w:spacing w:after="0" w:line="240" w:lineRule="auto"/>
              <w:contextualSpacing/>
              <w:rPr>
                <w:rFonts w:ascii="Arial" w:hAnsi="Arial" w:cs="Arial"/>
                <w:color w:val="000000"/>
                <w:sz w:val="18"/>
                <w:szCs w:val="18"/>
                <w:lang w:val="en-US" w:eastAsia="zh-CN"/>
              </w:rPr>
            </w:pPr>
          </w:p>
        </w:tc>
        <w:tc>
          <w:tcPr>
            <w:tcW w:w="2191" w:type="dxa"/>
            <w:vMerge w:val="continue"/>
            <w:shd w:val="clear" w:color="auto" w:fill="FFFFFF"/>
            <w:noWrap w:val="0"/>
            <w:vAlign w:val="top"/>
          </w:tcPr>
          <w:p>
            <w:pPr>
              <w:spacing w:after="0" w:line="240" w:lineRule="auto"/>
              <w:contextualSpacing/>
              <w:jc w:val="right"/>
              <w:rPr>
                <w:rFonts w:ascii="Arial" w:hAnsi="Arial" w:cs="Arial"/>
                <w:color w:val="000000"/>
                <w:sz w:val="18"/>
                <w:szCs w:val="18"/>
                <w:lang w:eastAsia="zh-CN"/>
              </w:rPr>
            </w:pPr>
          </w:p>
        </w:tc>
        <w:tc>
          <w:tcPr>
            <w:tcW w:w="2118" w:type="dxa"/>
            <w:shd w:val="clear" w:color="auto" w:fill="FFFFFF"/>
            <w:noWrap w:val="0"/>
            <w:vAlign w:val="top"/>
          </w:tcPr>
          <w:p>
            <w:pPr>
              <w:spacing w:after="0" w:line="240" w:lineRule="auto"/>
              <w:contextualSpacing/>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Jumlah Peserta Pemantauan Rukyatul Hilal</w:t>
            </w:r>
          </w:p>
        </w:tc>
        <w:tc>
          <w:tcPr>
            <w:tcW w:w="1287" w:type="dxa"/>
            <w:gridSpan w:val="2"/>
            <w:noWrap w:val="0"/>
            <w:vAlign w:val="center"/>
          </w:tcPr>
          <w:p>
            <w:pPr>
              <w:spacing w:after="0" w:line="240" w:lineRule="auto"/>
              <w:contextualSpacing/>
              <w:jc w:val="center"/>
              <w:textAlignment w:val="top"/>
              <w:rPr>
                <w:rFonts w:ascii="Arial" w:hAnsi="Arial" w:cs="Arial"/>
                <w:color w:val="000000"/>
                <w:sz w:val="18"/>
                <w:szCs w:val="18"/>
                <w:lang w:val="en-US" w:eastAsia="zh-CN"/>
              </w:rPr>
            </w:pPr>
            <w:r>
              <w:rPr>
                <w:rFonts w:ascii="Arial" w:hAnsi="Arial" w:eastAsia="Arial Narrow" w:cs="Arial"/>
                <w:color w:val="000000"/>
                <w:sz w:val="18"/>
                <w:szCs w:val="18"/>
                <w:lang w:val="en-US" w:eastAsia="zh-CN"/>
              </w:rPr>
              <w:t>500 Orang</w:t>
            </w:r>
          </w:p>
        </w:tc>
        <w:tc>
          <w:tcPr>
            <w:tcW w:w="1134" w:type="dxa"/>
            <w:noWrap w:val="0"/>
            <w:vAlign w:val="center"/>
          </w:tcPr>
          <w:p>
            <w:pPr>
              <w:spacing w:after="0" w:line="240" w:lineRule="auto"/>
              <w:contextualSpacing/>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93" w:type="dxa"/>
            <w:gridSpan w:val="4"/>
            <w:noWrap w:val="0"/>
            <w:vAlign w:val="center"/>
          </w:tcPr>
          <w:p>
            <w:pPr>
              <w:spacing w:after="0" w:line="240" w:lineRule="auto"/>
              <w:contextualSpacing/>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5" w:type="dxa"/>
            <w:gridSpan w:val="4"/>
            <w:noWrap w:val="0"/>
            <w:vAlign w:val="center"/>
          </w:tcPr>
          <w:p>
            <w:pPr>
              <w:spacing w:after="0" w:line="240" w:lineRule="auto"/>
              <w:contextualSpacing/>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023" w:type="dxa"/>
            <w:noWrap w:val="0"/>
            <w:vAlign w:val="center"/>
          </w:tcPr>
          <w:p>
            <w:pPr>
              <w:spacing w:after="0" w:line="240" w:lineRule="auto"/>
              <w:contextualSpacing/>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 Orang</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100 Orang</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17" w:type="dxa"/>
            <w:vMerge w:val="continue"/>
            <w:shd w:val="clear" w:color="auto" w:fill="FFFFFF"/>
            <w:noWrap w:val="0"/>
            <w:vAlign w:val="top"/>
          </w:tcPr>
          <w:p>
            <w:pPr>
              <w:spacing w:after="0"/>
              <w:jc w:val="right"/>
              <w:rPr>
                <w:rFonts w:ascii="Arial" w:hAnsi="Arial" w:cs="Arial"/>
                <w:color w:val="000000"/>
                <w:sz w:val="18"/>
                <w:szCs w:val="18"/>
                <w:lang w:val="en-US" w:eastAsia="zh-CN"/>
              </w:rPr>
            </w:pPr>
          </w:p>
        </w:tc>
        <w:tc>
          <w:tcPr>
            <w:tcW w:w="497" w:type="dxa"/>
            <w:gridSpan w:val="2"/>
            <w:vMerge w:val="continue"/>
            <w:shd w:val="clear" w:color="auto" w:fill="FFFFFF"/>
            <w:noWrap w:val="0"/>
            <w:vAlign w:val="top"/>
          </w:tcPr>
          <w:p>
            <w:pPr>
              <w:spacing w:after="0"/>
              <w:rPr>
                <w:rFonts w:ascii="Arial" w:hAnsi="Arial" w:cs="Arial"/>
                <w:color w:val="000000"/>
                <w:sz w:val="18"/>
                <w:szCs w:val="18"/>
                <w:lang w:val="en-US" w:eastAsia="zh-CN"/>
              </w:rPr>
            </w:pPr>
          </w:p>
        </w:tc>
        <w:tc>
          <w:tcPr>
            <w:tcW w:w="493" w:type="dxa"/>
            <w:vMerge w:val="continue"/>
            <w:shd w:val="clear" w:color="auto" w:fill="FFFFFF"/>
            <w:noWrap w:val="0"/>
            <w:vAlign w:val="top"/>
          </w:tcPr>
          <w:p>
            <w:pPr>
              <w:spacing w:after="0"/>
              <w:rPr>
                <w:rFonts w:ascii="Arial" w:hAnsi="Arial" w:cs="Arial"/>
                <w:color w:val="000000"/>
                <w:sz w:val="18"/>
                <w:szCs w:val="18"/>
                <w:lang w:val="en-US" w:eastAsia="zh-CN"/>
              </w:rPr>
            </w:pPr>
          </w:p>
        </w:tc>
        <w:tc>
          <w:tcPr>
            <w:tcW w:w="481" w:type="dxa"/>
            <w:vMerge w:val="continue"/>
            <w:shd w:val="clear" w:color="auto" w:fill="FFFFFF"/>
            <w:noWrap w:val="0"/>
            <w:vAlign w:val="top"/>
          </w:tcPr>
          <w:p>
            <w:pPr>
              <w:spacing w:after="0"/>
              <w:rPr>
                <w:rFonts w:ascii="Arial" w:hAnsi="Arial" w:cs="Arial"/>
                <w:color w:val="000000"/>
                <w:sz w:val="18"/>
                <w:szCs w:val="18"/>
                <w:lang w:val="en-US" w:eastAsia="zh-CN"/>
              </w:rPr>
            </w:pPr>
          </w:p>
        </w:tc>
        <w:tc>
          <w:tcPr>
            <w:tcW w:w="2191" w:type="dxa"/>
            <w:vMerge w:val="continue"/>
            <w:shd w:val="clear" w:color="auto" w:fill="FFFFFF"/>
            <w:noWrap w:val="0"/>
            <w:vAlign w:val="top"/>
          </w:tcPr>
          <w:p>
            <w:pPr>
              <w:spacing w:after="0"/>
              <w:jc w:val="right"/>
              <w:rPr>
                <w:rFonts w:ascii="Arial" w:hAnsi="Arial" w:cs="Arial"/>
                <w:color w:val="000000"/>
                <w:sz w:val="18"/>
                <w:szCs w:val="18"/>
                <w:lang w:eastAsia="zh-CN"/>
              </w:rPr>
            </w:pPr>
          </w:p>
        </w:tc>
        <w:tc>
          <w:tcPr>
            <w:tcW w:w="2118" w:type="dxa"/>
            <w:shd w:val="clear" w:color="auto" w:fill="FFFFFF"/>
            <w:noWrap w:val="0"/>
            <w:vAlign w:val="top"/>
          </w:tcPr>
          <w:p>
            <w:pPr>
              <w:spacing w:after="0" w:line="276" w:lineRule="auto"/>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Persentase terlaksanya Keg. zikir dan sholawat</w:t>
            </w:r>
          </w:p>
        </w:tc>
        <w:tc>
          <w:tcPr>
            <w:tcW w:w="1287" w:type="dxa"/>
            <w:gridSpan w:val="2"/>
            <w:noWrap w:val="0"/>
            <w:vAlign w:val="center"/>
          </w:tcPr>
          <w:p>
            <w:pPr>
              <w:spacing w:after="0" w:line="240" w:lineRule="auto"/>
              <w:jc w:val="center"/>
              <w:textAlignment w:val="top"/>
              <w:rPr>
                <w:rFonts w:ascii="Arial" w:hAnsi="Arial" w:cs="Arial"/>
                <w:color w:val="000000"/>
                <w:sz w:val="18"/>
                <w:szCs w:val="18"/>
                <w:lang w:val="en-US" w:eastAsia="zh-CN"/>
              </w:rPr>
            </w:pPr>
            <w:r>
              <w:rPr>
                <w:rFonts w:ascii="Arial" w:hAnsi="Arial" w:eastAsia="Arial Narrow" w:cs="Arial"/>
                <w:color w:val="000000"/>
                <w:sz w:val="18"/>
                <w:szCs w:val="18"/>
                <w:lang w:val="en-US" w:eastAsia="zh-CN"/>
              </w:rPr>
              <w:t>100%</w:t>
            </w:r>
          </w:p>
        </w:tc>
        <w:tc>
          <w:tcPr>
            <w:tcW w:w="1134"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93" w:type="dxa"/>
            <w:gridSpan w:val="4"/>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5" w:type="dxa"/>
            <w:gridSpan w:val="4"/>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023"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100%</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517" w:type="dxa"/>
            <w:vMerge w:val="restart"/>
            <w:shd w:val="clear" w:color="auto" w:fill="FFFFFF"/>
            <w:noWrap w:val="0"/>
            <w:vAlign w:val="top"/>
          </w:tcPr>
          <w:p>
            <w:pPr>
              <w:spacing w:after="0" w:line="276" w:lineRule="auto"/>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01</w:t>
            </w:r>
          </w:p>
        </w:tc>
        <w:tc>
          <w:tcPr>
            <w:tcW w:w="497" w:type="dxa"/>
            <w:gridSpan w:val="2"/>
            <w:vMerge w:val="restart"/>
            <w:shd w:val="clear" w:color="auto" w:fill="FFFFFF"/>
            <w:noWrap w:val="0"/>
            <w:vAlign w:val="top"/>
          </w:tcPr>
          <w:p>
            <w:pPr>
              <w:spacing w:after="0" w:line="276" w:lineRule="auto"/>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01</w:t>
            </w:r>
          </w:p>
        </w:tc>
        <w:tc>
          <w:tcPr>
            <w:tcW w:w="493" w:type="dxa"/>
            <w:vMerge w:val="restart"/>
            <w:shd w:val="clear" w:color="auto" w:fill="FFFFFF"/>
            <w:noWrap w:val="0"/>
            <w:vAlign w:val="top"/>
          </w:tcPr>
          <w:p>
            <w:pPr>
              <w:spacing w:after="0" w:line="276" w:lineRule="auto"/>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29</w:t>
            </w:r>
          </w:p>
        </w:tc>
        <w:tc>
          <w:tcPr>
            <w:tcW w:w="481" w:type="dxa"/>
            <w:vMerge w:val="restart"/>
            <w:shd w:val="clear" w:color="auto" w:fill="FFFFFF"/>
            <w:noWrap w:val="0"/>
            <w:vAlign w:val="top"/>
          </w:tcPr>
          <w:p>
            <w:pPr>
              <w:spacing w:after="0" w:line="276" w:lineRule="auto"/>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03</w:t>
            </w:r>
          </w:p>
        </w:tc>
        <w:tc>
          <w:tcPr>
            <w:tcW w:w="2191" w:type="dxa"/>
            <w:vMerge w:val="restart"/>
            <w:shd w:val="clear" w:color="auto" w:fill="FFFFFF"/>
            <w:noWrap w:val="0"/>
            <w:vAlign w:val="top"/>
          </w:tcPr>
          <w:p>
            <w:pPr>
              <w:spacing w:after="0" w:line="276" w:lineRule="auto"/>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Koordinasi, Fasilitasi dan Monev Bidang Pendidikan dan Kepemudaan</w:t>
            </w:r>
          </w:p>
        </w:tc>
        <w:tc>
          <w:tcPr>
            <w:tcW w:w="2118" w:type="dxa"/>
            <w:shd w:val="clear" w:color="auto" w:fill="FFFFFF"/>
            <w:noWrap w:val="0"/>
            <w:vAlign w:val="top"/>
          </w:tcPr>
          <w:p>
            <w:pPr>
              <w:spacing w:after="0" w:line="276" w:lineRule="auto"/>
              <w:jc w:val="right"/>
              <w:rPr>
                <w:rFonts w:ascii="Arial" w:hAnsi="Arial" w:eastAsia="Times New Roman" w:cs="Arial"/>
                <w:color w:val="000000"/>
                <w:sz w:val="20"/>
                <w:szCs w:val="20"/>
                <w:lang w:eastAsia="id-ID"/>
              </w:rPr>
            </w:pPr>
          </w:p>
        </w:tc>
        <w:tc>
          <w:tcPr>
            <w:tcW w:w="1287" w:type="dxa"/>
            <w:gridSpan w:val="2"/>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 xml:space="preserve"> - </w:t>
            </w:r>
          </w:p>
        </w:tc>
        <w:tc>
          <w:tcPr>
            <w:tcW w:w="1134" w:type="dxa"/>
            <w:noWrap w:val="0"/>
            <w:vAlign w:val="top"/>
          </w:tcPr>
          <w:p>
            <w:pPr>
              <w:spacing w:after="0" w:line="240" w:lineRule="auto"/>
              <w:jc w:val="center"/>
              <w:rPr>
                <w:rFonts w:ascii="Arial" w:hAnsi="Arial" w:eastAsia="Times New Roman" w:cs="Arial"/>
                <w:color w:val="000000"/>
                <w:sz w:val="18"/>
                <w:szCs w:val="18"/>
                <w:lang w:eastAsia="id-ID"/>
              </w:rPr>
            </w:pPr>
          </w:p>
        </w:tc>
        <w:tc>
          <w:tcPr>
            <w:tcW w:w="1393" w:type="dxa"/>
            <w:gridSpan w:val="4"/>
            <w:noWrap w:val="0"/>
            <w:vAlign w:val="top"/>
          </w:tcPr>
          <w:p>
            <w:pPr>
              <w:spacing w:after="0" w:line="240" w:lineRule="auto"/>
              <w:jc w:val="center"/>
              <w:rPr>
                <w:rFonts w:ascii="Arial" w:hAnsi="Arial" w:eastAsia="Times New Roman" w:cs="Arial"/>
                <w:color w:val="000000"/>
                <w:sz w:val="18"/>
                <w:szCs w:val="18"/>
                <w:lang w:eastAsia="id-ID"/>
              </w:rPr>
            </w:pPr>
          </w:p>
        </w:tc>
        <w:tc>
          <w:tcPr>
            <w:tcW w:w="1275" w:type="dxa"/>
            <w:gridSpan w:val="4"/>
            <w:noWrap w:val="0"/>
            <w:vAlign w:val="top"/>
          </w:tcPr>
          <w:p>
            <w:pPr>
              <w:spacing w:after="0" w:line="240" w:lineRule="auto"/>
              <w:jc w:val="center"/>
              <w:rPr>
                <w:rFonts w:ascii="Arial" w:hAnsi="Arial" w:eastAsia="Times New Roman" w:cs="Arial"/>
                <w:color w:val="000000"/>
                <w:sz w:val="18"/>
                <w:szCs w:val="18"/>
                <w:lang w:eastAsia="id-ID"/>
              </w:rPr>
            </w:pPr>
          </w:p>
        </w:tc>
        <w:tc>
          <w:tcPr>
            <w:tcW w:w="1023" w:type="dxa"/>
            <w:noWrap w:val="0"/>
            <w:vAlign w:val="top"/>
          </w:tcPr>
          <w:p>
            <w:pPr>
              <w:spacing w:after="0" w:line="240" w:lineRule="auto"/>
              <w:jc w:val="center"/>
              <w:rPr>
                <w:rFonts w:ascii="Arial" w:hAnsi="Arial" w:eastAsia="Times New Roman" w:cs="Arial"/>
                <w:color w:val="000000"/>
                <w:sz w:val="18"/>
                <w:szCs w:val="18"/>
                <w:lang w:eastAsia="id-ID"/>
              </w:rPr>
            </w:pPr>
          </w:p>
        </w:tc>
        <w:tc>
          <w:tcPr>
            <w:tcW w:w="1279" w:type="dxa"/>
            <w:noWrap w:val="0"/>
            <w:vAlign w:val="top"/>
          </w:tcPr>
          <w:p>
            <w:pPr>
              <w:spacing w:after="0" w:line="240" w:lineRule="auto"/>
              <w:jc w:val="center"/>
              <w:rPr>
                <w:rFonts w:ascii="Arial" w:hAnsi="Arial" w:eastAsia="Times New Roman" w:cs="Arial"/>
                <w:color w:val="000000"/>
                <w:sz w:val="18"/>
                <w:szCs w:val="18"/>
                <w:lang w:eastAsia="id-ID"/>
              </w:rPr>
            </w:pPr>
          </w:p>
        </w:tc>
        <w:tc>
          <w:tcPr>
            <w:tcW w:w="1430" w:type="dxa"/>
            <w:gridSpan w:val="2"/>
            <w:noWrap w:val="0"/>
            <w:vAlign w:val="top"/>
          </w:tcPr>
          <w:p>
            <w:pPr>
              <w:spacing w:after="0" w:line="240" w:lineRule="auto"/>
              <w:jc w:val="center"/>
              <w:rPr>
                <w:rFonts w:ascii="Arial" w:hAnsi="Arial" w:eastAsia="Times New Roman" w:cs="Arial"/>
                <w:color w:val="000000"/>
                <w:sz w:val="18"/>
                <w:szCs w:val="18"/>
                <w:lang w:eastAsia="id-ID"/>
              </w:rPr>
            </w:pPr>
          </w:p>
        </w:tc>
        <w:tc>
          <w:tcPr>
            <w:tcW w:w="1137" w:type="dxa"/>
            <w:noWrap w:val="0"/>
            <w:vAlign w:val="top"/>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17"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497" w:type="dxa"/>
            <w:gridSpan w:val="2"/>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93"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81"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2118" w:type="dxa"/>
            <w:shd w:val="clear" w:color="auto" w:fill="FFFFFF"/>
            <w:noWrap w:val="0"/>
            <w:vAlign w:val="top"/>
          </w:tcPr>
          <w:p>
            <w:pPr>
              <w:spacing w:after="0" w:line="276" w:lineRule="auto"/>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Jumlah Rapat Koordinasi Fasilitasi dan Monev</w:t>
            </w:r>
          </w:p>
        </w:tc>
        <w:tc>
          <w:tcPr>
            <w:tcW w:w="1287" w:type="dxa"/>
            <w:gridSpan w:val="2"/>
            <w:noWrap w:val="0"/>
            <w:vAlign w:val="center"/>
          </w:tcPr>
          <w:p>
            <w:pPr>
              <w:spacing w:after="0" w:line="240" w:lineRule="auto"/>
              <w:jc w:val="center"/>
              <w:textAlignment w:val="top"/>
              <w:rPr>
                <w:rFonts w:ascii="Arial" w:hAnsi="Arial" w:cs="Arial"/>
                <w:color w:val="000000"/>
                <w:sz w:val="18"/>
                <w:szCs w:val="18"/>
                <w:lang w:val="en-US" w:eastAsia="zh-CN"/>
              </w:rPr>
            </w:pPr>
            <w:r>
              <w:rPr>
                <w:rFonts w:ascii="Arial" w:hAnsi="Arial" w:eastAsia="Arial Narrow" w:cs="Arial"/>
                <w:color w:val="000000"/>
                <w:sz w:val="18"/>
                <w:szCs w:val="18"/>
                <w:lang w:eastAsia="zh-CN"/>
              </w:rPr>
              <w:t>120</w:t>
            </w:r>
            <w:r>
              <w:rPr>
                <w:rFonts w:ascii="Arial" w:hAnsi="Arial" w:eastAsia="Arial Narrow" w:cs="Arial"/>
                <w:color w:val="000000"/>
                <w:sz w:val="18"/>
                <w:szCs w:val="18"/>
                <w:lang w:val="en-US" w:eastAsia="zh-CN"/>
              </w:rPr>
              <w:t xml:space="preserve"> Kali</w:t>
            </w:r>
          </w:p>
        </w:tc>
        <w:tc>
          <w:tcPr>
            <w:tcW w:w="1134"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1430" w:type="dxa"/>
            <w:gridSpan w:val="2"/>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517"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497" w:type="dxa"/>
            <w:gridSpan w:val="2"/>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93"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81"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2118" w:type="dxa"/>
            <w:shd w:val="clear" w:color="auto" w:fill="FFFFFF"/>
            <w:noWrap w:val="0"/>
            <w:vAlign w:val="top"/>
          </w:tcPr>
          <w:p>
            <w:pPr>
              <w:spacing w:after="0" w:line="276" w:lineRule="auto"/>
              <w:textAlignment w:val="top"/>
              <w:rPr>
                <w:rFonts w:ascii="Arial" w:hAnsi="Arial" w:eastAsia="Times New Roman" w:cs="Arial"/>
                <w:color w:val="000000"/>
                <w:sz w:val="20"/>
                <w:szCs w:val="20"/>
                <w:lang w:eastAsia="id-ID"/>
              </w:rPr>
            </w:pPr>
            <w:r>
              <w:rPr>
                <w:rFonts w:ascii="Arial" w:hAnsi="Arial" w:cs="Arial"/>
                <w:color w:val="000000"/>
                <w:sz w:val="18"/>
                <w:szCs w:val="18"/>
                <w:lang w:val="en-US" w:eastAsia="zh-CN"/>
              </w:rPr>
              <w:t>Jumlah Peserta Sosialisasi</w:t>
            </w:r>
          </w:p>
        </w:tc>
        <w:tc>
          <w:tcPr>
            <w:tcW w:w="1287" w:type="dxa"/>
            <w:gridSpan w:val="2"/>
            <w:noWrap w:val="0"/>
            <w:vAlign w:val="center"/>
          </w:tcPr>
          <w:p>
            <w:pPr>
              <w:spacing w:after="0" w:line="240" w:lineRule="auto"/>
              <w:jc w:val="center"/>
              <w:textAlignment w:val="top"/>
              <w:rPr>
                <w:rFonts w:ascii="Arial" w:hAnsi="Arial" w:cs="Arial"/>
                <w:color w:val="000000"/>
                <w:sz w:val="18"/>
                <w:szCs w:val="18"/>
                <w:lang w:val="en-US" w:eastAsia="zh-CN"/>
              </w:rPr>
            </w:pPr>
            <w:r>
              <w:rPr>
                <w:rFonts w:ascii="Arial" w:hAnsi="Arial" w:eastAsia="Arial Narrow" w:cs="Arial"/>
                <w:color w:val="000000"/>
                <w:sz w:val="18"/>
                <w:szCs w:val="18"/>
                <w:lang w:eastAsia="zh-CN"/>
              </w:rPr>
              <w:t>375</w:t>
            </w:r>
            <w:r>
              <w:rPr>
                <w:rFonts w:ascii="Arial" w:hAnsi="Arial" w:eastAsia="Arial Narrow" w:cs="Arial"/>
                <w:color w:val="000000"/>
                <w:sz w:val="18"/>
                <w:szCs w:val="18"/>
                <w:lang w:val="en-US" w:eastAsia="zh-CN"/>
              </w:rPr>
              <w:t xml:space="preserve"> Orang</w:t>
            </w:r>
          </w:p>
        </w:tc>
        <w:tc>
          <w:tcPr>
            <w:tcW w:w="1134"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noWrap w:val="0"/>
            <w:vAlign w:val="center"/>
          </w:tcPr>
          <w:p>
            <w:pPr>
              <w:spacing w:after="0" w:line="240" w:lineRule="auto"/>
              <w:jc w:val="center"/>
              <w:textAlignment w:val="top"/>
              <w:rPr>
                <w:rFonts w:ascii="Arial" w:hAnsi="Arial" w:cs="Arial"/>
                <w:color w:val="000000"/>
                <w:sz w:val="18"/>
                <w:szCs w:val="18"/>
                <w:lang w:val="en-US" w:eastAsia="zh-CN"/>
              </w:rPr>
            </w:pPr>
            <w:r>
              <w:rPr>
                <w:rFonts w:ascii="Arial" w:hAnsi="Arial" w:eastAsia="Arial Narrow" w:cs="Arial"/>
                <w:color w:val="000000"/>
                <w:sz w:val="18"/>
                <w:szCs w:val="18"/>
                <w:lang w:eastAsia="zh-CN"/>
              </w:rPr>
              <w:t>75</w:t>
            </w:r>
            <w:r>
              <w:rPr>
                <w:rFonts w:ascii="Arial" w:hAnsi="Arial" w:eastAsia="Arial Narrow" w:cs="Arial"/>
                <w:color w:val="000000"/>
                <w:sz w:val="18"/>
                <w:szCs w:val="18"/>
                <w:lang w:val="en-US" w:eastAsia="zh-CN"/>
              </w:rPr>
              <w:t xml:space="preserve"> Orang</w:t>
            </w:r>
          </w:p>
        </w:tc>
        <w:tc>
          <w:tcPr>
            <w:tcW w:w="1430" w:type="dxa"/>
            <w:gridSpan w:val="2"/>
            <w:noWrap w:val="0"/>
            <w:vAlign w:val="center"/>
          </w:tcPr>
          <w:p>
            <w:pPr>
              <w:spacing w:after="0" w:line="240" w:lineRule="auto"/>
              <w:jc w:val="center"/>
              <w:textAlignment w:val="top"/>
              <w:rPr>
                <w:rFonts w:ascii="Arial" w:hAnsi="Arial" w:cs="Arial"/>
                <w:color w:val="000000"/>
                <w:sz w:val="18"/>
                <w:szCs w:val="18"/>
                <w:lang w:val="en-US" w:eastAsia="zh-CN"/>
              </w:rPr>
            </w:pPr>
            <w:r>
              <w:rPr>
                <w:rFonts w:ascii="Arial" w:hAnsi="Arial" w:eastAsia="Arial Narrow" w:cs="Arial"/>
                <w:color w:val="000000"/>
                <w:sz w:val="18"/>
                <w:szCs w:val="18"/>
                <w:lang w:eastAsia="zh-CN"/>
              </w:rPr>
              <w:t>75</w:t>
            </w:r>
            <w:r>
              <w:rPr>
                <w:rFonts w:ascii="Arial" w:hAnsi="Arial" w:eastAsia="Arial Narrow" w:cs="Arial"/>
                <w:color w:val="000000"/>
                <w:sz w:val="18"/>
                <w:szCs w:val="18"/>
                <w:lang w:val="en-US" w:eastAsia="zh-CN"/>
              </w:rPr>
              <w:t xml:space="preserve"> Orang</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517"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497" w:type="dxa"/>
            <w:gridSpan w:val="2"/>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93"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481" w:type="dxa"/>
            <w:vMerge w:val="continue"/>
            <w:shd w:val="clear" w:color="auto" w:fill="FFFFFF"/>
            <w:noWrap w:val="0"/>
            <w:vAlign w:val="top"/>
          </w:tcPr>
          <w:p>
            <w:pPr>
              <w:spacing w:after="0" w:line="240" w:lineRule="auto"/>
              <w:contextualSpacing/>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spacing w:after="0" w:line="240" w:lineRule="auto"/>
              <w:contextualSpacing/>
              <w:jc w:val="right"/>
              <w:rPr>
                <w:rFonts w:ascii="Arial" w:hAnsi="Arial" w:eastAsia="Times New Roman" w:cs="Arial"/>
                <w:color w:val="000000"/>
                <w:sz w:val="20"/>
                <w:szCs w:val="20"/>
                <w:lang w:eastAsia="id-ID"/>
              </w:rPr>
            </w:pPr>
          </w:p>
        </w:tc>
        <w:tc>
          <w:tcPr>
            <w:tcW w:w="2118" w:type="dxa"/>
            <w:shd w:val="clear" w:color="auto" w:fill="FFFFFF"/>
            <w:noWrap w:val="0"/>
            <w:vAlign w:val="top"/>
          </w:tcPr>
          <w:p>
            <w:pPr>
              <w:spacing w:after="0" w:line="276"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Peserta yang dibina</w:t>
            </w:r>
          </w:p>
        </w:tc>
        <w:tc>
          <w:tcPr>
            <w:tcW w:w="1287" w:type="dxa"/>
            <w:gridSpan w:val="2"/>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250</w:t>
            </w:r>
            <w:r>
              <w:rPr>
                <w:rFonts w:ascii="Arial" w:hAnsi="Arial" w:eastAsia="Arial Narrow" w:cs="Arial"/>
                <w:color w:val="000000"/>
                <w:sz w:val="18"/>
                <w:szCs w:val="18"/>
                <w:lang w:val="en-US" w:eastAsia="zh-CN"/>
              </w:rPr>
              <w:t xml:space="preserve"> Orang</w:t>
            </w:r>
          </w:p>
        </w:tc>
        <w:tc>
          <w:tcPr>
            <w:tcW w:w="1134"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50</w:t>
            </w:r>
            <w:r>
              <w:rPr>
                <w:rFonts w:ascii="Arial" w:hAnsi="Arial" w:eastAsia="Arial Narrow" w:cs="Arial"/>
                <w:color w:val="000000"/>
                <w:sz w:val="18"/>
                <w:szCs w:val="18"/>
                <w:lang w:val="en-US" w:eastAsia="zh-CN"/>
              </w:rPr>
              <w:t xml:space="preserve"> Orang</w:t>
            </w:r>
          </w:p>
        </w:tc>
        <w:tc>
          <w:tcPr>
            <w:tcW w:w="1430" w:type="dxa"/>
            <w:gridSpan w:val="2"/>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50</w:t>
            </w:r>
            <w:r>
              <w:rPr>
                <w:rFonts w:ascii="Arial" w:hAnsi="Arial" w:eastAsia="Arial Narrow" w:cs="Arial"/>
                <w:color w:val="000000"/>
                <w:sz w:val="18"/>
                <w:szCs w:val="18"/>
                <w:lang w:val="en-US" w:eastAsia="zh-CN"/>
              </w:rPr>
              <w:t xml:space="preserve"> Orang</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517" w:type="dxa"/>
            <w:shd w:val="clear" w:color="auto" w:fill="FFFFFF"/>
            <w:noWrap w:val="0"/>
            <w:vAlign w:val="top"/>
          </w:tcPr>
          <w:p>
            <w:pPr>
              <w:spacing w:after="0" w:line="276" w:lineRule="auto"/>
              <w:jc w:val="right"/>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5</w:t>
            </w:r>
          </w:p>
        </w:tc>
        <w:tc>
          <w:tcPr>
            <w:tcW w:w="497" w:type="dxa"/>
            <w:gridSpan w:val="2"/>
            <w:shd w:val="clear" w:color="auto" w:fill="FFFFFF"/>
            <w:noWrap w:val="0"/>
            <w:vAlign w:val="top"/>
          </w:tcPr>
          <w:p>
            <w:pPr>
              <w:spacing w:after="0" w:line="276" w:lineRule="auto"/>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01</w:t>
            </w:r>
          </w:p>
        </w:tc>
        <w:tc>
          <w:tcPr>
            <w:tcW w:w="493" w:type="dxa"/>
            <w:shd w:val="clear" w:color="auto" w:fill="FFFFFF"/>
            <w:noWrap w:val="0"/>
            <w:vAlign w:val="top"/>
          </w:tcPr>
          <w:p>
            <w:pPr>
              <w:spacing w:after="0" w:line="276" w:lineRule="auto"/>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01</w:t>
            </w:r>
          </w:p>
        </w:tc>
        <w:tc>
          <w:tcPr>
            <w:tcW w:w="481" w:type="dxa"/>
            <w:shd w:val="clear" w:color="auto" w:fill="FFFFFF"/>
            <w:noWrap w:val="0"/>
            <w:vAlign w:val="top"/>
          </w:tcPr>
          <w:p>
            <w:pPr>
              <w:spacing w:after="0" w:line="276" w:lineRule="auto"/>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30</w:t>
            </w:r>
          </w:p>
        </w:tc>
        <w:tc>
          <w:tcPr>
            <w:tcW w:w="2191" w:type="dxa"/>
            <w:shd w:val="clear" w:color="auto" w:fill="FFFFFF"/>
            <w:noWrap w:val="0"/>
            <w:vAlign w:val="top"/>
          </w:tcPr>
          <w:p>
            <w:pPr>
              <w:spacing w:after="0" w:line="276" w:lineRule="auto"/>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Program penataan peraturan perundang-undangan, bantuan hukum, dokumentasi dan pengkajian hukum</w:t>
            </w:r>
          </w:p>
        </w:tc>
        <w:tc>
          <w:tcPr>
            <w:tcW w:w="2118" w:type="dxa"/>
            <w:shd w:val="clear" w:color="auto" w:fill="FFFFFF"/>
            <w:noWrap w:val="0"/>
            <w:vAlign w:val="top"/>
          </w:tcPr>
          <w:p>
            <w:pPr>
              <w:spacing w:after="0" w:line="276" w:lineRule="auto"/>
              <w:textAlignment w:val="top"/>
              <w:rPr>
                <w:rFonts w:ascii="Arial" w:hAnsi="Arial" w:eastAsia="Times New Roman" w:cs="Arial"/>
                <w:color w:val="000000"/>
                <w:sz w:val="18"/>
                <w:szCs w:val="18"/>
                <w:lang w:eastAsia="id-ID"/>
              </w:rPr>
            </w:pPr>
            <w:r>
              <w:rPr>
                <w:rFonts w:ascii="Arial" w:hAnsi="Arial" w:cs="Arial"/>
                <w:b/>
                <w:color w:val="000000"/>
                <w:sz w:val="18"/>
                <w:szCs w:val="18"/>
                <w:lang w:eastAsia="zh-CN"/>
              </w:rPr>
              <w:t>Persentase Produk Hukum Daerah yang diundangka,dipublikasikan dan bantuan hukum yang diselesaikan</w:t>
            </w:r>
          </w:p>
        </w:tc>
        <w:tc>
          <w:tcPr>
            <w:tcW w:w="1287" w:type="dxa"/>
            <w:gridSpan w:val="2"/>
            <w:noWrap w:val="0"/>
            <w:vAlign w:val="center"/>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90%</w:t>
            </w:r>
          </w:p>
        </w:tc>
        <w:tc>
          <w:tcPr>
            <w:tcW w:w="1134" w:type="dxa"/>
            <w:noWrap w:val="0"/>
            <w:vAlign w:val="center"/>
          </w:tcPr>
          <w:p>
            <w:pPr>
              <w:spacing w:after="0" w:line="240" w:lineRule="auto"/>
              <w:jc w:val="center"/>
              <w:rPr>
                <w:rFonts w:ascii="Arial" w:hAnsi="Arial" w:eastAsia="Times New Roman" w:cs="Arial"/>
                <w:b/>
                <w:bCs/>
                <w:color w:val="000000"/>
                <w:sz w:val="18"/>
                <w:szCs w:val="18"/>
                <w:lang w:val="en-US" w:eastAsia="id-ID"/>
              </w:rPr>
            </w:pPr>
            <w:r>
              <w:rPr>
                <w:rFonts w:ascii="Arial" w:hAnsi="Arial" w:eastAsia="Times New Roman" w:cs="Arial"/>
                <w:b/>
                <w:bCs/>
                <w:color w:val="000000"/>
                <w:sz w:val="18"/>
                <w:szCs w:val="18"/>
                <w:lang w:val="en-US" w:eastAsia="id-ID"/>
              </w:rPr>
              <w:t>100%</w:t>
            </w:r>
          </w:p>
        </w:tc>
        <w:tc>
          <w:tcPr>
            <w:tcW w:w="1393" w:type="dxa"/>
            <w:gridSpan w:val="4"/>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val="en-US" w:eastAsia="id-ID"/>
              </w:rPr>
              <w:t>100%</w:t>
            </w:r>
          </w:p>
        </w:tc>
        <w:tc>
          <w:tcPr>
            <w:tcW w:w="1275" w:type="dxa"/>
            <w:gridSpan w:val="4"/>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val="en-US" w:eastAsia="id-ID"/>
              </w:rPr>
              <w:t>100%</w:t>
            </w:r>
          </w:p>
        </w:tc>
        <w:tc>
          <w:tcPr>
            <w:tcW w:w="1023" w:type="dxa"/>
            <w:noWrap w:val="0"/>
            <w:vAlign w:val="center"/>
          </w:tcPr>
          <w:p>
            <w:pPr>
              <w:spacing w:after="0" w:line="240" w:lineRule="auto"/>
              <w:jc w:val="center"/>
              <w:rPr>
                <w:rFonts w:ascii="Arial" w:hAnsi="Arial" w:eastAsia="Times New Roman" w:cs="Arial"/>
                <w:b/>
                <w:bCs/>
                <w:color w:val="000000"/>
                <w:sz w:val="18"/>
                <w:szCs w:val="18"/>
                <w:lang w:val="en-US" w:eastAsia="id-ID"/>
              </w:rPr>
            </w:pPr>
            <w:r>
              <w:rPr>
                <w:rFonts w:ascii="Arial" w:hAnsi="Arial" w:eastAsia="Times New Roman" w:cs="Arial"/>
                <w:b/>
                <w:bCs/>
                <w:color w:val="000000"/>
                <w:sz w:val="18"/>
                <w:szCs w:val="18"/>
                <w:lang w:val="en-US" w:eastAsia="id-ID"/>
              </w:rPr>
              <w:t>1</w:t>
            </w:r>
          </w:p>
        </w:tc>
        <w:tc>
          <w:tcPr>
            <w:tcW w:w="1279" w:type="dxa"/>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85%</w:t>
            </w:r>
          </w:p>
        </w:tc>
        <w:tc>
          <w:tcPr>
            <w:tcW w:w="1430" w:type="dxa"/>
            <w:gridSpan w:val="2"/>
            <w:noWrap w:val="0"/>
            <w:vAlign w:val="center"/>
          </w:tcPr>
          <w:p>
            <w:pPr>
              <w:spacing w:after="0" w:line="240" w:lineRule="auto"/>
              <w:jc w:val="center"/>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285%</w:t>
            </w:r>
          </w:p>
        </w:tc>
        <w:tc>
          <w:tcPr>
            <w:tcW w:w="1137" w:type="dxa"/>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restart"/>
            <w:tcBorders>
              <w:top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Kode</w:t>
            </w:r>
          </w:p>
        </w:tc>
        <w:tc>
          <w:tcPr>
            <w:tcW w:w="2191" w:type="dxa"/>
            <w:vMerge w:val="restart"/>
            <w:tcBorders>
              <w:top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Urusan/Bidang Urusan Pemerintahan Daerah dan Program/Kegiatan</w:t>
            </w:r>
          </w:p>
        </w:tc>
        <w:tc>
          <w:tcPr>
            <w:tcW w:w="2118" w:type="dxa"/>
            <w:vMerge w:val="restart"/>
            <w:tcBorders>
              <w:top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 Program (Outcome)/Kegiatan (Output)</w:t>
            </w:r>
          </w:p>
        </w:tc>
        <w:tc>
          <w:tcPr>
            <w:tcW w:w="1287" w:type="dxa"/>
            <w:gridSpan w:val="2"/>
            <w:vMerge w:val="restart"/>
            <w:tcBorders>
              <w:top w:val="single" w:color="auto" w:sz="4" w:space="0"/>
            </w:tcBorders>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Kinerja Capaian Program (Renstra Perangkat Daerah) Tahun 2023</w:t>
            </w:r>
          </w:p>
        </w:tc>
        <w:tc>
          <w:tcPr>
            <w:tcW w:w="1134" w:type="dxa"/>
            <w:vMerge w:val="restart"/>
            <w:tcBorders>
              <w:top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Target Kinerja Hasil Program dan Keluaran Kegiatan s/d Tahun 2017</w:t>
            </w:r>
          </w:p>
        </w:tc>
        <w:tc>
          <w:tcPr>
            <w:tcW w:w="3691" w:type="dxa"/>
            <w:gridSpan w:val="9"/>
            <w:tcBorders>
              <w:top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dan Realisasi Kinerja Program dan Kegiatan Tahun 2018</w:t>
            </w:r>
          </w:p>
        </w:tc>
        <w:tc>
          <w:tcPr>
            <w:tcW w:w="1279" w:type="dxa"/>
            <w:vMerge w:val="restart"/>
            <w:tcBorders>
              <w:top w:val="single" w:color="auto" w:sz="4" w:space="0"/>
            </w:tcBorders>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Program dan Kegiatan (Renja Perangkat Daerah Tahun 2019)</w:t>
            </w:r>
          </w:p>
        </w:tc>
        <w:tc>
          <w:tcPr>
            <w:tcW w:w="2567" w:type="dxa"/>
            <w:gridSpan w:val="3"/>
            <w:tcBorders>
              <w:top w:val="single" w:color="auto" w:sz="4" w:space="0"/>
            </w:tcBorders>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Perkiraan Realisasi Capaian Target Renstra Perangkat Daerah s/d 201</w:t>
            </w:r>
            <w:r>
              <w:rPr>
                <w:rFonts w:ascii="Arial" w:hAnsi="Arial" w:eastAsia="Times New Roman" w:cs="Arial"/>
                <w:b/>
                <w:bCs/>
                <w:color w:val="000000"/>
                <w:sz w:val="20"/>
                <w:szCs w:val="20"/>
                <w:lang w:val="en-US" w:eastAsia="id-ID"/>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continue"/>
            <w:shd w:val="clear" w:color="auto" w:fill="FFFFFF"/>
            <w:noWrap w:val="0"/>
            <w:vAlign w:val="top"/>
          </w:tcPr>
          <w:p>
            <w:pPr>
              <w:textAlignment w:val="top"/>
              <w:rPr>
                <w:rFonts w:ascii="Arial" w:hAnsi="Arial" w:cs="Arial"/>
                <w:color w:val="000000"/>
                <w:sz w:val="18"/>
                <w:szCs w:val="18"/>
                <w:lang w:val="en-US" w:eastAsia="zh-CN"/>
              </w:rPr>
            </w:pPr>
          </w:p>
        </w:tc>
        <w:tc>
          <w:tcPr>
            <w:tcW w:w="2191" w:type="dxa"/>
            <w:vMerge w:val="continue"/>
            <w:shd w:val="clear" w:color="auto" w:fill="FFFFFF"/>
            <w:noWrap w:val="0"/>
            <w:vAlign w:val="top"/>
          </w:tcPr>
          <w:p>
            <w:pPr>
              <w:textAlignment w:val="top"/>
              <w:rPr>
                <w:rFonts w:ascii="Arial" w:hAnsi="Arial" w:cs="Arial"/>
                <w:color w:val="000000"/>
                <w:sz w:val="18"/>
                <w:szCs w:val="18"/>
                <w:lang w:val="en-US" w:eastAsia="zh-CN"/>
              </w:rPr>
            </w:pPr>
          </w:p>
        </w:tc>
        <w:tc>
          <w:tcPr>
            <w:tcW w:w="2118" w:type="dxa"/>
            <w:vMerge w:val="continue"/>
            <w:shd w:val="clear" w:color="auto" w:fill="FFFFFF"/>
            <w:noWrap w:val="0"/>
            <w:vAlign w:val="top"/>
          </w:tcPr>
          <w:p>
            <w:pPr>
              <w:jc w:val="right"/>
              <w:rPr>
                <w:rFonts w:ascii="Arial" w:hAnsi="Arial" w:eastAsia="Times New Roman" w:cs="Arial"/>
                <w:color w:val="000000"/>
                <w:sz w:val="20"/>
                <w:szCs w:val="20"/>
                <w:lang w:eastAsia="id-ID"/>
              </w:rPr>
            </w:pPr>
          </w:p>
        </w:tc>
        <w:tc>
          <w:tcPr>
            <w:tcW w:w="1287" w:type="dxa"/>
            <w:gridSpan w:val="2"/>
            <w:vMerge w:val="continue"/>
            <w:shd w:val="clear" w:color="auto" w:fill="FFFFFF"/>
            <w:noWrap w:val="0"/>
            <w:vAlign w:val="center"/>
          </w:tcPr>
          <w:p>
            <w:pPr>
              <w:jc w:val="center"/>
              <w:textAlignment w:val="top"/>
              <w:rPr>
                <w:rFonts w:ascii="Arial" w:hAnsi="Arial" w:cs="Arial"/>
                <w:color w:val="000000"/>
                <w:sz w:val="18"/>
                <w:szCs w:val="18"/>
                <w:lang w:val="en-US" w:eastAsia="zh-CN"/>
              </w:rPr>
            </w:pPr>
          </w:p>
        </w:tc>
        <w:tc>
          <w:tcPr>
            <w:tcW w:w="1134" w:type="dxa"/>
            <w:vMerge w:val="continue"/>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Renja Perangkat Daerah Tahun 2018</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Renja Perangkat Daerah Tahun 2018</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Realisasi (%)</w:t>
            </w:r>
          </w:p>
        </w:tc>
        <w:tc>
          <w:tcPr>
            <w:tcW w:w="1279" w:type="dxa"/>
            <w:vMerge w:val="continue"/>
            <w:shd w:val="clear" w:color="auto" w:fill="FFFFFF"/>
            <w:noWrap w:val="0"/>
            <w:vAlign w:val="center"/>
          </w:tcPr>
          <w:p>
            <w:pPr>
              <w:jc w:val="center"/>
              <w:rPr>
                <w:rFonts w:ascii="Arial" w:hAnsi="Arial" w:eastAsia="Times New Roman" w:cs="Arial"/>
                <w:color w:val="000000"/>
                <w:sz w:val="20"/>
                <w:szCs w:val="20"/>
                <w:lang w:eastAsia="id-ID"/>
              </w:rPr>
            </w:pP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Capaian Progran dan Kegiatan s/d Tahun 2019 (TW I)</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Capaian Realisasi Target Renstra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988" w:type="dxa"/>
            <w:gridSpan w:val="5"/>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1</w:t>
            </w:r>
          </w:p>
        </w:tc>
        <w:tc>
          <w:tcPr>
            <w:tcW w:w="2191"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2</w:t>
            </w:r>
          </w:p>
        </w:tc>
        <w:tc>
          <w:tcPr>
            <w:tcW w:w="2118"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3</w:t>
            </w:r>
          </w:p>
        </w:tc>
        <w:tc>
          <w:tcPr>
            <w:tcW w:w="1287" w:type="dxa"/>
            <w:gridSpan w:val="2"/>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4</w:t>
            </w: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5</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6</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7</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8=(7/6)</w:t>
            </w:r>
          </w:p>
        </w:tc>
        <w:tc>
          <w:tcPr>
            <w:tcW w:w="1279" w:type="dxa"/>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9</w:t>
            </w: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10=(5+7+9)</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17" w:type="dxa"/>
            <w:shd w:val="clear" w:color="auto" w:fill="FFFFFF"/>
            <w:noWrap w:val="0"/>
            <w:vAlign w:val="top"/>
          </w:tcPr>
          <w:p>
            <w:pPr>
              <w:spacing w:before="120" w:after="0" w:line="276"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before="120" w:after="0" w:line="276"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before="120" w:after="0" w:line="276"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30</w:t>
            </w:r>
          </w:p>
        </w:tc>
        <w:tc>
          <w:tcPr>
            <w:tcW w:w="481" w:type="dxa"/>
            <w:shd w:val="clear" w:color="auto" w:fill="FFFFFF"/>
            <w:noWrap w:val="0"/>
            <w:vAlign w:val="top"/>
          </w:tcPr>
          <w:p>
            <w:pPr>
              <w:spacing w:before="120" w:after="0" w:line="276"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2191" w:type="dxa"/>
            <w:shd w:val="clear" w:color="auto" w:fill="FFFFFF"/>
            <w:noWrap w:val="0"/>
            <w:vAlign w:val="top"/>
          </w:tcPr>
          <w:p>
            <w:pPr>
              <w:spacing w:before="120" w:after="0" w:line="276"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Kegiatan Penyusunan Peraturan Perundang-undangan</w:t>
            </w:r>
          </w:p>
        </w:tc>
        <w:tc>
          <w:tcPr>
            <w:tcW w:w="2118" w:type="dxa"/>
            <w:shd w:val="clear" w:color="auto" w:fill="FFFFFF"/>
            <w:noWrap w:val="0"/>
            <w:vAlign w:val="top"/>
          </w:tcPr>
          <w:p>
            <w:pPr>
              <w:spacing w:before="120" w:after="0" w:line="276" w:lineRule="auto"/>
              <w:rPr>
                <w:rFonts w:ascii="Arial" w:hAnsi="Arial" w:eastAsia="Times New Roman" w:cs="Arial"/>
                <w:color w:val="000000"/>
                <w:sz w:val="18"/>
                <w:szCs w:val="18"/>
                <w:lang w:eastAsia="id-ID"/>
              </w:rPr>
            </w:pPr>
          </w:p>
        </w:tc>
        <w:tc>
          <w:tcPr>
            <w:tcW w:w="1287" w:type="dxa"/>
            <w:gridSpan w:val="2"/>
            <w:shd w:val="clear" w:color="auto" w:fill="FFFFFF"/>
            <w:noWrap w:val="0"/>
            <w:vAlign w:val="center"/>
          </w:tcPr>
          <w:p>
            <w:pPr>
              <w:spacing w:before="120" w:after="0" w:line="240" w:lineRule="auto"/>
              <w:jc w:val="center"/>
              <w:rPr>
                <w:rFonts w:ascii="Arial" w:hAnsi="Arial" w:eastAsia="Times New Roman" w:cs="Arial"/>
                <w:color w:val="000000"/>
                <w:sz w:val="18"/>
                <w:szCs w:val="18"/>
                <w:lang w:eastAsia="id-ID"/>
              </w:rPr>
            </w:pPr>
          </w:p>
        </w:tc>
        <w:tc>
          <w:tcPr>
            <w:tcW w:w="1134" w:type="dxa"/>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p>
        </w:tc>
        <w:tc>
          <w:tcPr>
            <w:tcW w:w="1393" w:type="dxa"/>
            <w:gridSpan w:val="4"/>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p>
        </w:tc>
        <w:tc>
          <w:tcPr>
            <w:tcW w:w="1275" w:type="dxa"/>
            <w:gridSpan w:val="4"/>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p>
        </w:tc>
        <w:tc>
          <w:tcPr>
            <w:tcW w:w="1023" w:type="dxa"/>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before="120" w:after="0" w:line="240" w:lineRule="auto"/>
              <w:jc w:val="center"/>
              <w:rPr>
                <w:rFonts w:ascii="Arial" w:hAnsi="Arial" w:eastAsia="Times New Roman" w:cs="Arial"/>
                <w:color w:val="000000"/>
                <w:sz w:val="18"/>
                <w:szCs w:val="18"/>
                <w:lang w:eastAsia="id-ID"/>
              </w:rPr>
            </w:pPr>
          </w:p>
        </w:tc>
        <w:tc>
          <w:tcPr>
            <w:tcW w:w="1430" w:type="dxa"/>
            <w:gridSpan w:val="2"/>
            <w:noWrap w:val="0"/>
            <w:vAlign w:val="center"/>
          </w:tcPr>
          <w:p>
            <w:pPr>
              <w:spacing w:before="120" w:after="0" w:line="240" w:lineRule="auto"/>
              <w:jc w:val="center"/>
              <w:rPr>
                <w:rFonts w:ascii="Arial" w:hAnsi="Arial" w:eastAsia="Times New Roman" w:cs="Arial"/>
                <w:color w:val="000000"/>
                <w:sz w:val="18"/>
                <w:szCs w:val="18"/>
                <w:lang w:eastAsia="id-ID"/>
              </w:rPr>
            </w:pPr>
          </w:p>
        </w:tc>
        <w:tc>
          <w:tcPr>
            <w:tcW w:w="1137" w:type="dxa"/>
            <w:noWrap w:val="0"/>
            <w:vAlign w:val="center"/>
          </w:tcPr>
          <w:p>
            <w:pPr>
              <w:spacing w:before="120"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517"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before="120" w:after="0" w:line="276" w:lineRule="auto"/>
              <w:jc w:val="both"/>
              <w:textAlignment w:val="top"/>
              <w:rPr>
                <w:rFonts w:ascii="Arial" w:hAnsi="Arial" w:cs="Arial"/>
                <w:color w:val="000000"/>
                <w:sz w:val="18"/>
                <w:szCs w:val="18"/>
                <w:lang w:eastAsia="zh-CN"/>
              </w:rPr>
            </w:pPr>
          </w:p>
        </w:tc>
        <w:tc>
          <w:tcPr>
            <w:tcW w:w="2118" w:type="dxa"/>
            <w:shd w:val="clear" w:color="auto" w:fill="FFFFFF"/>
            <w:noWrap w:val="0"/>
            <w:vAlign w:val="top"/>
          </w:tcPr>
          <w:p>
            <w:pPr>
              <w:spacing w:before="120" w:after="0" w:line="276"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Peraturan Daerah yang disusun</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35 Peraturan</w:t>
            </w:r>
            <w:r>
              <w:rPr>
                <w:rFonts w:ascii="Arial" w:hAnsi="Arial" w:eastAsia="Arial Narrow" w:cs="Arial"/>
                <w:color w:val="000000"/>
                <w:sz w:val="18"/>
                <w:szCs w:val="18"/>
                <w:lang w:val="en-GB" w:eastAsia="zh-CN"/>
              </w:rPr>
              <w:t xml:space="preserve"> Daerah</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13 Peraturan</w:t>
            </w:r>
            <w:r>
              <w:rPr>
                <w:rFonts w:ascii="Arial" w:hAnsi="Arial" w:eastAsia="Times New Roman" w:cs="Arial"/>
                <w:color w:val="000000"/>
                <w:sz w:val="18"/>
                <w:szCs w:val="18"/>
                <w:lang w:val="en-GB" w:eastAsia="id-ID"/>
              </w:rPr>
              <w:t xml:space="preserve"> </w:t>
            </w:r>
            <w:r>
              <w:rPr>
                <w:rFonts w:ascii="Arial" w:hAnsi="Arial" w:eastAsia="Arial Narrow" w:cs="Arial"/>
                <w:color w:val="000000"/>
                <w:sz w:val="18"/>
                <w:szCs w:val="18"/>
                <w:lang w:val="en-GB" w:eastAsia="zh-CN"/>
              </w:rPr>
              <w:t>Daerah</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5 Peraturan</w:t>
            </w:r>
            <w:r>
              <w:rPr>
                <w:rFonts w:ascii="Arial" w:hAnsi="Arial" w:eastAsia="Times New Roman" w:cs="Arial"/>
                <w:color w:val="000000"/>
                <w:sz w:val="18"/>
                <w:szCs w:val="18"/>
                <w:lang w:val="en-GB" w:eastAsia="id-ID"/>
              </w:rPr>
              <w:t xml:space="preserve"> </w:t>
            </w:r>
            <w:r>
              <w:rPr>
                <w:rFonts w:ascii="Arial" w:hAnsi="Arial" w:eastAsia="Arial Narrow" w:cs="Arial"/>
                <w:color w:val="000000"/>
                <w:sz w:val="18"/>
                <w:szCs w:val="18"/>
                <w:lang w:val="en-GB" w:eastAsia="zh-CN"/>
              </w:rPr>
              <w:t>Daerah</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5 Peraturan</w:t>
            </w:r>
            <w:r>
              <w:rPr>
                <w:rFonts w:ascii="Arial" w:hAnsi="Arial" w:eastAsia="Times New Roman" w:cs="Arial"/>
                <w:color w:val="000000"/>
                <w:sz w:val="18"/>
                <w:szCs w:val="18"/>
                <w:lang w:val="en-GB" w:eastAsia="id-ID"/>
              </w:rPr>
              <w:t xml:space="preserve"> </w:t>
            </w:r>
            <w:r>
              <w:rPr>
                <w:rFonts w:ascii="Arial" w:hAnsi="Arial" w:eastAsia="Arial Narrow" w:cs="Arial"/>
                <w:color w:val="000000"/>
                <w:sz w:val="18"/>
                <w:szCs w:val="18"/>
                <w:lang w:val="en-GB" w:eastAsia="zh-CN"/>
              </w:rPr>
              <w:t>Daerah</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Peraturan</w:t>
            </w:r>
            <w:r>
              <w:rPr>
                <w:rFonts w:ascii="Arial" w:hAnsi="Arial" w:eastAsia="Arial Narrow" w:cs="Arial"/>
                <w:color w:val="000000"/>
                <w:sz w:val="18"/>
                <w:szCs w:val="18"/>
                <w:lang w:val="en-GB" w:eastAsia="zh-CN"/>
              </w:rPr>
              <w:t xml:space="preserve"> Daerah</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25 Peraturan</w:t>
            </w:r>
            <w:r>
              <w:rPr>
                <w:rFonts w:ascii="Arial" w:hAnsi="Arial" w:eastAsia="Times New Roman" w:cs="Arial"/>
                <w:color w:val="000000"/>
                <w:sz w:val="18"/>
                <w:szCs w:val="18"/>
                <w:lang w:val="en-GB" w:eastAsia="id-ID"/>
              </w:rPr>
              <w:t xml:space="preserve"> </w:t>
            </w:r>
            <w:r>
              <w:rPr>
                <w:rFonts w:ascii="Arial" w:hAnsi="Arial" w:eastAsia="Arial Narrow" w:cs="Arial"/>
                <w:color w:val="000000"/>
                <w:sz w:val="18"/>
                <w:szCs w:val="18"/>
                <w:lang w:val="en-GB" w:eastAsia="zh-CN"/>
              </w:rPr>
              <w:t>Daerah</w:t>
            </w:r>
          </w:p>
        </w:tc>
        <w:tc>
          <w:tcPr>
            <w:tcW w:w="1137" w:type="dxa"/>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17"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before="120" w:after="0" w:line="276" w:lineRule="auto"/>
              <w:jc w:val="both"/>
              <w:textAlignment w:val="top"/>
              <w:rPr>
                <w:rFonts w:ascii="Arial" w:hAnsi="Arial" w:cs="Arial"/>
                <w:color w:val="000000"/>
                <w:sz w:val="18"/>
                <w:szCs w:val="18"/>
                <w:lang w:eastAsia="zh-CN"/>
              </w:rPr>
            </w:pPr>
          </w:p>
        </w:tc>
        <w:tc>
          <w:tcPr>
            <w:tcW w:w="2118"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Peraturan Bupati yang disusun</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GB" w:eastAsia="zh-CN"/>
              </w:rPr>
              <w:t xml:space="preserve">500 </w:t>
            </w:r>
            <w:r>
              <w:rPr>
                <w:rFonts w:ascii="Arial" w:hAnsi="Arial" w:eastAsia="Arial Narrow" w:cs="Arial"/>
                <w:color w:val="000000"/>
                <w:sz w:val="18"/>
                <w:szCs w:val="18"/>
                <w:lang w:val="en-US" w:eastAsia="zh-CN"/>
              </w:rPr>
              <w:t>Peraturan</w:t>
            </w:r>
            <w:r>
              <w:rPr>
                <w:rFonts w:ascii="Arial" w:hAnsi="Arial" w:eastAsia="Arial Narrow" w:cs="Arial"/>
                <w:color w:val="000000"/>
                <w:sz w:val="18"/>
                <w:szCs w:val="18"/>
                <w:lang w:val="en-GB" w:eastAsia="zh-CN"/>
              </w:rPr>
              <w:t xml:space="preserve"> Bupati</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41 Peraturan</w:t>
            </w:r>
            <w:r>
              <w:rPr>
                <w:rFonts w:ascii="Arial" w:hAnsi="Arial" w:eastAsia="Times New Roman" w:cs="Arial"/>
                <w:color w:val="000000"/>
                <w:sz w:val="18"/>
                <w:szCs w:val="18"/>
                <w:lang w:val="en-GB" w:eastAsia="id-ID"/>
              </w:rPr>
              <w:t xml:space="preserve"> </w:t>
            </w:r>
            <w:r>
              <w:rPr>
                <w:rFonts w:ascii="Arial" w:hAnsi="Arial" w:eastAsia="Arial Narrow" w:cs="Arial"/>
                <w:color w:val="000000"/>
                <w:sz w:val="18"/>
                <w:szCs w:val="18"/>
                <w:lang w:val="en-GB" w:eastAsia="zh-CN"/>
              </w:rPr>
              <w:t>Bupati</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50 Peraturan</w:t>
            </w:r>
            <w:r>
              <w:rPr>
                <w:rFonts w:ascii="Arial" w:hAnsi="Arial" w:eastAsia="Times New Roman" w:cs="Arial"/>
                <w:color w:val="000000"/>
                <w:sz w:val="18"/>
                <w:szCs w:val="18"/>
                <w:lang w:val="en-GB" w:eastAsia="id-ID"/>
              </w:rPr>
              <w:t xml:space="preserve"> </w:t>
            </w:r>
            <w:r>
              <w:rPr>
                <w:rFonts w:ascii="Arial" w:hAnsi="Arial" w:eastAsia="Arial Narrow" w:cs="Arial"/>
                <w:color w:val="000000"/>
                <w:sz w:val="18"/>
                <w:szCs w:val="18"/>
                <w:lang w:val="en-GB" w:eastAsia="zh-CN"/>
              </w:rPr>
              <w:t>Bupati</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54 Peraturan</w:t>
            </w:r>
            <w:r>
              <w:rPr>
                <w:rFonts w:ascii="Arial" w:hAnsi="Arial" w:eastAsia="Times New Roman" w:cs="Arial"/>
                <w:color w:val="000000"/>
                <w:sz w:val="18"/>
                <w:szCs w:val="18"/>
                <w:lang w:val="en-GB" w:eastAsia="id-ID"/>
              </w:rPr>
              <w:t xml:space="preserve"> </w:t>
            </w:r>
            <w:r>
              <w:rPr>
                <w:rFonts w:ascii="Arial" w:hAnsi="Arial" w:eastAsia="Arial Narrow" w:cs="Arial"/>
                <w:color w:val="000000"/>
                <w:sz w:val="18"/>
                <w:szCs w:val="18"/>
                <w:lang w:val="en-GB" w:eastAsia="zh-CN"/>
              </w:rPr>
              <w:t>Bupati</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1,08</w:t>
            </w:r>
          </w:p>
        </w:tc>
        <w:tc>
          <w:tcPr>
            <w:tcW w:w="1279" w:type="dxa"/>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 Peraturan</w:t>
            </w:r>
            <w:r>
              <w:rPr>
                <w:rFonts w:ascii="Arial" w:hAnsi="Arial" w:eastAsia="Arial Narrow" w:cs="Arial"/>
                <w:color w:val="000000"/>
                <w:sz w:val="18"/>
                <w:szCs w:val="18"/>
                <w:lang w:val="en-GB" w:eastAsia="zh-CN"/>
              </w:rPr>
              <w:t xml:space="preserve"> Bupati</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195 Peraturan</w:t>
            </w:r>
            <w:r>
              <w:rPr>
                <w:rFonts w:ascii="Arial" w:hAnsi="Arial" w:eastAsia="Times New Roman" w:cs="Arial"/>
                <w:color w:val="000000"/>
                <w:sz w:val="18"/>
                <w:szCs w:val="18"/>
                <w:lang w:val="en-GB" w:eastAsia="id-ID"/>
              </w:rPr>
              <w:t xml:space="preserve"> </w:t>
            </w:r>
            <w:r>
              <w:rPr>
                <w:rFonts w:ascii="Arial" w:hAnsi="Arial" w:eastAsia="Arial Narrow" w:cs="Arial"/>
                <w:color w:val="000000"/>
                <w:sz w:val="18"/>
                <w:szCs w:val="18"/>
                <w:lang w:val="en-GB" w:eastAsia="zh-CN"/>
              </w:rPr>
              <w:t>Bupati</w:t>
            </w:r>
          </w:p>
        </w:tc>
        <w:tc>
          <w:tcPr>
            <w:tcW w:w="1137" w:type="dxa"/>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517"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before="120" w:after="0" w:line="276" w:lineRule="auto"/>
              <w:jc w:val="both"/>
              <w:textAlignment w:val="top"/>
              <w:rPr>
                <w:rFonts w:ascii="Arial" w:hAnsi="Arial" w:cs="Arial"/>
                <w:color w:val="000000"/>
                <w:sz w:val="18"/>
                <w:szCs w:val="18"/>
                <w:lang w:eastAsia="zh-CN"/>
              </w:rPr>
            </w:pPr>
          </w:p>
        </w:tc>
        <w:tc>
          <w:tcPr>
            <w:tcW w:w="2118"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Keputusan Bupati yang disusun</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val="en-US" w:eastAsia="zh-CN"/>
              </w:rPr>
              <w:t>1000 Keputusan</w:t>
            </w:r>
            <w:r>
              <w:rPr>
                <w:rFonts w:ascii="Arial" w:hAnsi="Arial" w:eastAsia="Arial Narrow" w:cs="Arial"/>
                <w:color w:val="000000"/>
                <w:sz w:val="18"/>
                <w:szCs w:val="18"/>
                <w:lang w:eastAsia="zh-CN"/>
              </w:rPr>
              <w:t xml:space="preserve"> Bupati</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184 Keputusan</w:t>
            </w:r>
            <w:r>
              <w:rPr>
                <w:rFonts w:ascii="Arial" w:hAnsi="Arial" w:eastAsia="Times New Roman" w:cs="Arial"/>
                <w:color w:val="000000"/>
                <w:sz w:val="18"/>
                <w:szCs w:val="18"/>
                <w:lang w:eastAsia="id-ID"/>
              </w:rPr>
              <w:t>Bupati</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150 Keputusan</w:t>
            </w:r>
            <w:r>
              <w:rPr>
                <w:rFonts w:ascii="Arial" w:hAnsi="Arial" w:eastAsia="Times New Roman" w:cs="Arial"/>
                <w:color w:val="000000"/>
                <w:sz w:val="18"/>
                <w:szCs w:val="18"/>
                <w:lang w:eastAsia="id-ID"/>
              </w:rPr>
              <w:t xml:space="preserve"> Bupati</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316 Keputusan</w:t>
            </w:r>
            <w:r>
              <w:rPr>
                <w:rFonts w:ascii="Arial" w:hAnsi="Arial" w:eastAsia="Times New Roman" w:cs="Arial"/>
                <w:color w:val="000000"/>
                <w:sz w:val="18"/>
                <w:szCs w:val="18"/>
                <w:lang w:eastAsia="id-ID"/>
              </w:rPr>
              <w:t xml:space="preserve"> Bupati</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2,10</w:t>
            </w:r>
          </w:p>
        </w:tc>
        <w:tc>
          <w:tcPr>
            <w:tcW w:w="1279" w:type="dxa"/>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 xml:space="preserve">200 </w:t>
            </w:r>
            <w:r>
              <w:rPr>
                <w:rFonts w:ascii="Arial" w:hAnsi="Arial" w:eastAsia="Times New Roman" w:cs="Arial"/>
                <w:color w:val="000000"/>
                <w:sz w:val="18"/>
                <w:szCs w:val="18"/>
                <w:lang w:val="en-US" w:eastAsia="id-ID"/>
              </w:rPr>
              <w:t>Keputusan</w:t>
            </w:r>
            <w:r>
              <w:rPr>
                <w:rFonts w:ascii="Arial" w:hAnsi="Arial" w:eastAsia="Times New Roman" w:cs="Arial"/>
                <w:color w:val="000000"/>
                <w:sz w:val="18"/>
                <w:szCs w:val="18"/>
                <w:lang w:eastAsia="id-ID"/>
              </w:rPr>
              <w:t xml:space="preserve"> Bupati</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700</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Keputusan</w:t>
            </w:r>
            <w:r>
              <w:rPr>
                <w:rFonts w:ascii="Arial" w:hAnsi="Arial" w:eastAsia="Times New Roman" w:cs="Arial"/>
                <w:color w:val="000000"/>
                <w:sz w:val="18"/>
                <w:szCs w:val="18"/>
                <w:lang w:eastAsia="id-ID"/>
              </w:rPr>
              <w:t xml:space="preserve"> Bupati</w:t>
            </w:r>
          </w:p>
        </w:tc>
        <w:tc>
          <w:tcPr>
            <w:tcW w:w="1137" w:type="dxa"/>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shd w:val="clear" w:color="auto" w:fill="FFFFFF"/>
            <w:noWrap w:val="0"/>
            <w:vAlign w:val="top"/>
          </w:tcPr>
          <w:p>
            <w:pPr>
              <w:spacing w:before="120" w:after="0" w:line="276"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before="120" w:after="0" w:line="276"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before="120" w:after="0" w:line="276"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30</w:t>
            </w:r>
          </w:p>
        </w:tc>
        <w:tc>
          <w:tcPr>
            <w:tcW w:w="481" w:type="dxa"/>
            <w:shd w:val="clear" w:color="auto" w:fill="FFFFFF"/>
            <w:noWrap w:val="0"/>
            <w:vAlign w:val="top"/>
          </w:tcPr>
          <w:p>
            <w:pPr>
              <w:spacing w:before="120" w:after="0" w:line="276"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02</w:t>
            </w:r>
          </w:p>
        </w:tc>
        <w:tc>
          <w:tcPr>
            <w:tcW w:w="2191" w:type="dxa"/>
            <w:shd w:val="clear" w:color="auto" w:fill="FFFFFF"/>
            <w:noWrap w:val="0"/>
            <w:vAlign w:val="top"/>
          </w:tcPr>
          <w:p>
            <w:pPr>
              <w:spacing w:before="120" w:after="0" w:line="276"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Kegiatan Fasilitasi Bantuan Hukum</w:t>
            </w:r>
          </w:p>
        </w:tc>
        <w:tc>
          <w:tcPr>
            <w:tcW w:w="2118" w:type="dxa"/>
            <w:shd w:val="clear" w:color="auto" w:fill="FFFFFF"/>
            <w:noWrap w:val="0"/>
            <w:vAlign w:val="top"/>
          </w:tcPr>
          <w:p>
            <w:pPr>
              <w:spacing w:before="120" w:after="0" w:line="276" w:lineRule="auto"/>
              <w:rPr>
                <w:rFonts w:ascii="Arial" w:hAnsi="Arial" w:cs="Arial"/>
                <w:color w:val="000000"/>
                <w:sz w:val="18"/>
                <w:szCs w:val="18"/>
                <w:lang w:val="en-US" w:eastAsia="zh-CN"/>
              </w:rPr>
            </w:pPr>
          </w:p>
        </w:tc>
        <w:tc>
          <w:tcPr>
            <w:tcW w:w="1287" w:type="dxa"/>
            <w:gridSpan w:val="2"/>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noWrap w:val="0"/>
            <w:vAlign w:val="center"/>
          </w:tcPr>
          <w:p>
            <w:pPr>
              <w:spacing w:before="120" w:after="0" w:line="276"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before="120" w:after="0" w:line="276" w:lineRule="auto"/>
              <w:textAlignment w:val="top"/>
              <w:rPr>
                <w:rFonts w:ascii="Arial" w:hAnsi="Arial" w:cs="Arial"/>
                <w:color w:val="000000"/>
                <w:sz w:val="18"/>
                <w:szCs w:val="18"/>
                <w:lang w:eastAsia="zh-CN"/>
              </w:rPr>
            </w:pPr>
          </w:p>
        </w:tc>
        <w:tc>
          <w:tcPr>
            <w:tcW w:w="2118" w:type="dxa"/>
            <w:shd w:val="clear" w:color="auto" w:fill="FFFFFF"/>
            <w:noWrap w:val="0"/>
            <w:vAlign w:val="top"/>
          </w:tcPr>
          <w:p>
            <w:pPr>
              <w:spacing w:before="120"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Kasus dilingkungan Pemerintah daerah dan Masyarakat Miskin yang difasilitasi penanganannya</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 Kasus</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 Kasus</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4 Kasus</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 Kasus</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w:t>
            </w:r>
          </w:p>
        </w:tc>
        <w:tc>
          <w:tcPr>
            <w:tcW w:w="1279" w:type="dxa"/>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20 Kasus</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21 Kasus</w:t>
            </w:r>
          </w:p>
        </w:tc>
        <w:tc>
          <w:tcPr>
            <w:tcW w:w="1137" w:type="dxa"/>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before="120" w:after="0" w:line="276" w:lineRule="auto"/>
              <w:textAlignment w:val="top"/>
              <w:rPr>
                <w:rFonts w:ascii="Arial" w:hAnsi="Arial" w:cs="Arial"/>
                <w:color w:val="000000"/>
                <w:sz w:val="18"/>
                <w:szCs w:val="18"/>
                <w:lang w:eastAsia="zh-CN"/>
              </w:rPr>
            </w:pPr>
          </w:p>
        </w:tc>
        <w:tc>
          <w:tcPr>
            <w:tcW w:w="2118" w:type="dxa"/>
            <w:shd w:val="clear" w:color="auto" w:fill="FFFFFF"/>
            <w:noWrap w:val="0"/>
            <w:vAlign w:val="top"/>
          </w:tcPr>
          <w:p>
            <w:pPr>
              <w:spacing w:before="120"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Aparatur dan Masyarakat yang diberikan Penyuluhan Hukum</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3150</w:t>
            </w:r>
            <w:r>
              <w:rPr>
                <w:rFonts w:ascii="Arial" w:hAnsi="Arial" w:eastAsia="Arial Narrow" w:cs="Arial"/>
                <w:color w:val="000000"/>
                <w:sz w:val="18"/>
                <w:szCs w:val="18"/>
                <w:lang w:val="en-US" w:eastAsia="zh-CN"/>
              </w:rPr>
              <w:t xml:space="preserve"> Orang</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52 Orang</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234 Orang</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234 Orang</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630 Orang</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916 Orang</w:t>
            </w:r>
          </w:p>
        </w:tc>
        <w:tc>
          <w:tcPr>
            <w:tcW w:w="1137" w:type="dxa"/>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17"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before="120" w:after="0" w:line="276" w:lineRule="auto"/>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before="120" w:after="0" w:line="276" w:lineRule="auto"/>
              <w:textAlignment w:val="top"/>
              <w:rPr>
                <w:rFonts w:ascii="Arial" w:hAnsi="Arial" w:cs="Arial"/>
                <w:color w:val="000000"/>
                <w:sz w:val="18"/>
                <w:szCs w:val="18"/>
                <w:lang w:eastAsia="zh-CN"/>
              </w:rPr>
            </w:pPr>
          </w:p>
        </w:tc>
        <w:tc>
          <w:tcPr>
            <w:tcW w:w="2118" w:type="dxa"/>
            <w:shd w:val="clear" w:color="auto" w:fill="FFFFFF"/>
            <w:noWrap w:val="0"/>
            <w:vAlign w:val="top"/>
          </w:tcPr>
          <w:p>
            <w:pPr>
              <w:spacing w:before="120"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Laporan Hak Asasi Manusia yang disusun</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430" w:type="dxa"/>
            <w:gridSpan w:val="2"/>
            <w:noWrap w:val="0"/>
            <w:vAlign w:val="center"/>
          </w:tcPr>
          <w:p>
            <w:pPr>
              <w:spacing w:after="0" w:line="240" w:lineRule="auto"/>
              <w:jc w:val="center"/>
              <w:textAlignment w:val="top"/>
              <w:rPr>
                <w:rFonts w:ascii="Arial" w:hAnsi="Arial" w:eastAsia="Times New Roman" w:cs="Arial"/>
                <w:color w:val="000000"/>
                <w:sz w:val="18"/>
                <w:szCs w:val="18"/>
                <w:lang w:val="en-US" w:eastAsia="id-ID"/>
              </w:rPr>
            </w:pPr>
            <w:r>
              <w:rPr>
                <w:rFonts w:ascii="Arial" w:hAnsi="Arial" w:eastAsia="Arial Narrow" w:cs="Arial"/>
                <w:color w:val="000000"/>
                <w:sz w:val="18"/>
                <w:szCs w:val="18"/>
                <w:lang w:val="en-US" w:eastAsia="zh-CN"/>
              </w:rPr>
              <w:t>1 Dokumen</w:t>
            </w:r>
          </w:p>
        </w:tc>
        <w:tc>
          <w:tcPr>
            <w:tcW w:w="1137" w:type="dxa"/>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17" w:type="dxa"/>
            <w:shd w:val="clear" w:color="auto" w:fill="FFFFFF"/>
            <w:noWrap w:val="0"/>
            <w:vAlign w:val="top"/>
          </w:tcPr>
          <w:p>
            <w:pPr>
              <w:spacing w:before="120"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before="120"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before="120"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30</w:t>
            </w:r>
          </w:p>
        </w:tc>
        <w:tc>
          <w:tcPr>
            <w:tcW w:w="481" w:type="dxa"/>
            <w:shd w:val="clear" w:color="auto" w:fill="FFFFFF"/>
            <w:noWrap w:val="0"/>
            <w:vAlign w:val="top"/>
          </w:tcPr>
          <w:p>
            <w:pPr>
              <w:spacing w:before="120"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03</w:t>
            </w:r>
          </w:p>
        </w:tc>
        <w:tc>
          <w:tcPr>
            <w:tcW w:w="2191" w:type="dxa"/>
            <w:shd w:val="clear" w:color="auto" w:fill="FFFFFF"/>
            <w:noWrap w:val="0"/>
            <w:vAlign w:val="top"/>
          </w:tcPr>
          <w:p>
            <w:pPr>
              <w:spacing w:before="120" w:after="0"/>
              <w:jc w:val="both"/>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Kegiatan Dokumentasi dan Pengkajian Hukum</w:t>
            </w:r>
          </w:p>
        </w:tc>
        <w:tc>
          <w:tcPr>
            <w:tcW w:w="2118" w:type="dxa"/>
            <w:shd w:val="clear" w:color="auto" w:fill="FFFFFF"/>
            <w:noWrap w:val="0"/>
            <w:vAlign w:val="top"/>
          </w:tcPr>
          <w:p>
            <w:pPr>
              <w:spacing w:before="120" w:after="0"/>
              <w:jc w:val="both"/>
              <w:rPr>
                <w:rFonts w:ascii="Arial" w:hAnsi="Arial" w:eastAsia="Times New Roman" w:cs="Arial"/>
                <w:color w:val="000000"/>
                <w:sz w:val="18"/>
                <w:szCs w:val="18"/>
                <w:lang w:eastAsia="id-ID"/>
              </w:rPr>
            </w:pPr>
          </w:p>
        </w:tc>
        <w:tc>
          <w:tcPr>
            <w:tcW w:w="1287" w:type="dxa"/>
            <w:gridSpan w:val="2"/>
            <w:shd w:val="clear" w:color="auto" w:fill="FFFFFF"/>
            <w:noWrap w:val="0"/>
            <w:vAlign w:val="center"/>
          </w:tcPr>
          <w:p>
            <w:pPr>
              <w:spacing w:before="120" w:after="0" w:line="240" w:lineRule="auto"/>
              <w:jc w:val="center"/>
              <w:rPr>
                <w:rFonts w:ascii="Arial" w:hAnsi="Arial" w:eastAsia="Times New Roman" w:cs="Arial"/>
                <w:color w:val="000000"/>
                <w:sz w:val="18"/>
                <w:szCs w:val="18"/>
                <w:lang w:eastAsia="id-ID"/>
              </w:rPr>
            </w:pPr>
          </w:p>
        </w:tc>
        <w:tc>
          <w:tcPr>
            <w:tcW w:w="1134" w:type="dxa"/>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p>
        </w:tc>
        <w:tc>
          <w:tcPr>
            <w:tcW w:w="1393" w:type="dxa"/>
            <w:gridSpan w:val="4"/>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p>
        </w:tc>
        <w:tc>
          <w:tcPr>
            <w:tcW w:w="1275" w:type="dxa"/>
            <w:gridSpan w:val="4"/>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p>
        </w:tc>
        <w:tc>
          <w:tcPr>
            <w:tcW w:w="1023" w:type="dxa"/>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before="120" w:after="0" w:line="240" w:lineRule="auto"/>
              <w:jc w:val="center"/>
              <w:rPr>
                <w:rFonts w:ascii="Arial" w:hAnsi="Arial" w:eastAsia="Times New Roman" w:cs="Arial"/>
                <w:color w:val="000000"/>
                <w:sz w:val="18"/>
                <w:szCs w:val="18"/>
                <w:lang w:eastAsia="id-ID"/>
              </w:rPr>
            </w:pPr>
          </w:p>
        </w:tc>
        <w:tc>
          <w:tcPr>
            <w:tcW w:w="1430" w:type="dxa"/>
            <w:gridSpan w:val="2"/>
            <w:noWrap w:val="0"/>
            <w:vAlign w:val="center"/>
          </w:tcPr>
          <w:p>
            <w:pPr>
              <w:spacing w:before="120" w:after="0" w:line="240" w:lineRule="auto"/>
              <w:jc w:val="center"/>
              <w:rPr>
                <w:rFonts w:ascii="Arial" w:hAnsi="Arial" w:eastAsia="Times New Roman" w:cs="Arial"/>
                <w:color w:val="000000"/>
                <w:sz w:val="18"/>
                <w:szCs w:val="18"/>
                <w:lang w:val="en-US" w:eastAsia="id-ID"/>
              </w:rPr>
            </w:pPr>
          </w:p>
        </w:tc>
        <w:tc>
          <w:tcPr>
            <w:tcW w:w="1137" w:type="dxa"/>
            <w:noWrap w:val="0"/>
            <w:vAlign w:val="center"/>
          </w:tcPr>
          <w:p>
            <w:pPr>
              <w:spacing w:before="120" w:after="0" w:line="240" w:lineRule="auto"/>
              <w:jc w:val="center"/>
              <w:rPr>
                <w:rFonts w:ascii="Arial" w:hAnsi="Arial" w:eastAsia="Times New Roman" w:cs="Arial"/>
                <w:color w:val="000000"/>
                <w:sz w:val="18"/>
                <w:szCs w:val="18"/>
                <w:lang w:val="en-US"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Kode</w:t>
            </w:r>
          </w:p>
        </w:tc>
        <w:tc>
          <w:tcPr>
            <w:tcW w:w="2191"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Urusan/Bidang Urusan Pemerintahan Daerah dan Program/Kegiatan</w:t>
            </w:r>
          </w:p>
        </w:tc>
        <w:tc>
          <w:tcPr>
            <w:tcW w:w="2118"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 Program (Outcome)/Kegiatan (Output)</w:t>
            </w:r>
          </w:p>
        </w:tc>
        <w:tc>
          <w:tcPr>
            <w:tcW w:w="1287" w:type="dxa"/>
            <w:gridSpan w:val="2"/>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Kinerja Capaian Program (Renstra Perangkat Daerah) Tahun 2023</w:t>
            </w:r>
          </w:p>
        </w:tc>
        <w:tc>
          <w:tcPr>
            <w:tcW w:w="1134" w:type="dxa"/>
            <w:vMerge w:val="restart"/>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Target Kinerja Hasil Program dan Keluaran Kegiatan s/d Tahun 2017</w:t>
            </w:r>
          </w:p>
        </w:tc>
        <w:tc>
          <w:tcPr>
            <w:tcW w:w="3691" w:type="dxa"/>
            <w:gridSpan w:val="9"/>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dan Realisasi Kinerja Program dan Kegiatan Tahun 2018</w:t>
            </w:r>
          </w:p>
        </w:tc>
        <w:tc>
          <w:tcPr>
            <w:tcW w:w="1279" w:type="dxa"/>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Program dan Kegiatan (Renja Perangkat Daerah Tahun 2019)</w:t>
            </w:r>
          </w:p>
        </w:tc>
        <w:tc>
          <w:tcPr>
            <w:tcW w:w="2567" w:type="dxa"/>
            <w:gridSpan w:val="3"/>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Perkiraan Realisasi Capaian Target Renstra Perangkat Daerah s/d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continue"/>
            <w:shd w:val="clear" w:color="auto" w:fill="FFFFFF"/>
            <w:noWrap w:val="0"/>
            <w:vAlign w:val="top"/>
          </w:tcPr>
          <w:p>
            <w:pPr>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jc w:val="right"/>
              <w:rPr>
                <w:rFonts w:ascii="Arial" w:hAnsi="Arial" w:eastAsia="Times New Roman" w:cs="Arial"/>
                <w:color w:val="000000"/>
                <w:sz w:val="20"/>
                <w:szCs w:val="20"/>
                <w:lang w:eastAsia="id-ID"/>
              </w:rPr>
            </w:pPr>
          </w:p>
        </w:tc>
        <w:tc>
          <w:tcPr>
            <w:tcW w:w="2118" w:type="dxa"/>
            <w:vMerge w:val="continue"/>
            <w:shd w:val="clear" w:color="auto" w:fill="FFFFFF"/>
            <w:noWrap w:val="0"/>
            <w:vAlign w:val="top"/>
          </w:tcPr>
          <w:p>
            <w:pPr>
              <w:textAlignment w:val="top"/>
              <w:rPr>
                <w:rFonts w:ascii="Arial" w:hAnsi="Arial" w:cs="Arial"/>
                <w:color w:val="000000"/>
                <w:sz w:val="18"/>
                <w:szCs w:val="18"/>
                <w:lang w:val="en-US" w:eastAsia="zh-CN"/>
              </w:rPr>
            </w:pPr>
          </w:p>
        </w:tc>
        <w:tc>
          <w:tcPr>
            <w:tcW w:w="1287" w:type="dxa"/>
            <w:gridSpan w:val="2"/>
            <w:vMerge w:val="continue"/>
            <w:shd w:val="clear" w:color="auto" w:fill="FFFFFF"/>
            <w:noWrap w:val="0"/>
            <w:vAlign w:val="top"/>
          </w:tcPr>
          <w:p>
            <w:pPr>
              <w:jc w:val="center"/>
              <w:textAlignment w:val="top"/>
              <w:rPr>
                <w:rFonts w:ascii="Arial Narrow" w:hAnsi="Arial Narrow" w:eastAsia="Arial Narrow" w:cs="Arial Narrow"/>
                <w:color w:val="000000"/>
                <w:sz w:val="20"/>
                <w:szCs w:val="20"/>
                <w:lang w:val="en-US" w:eastAsia="zh-CN"/>
              </w:rPr>
            </w:pPr>
          </w:p>
        </w:tc>
        <w:tc>
          <w:tcPr>
            <w:tcW w:w="1134" w:type="dxa"/>
            <w:vMerge w:val="continue"/>
            <w:shd w:val="clear" w:color="auto" w:fill="auto"/>
            <w:noWrap w:val="0"/>
            <w:vAlign w:val="top"/>
          </w:tcPr>
          <w:p>
            <w:pPr>
              <w:spacing w:after="0" w:line="240" w:lineRule="auto"/>
              <w:jc w:val="center"/>
              <w:rPr>
                <w:rFonts w:ascii="Arial" w:hAnsi="Arial" w:eastAsia="Times New Roman" w:cs="Arial"/>
                <w:color w:val="000000"/>
                <w:sz w:val="20"/>
                <w:szCs w:val="20"/>
                <w:lang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Renja Perangkat Daerah Tahun 2018</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Renja Perangkat Daerah Tahun 2018</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 xml:space="preserve">Tingkat Realisasi (%) </w:t>
            </w:r>
          </w:p>
        </w:tc>
        <w:tc>
          <w:tcPr>
            <w:tcW w:w="1279" w:type="dxa"/>
            <w:vMerge w:val="continue"/>
            <w:shd w:val="clear" w:color="auto" w:fill="FFFFFF"/>
            <w:noWrap w:val="0"/>
            <w:vAlign w:val="top"/>
          </w:tcPr>
          <w:p>
            <w:pPr>
              <w:jc w:val="center"/>
              <w:textAlignment w:val="top"/>
              <w:rPr>
                <w:rFonts w:ascii="Arial Narrow" w:hAnsi="Arial Narrow" w:eastAsia="Arial Narrow" w:cs="Arial Narrow"/>
                <w:color w:val="000000"/>
                <w:sz w:val="20"/>
                <w:szCs w:val="20"/>
                <w:lang w:val="en-US" w:eastAsia="zh-CN"/>
              </w:rPr>
            </w:pPr>
          </w:p>
        </w:tc>
        <w:tc>
          <w:tcPr>
            <w:tcW w:w="1430" w:type="dxa"/>
            <w:gridSpan w:val="2"/>
            <w:noWrap w:val="0"/>
            <w:vAlign w:val="top"/>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Capaian Progran dan Kegiatan s/d Tahun 2019 (TW I)</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Capaian Realisasi Target Renstra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988" w:type="dxa"/>
            <w:gridSpan w:val="5"/>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1</w:t>
            </w:r>
          </w:p>
        </w:tc>
        <w:tc>
          <w:tcPr>
            <w:tcW w:w="2191"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2</w:t>
            </w:r>
          </w:p>
        </w:tc>
        <w:tc>
          <w:tcPr>
            <w:tcW w:w="2118"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3</w:t>
            </w:r>
          </w:p>
        </w:tc>
        <w:tc>
          <w:tcPr>
            <w:tcW w:w="1287" w:type="dxa"/>
            <w:gridSpan w:val="2"/>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4</w:t>
            </w: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5</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6</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7</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8=(7/6)</w:t>
            </w:r>
          </w:p>
        </w:tc>
        <w:tc>
          <w:tcPr>
            <w:tcW w:w="1279" w:type="dxa"/>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9</w:t>
            </w: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10=(5+7+9)</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17" w:type="dxa"/>
            <w:vMerge w:val="restart"/>
            <w:shd w:val="clear" w:color="auto" w:fill="FFFFFF"/>
            <w:noWrap w:val="0"/>
            <w:vAlign w:val="top"/>
          </w:tcPr>
          <w:p>
            <w:pPr>
              <w:spacing w:after="0" w:line="276" w:lineRule="auto"/>
              <w:textAlignment w:val="top"/>
              <w:rPr>
                <w:rFonts w:ascii="Arial" w:hAnsi="Arial" w:eastAsia="Times New Roman" w:cs="Arial"/>
                <w:color w:val="000000"/>
                <w:sz w:val="18"/>
                <w:szCs w:val="18"/>
                <w:lang w:eastAsia="id-ID"/>
              </w:rPr>
            </w:pPr>
          </w:p>
        </w:tc>
        <w:tc>
          <w:tcPr>
            <w:tcW w:w="497" w:type="dxa"/>
            <w:gridSpan w:val="2"/>
            <w:vMerge w:val="restart"/>
            <w:shd w:val="clear" w:color="auto" w:fill="FFFFFF"/>
            <w:noWrap w:val="0"/>
            <w:vAlign w:val="top"/>
          </w:tcPr>
          <w:p>
            <w:pPr>
              <w:spacing w:after="0" w:line="276" w:lineRule="auto"/>
              <w:textAlignment w:val="top"/>
              <w:rPr>
                <w:rFonts w:ascii="Arial" w:hAnsi="Arial" w:eastAsia="Times New Roman" w:cs="Arial"/>
                <w:color w:val="000000"/>
                <w:sz w:val="18"/>
                <w:szCs w:val="18"/>
                <w:lang w:eastAsia="id-ID"/>
              </w:rPr>
            </w:pPr>
          </w:p>
        </w:tc>
        <w:tc>
          <w:tcPr>
            <w:tcW w:w="493" w:type="dxa"/>
            <w:vMerge w:val="restart"/>
            <w:shd w:val="clear" w:color="auto" w:fill="FFFFFF"/>
            <w:noWrap w:val="0"/>
            <w:vAlign w:val="top"/>
          </w:tcPr>
          <w:p>
            <w:pPr>
              <w:spacing w:after="0" w:line="276" w:lineRule="auto"/>
              <w:textAlignment w:val="top"/>
              <w:rPr>
                <w:rFonts w:ascii="Arial" w:hAnsi="Arial" w:eastAsia="Times New Roman" w:cs="Arial"/>
                <w:color w:val="000000"/>
                <w:sz w:val="18"/>
                <w:szCs w:val="18"/>
                <w:lang w:eastAsia="id-ID"/>
              </w:rPr>
            </w:pPr>
          </w:p>
        </w:tc>
        <w:tc>
          <w:tcPr>
            <w:tcW w:w="481" w:type="dxa"/>
            <w:vMerge w:val="restart"/>
            <w:shd w:val="clear" w:color="auto" w:fill="FFFFFF"/>
            <w:noWrap w:val="0"/>
            <w:vAlign w:val="top"/>
          </w:tcPr>
          <w:p>
            <w:pPr>
              <w:spacing w:after="0" w:line="276" w:lineRule="auto"/>
              <w:textAlignment w:val="top"/>
              <w:rPr>
                <w:rFonts w:ascii="Arial" w:hAnsi="Arial" w:eastAsia="Times New Roman" w:cs="Arial"/>
                <w:color w:val="000000"/>
                <w:sz w:val="18"/>
                <w:szCs w:val="18"/>
                <w:lang w:eastAsia="id-ID"/>
              </w:rPr>
            </w:pPr>
          </w:p>
        </w:tc>
        <w:tc>
          <w:tcPr>
            <w:tcW w:w="2191" w:type="dxa"/>
            <w:vMerge w:val="restart"/>
            <w:shd w:val="clear" w:color="auto" w:fill="FFFFFF"/>
            <w:noWrap w:val="0"/>
            <w:vAlign w:val="top"/>
          </w:tcPr>
          <w:p>
            <w:pPr>
              <w:spacing w:after="0" w:line="276" w:lineRule="auto"/>
              <w:textAlignment w:val="top"/>
              <w:rPr>
                <w:rFonts w:ascii="Arial" w:hAnsi="Arial" w:eastAsia="Times New Roman" w:cs="Arial"/>
                <w:color w:val="000000"/>
                <w:sz w:val="18"/>
                <w:szCs w:val="18"/>
                <w:lang w:eastAsia="id-ID"/>
              </w:rPr>
            </w:pPr>
          </w:p>
        </w:tc>
        <w:tc>
          <w:tcPr>
            <w:tcW w:w="2118" w:type="dxa"/>
            <w:shd w:val="clear" w:color="auto" w:fill="FFFFFF"/>
            <w:noWrap w:val="0"/>
            <w:vAlign w:val="top"/>
          </w:tcPr>
          <w:p>
            <w:pPr>
              <w:spacing w:before="120" w:after="0"/>
              <w:textAlignment w:val="top"/>
              <w:rPr>
                <w:rFonts w:ascii="Arial" w:hAnsi="Arial" w:cs="Arial"/>
                <w:color w:val="000000"/>
                <w:sz w:val="18"/>
                <w:szCs w:val="18"/>
                <w:lang w:val="en-GB" w:eastAsia="zh-CN"/>
              </w:rPr>
            </w:pPr>
            <w:r>
              <w:rPr>
                <w:rFonts w:ascii="Arial" w:hAnsi="Arial" w:cs="Arial"/>
                <w:color w:val="000000"/>
                <w:sz w:val="18"/>
                <w:szCs w:val="18"/>
                <w:lang w:val="en-US" w:eastAsia="zh-CN"/>
              </w:rPr>
              <w:t xml:space="preserve">Jumlah </w:t>
            </w:r>
            <w:r>
              <w:rPr>
                <w:rFonts w:ascii="Arial" w:hAnsi="Arial" w:cs="Arial"/>
                <w:color w:val="000000"/>
                <w:sz w:val="18"/>
                <w:szCs w:val="18"/>
                <w:lang w:eastAsia="zh-CN"/>
              </w:rPr>
              <w:t>Jenis</w:t>
            </w:r>
            <w:r>
              <w:rPr>
                <w:rFonts w:ascii="Arial" w:hAnsi="Arial" w:cs="Arial"/>
                <w:color w:val="000000"/>
                <w:sz w:val="18"/>
                <w:szCs w:val="18"/>
                <w:lang w:val="en-US" w:eastAsia="zh-CN"/>
              </w:rPr>
              <w:t xml:space="preserve"> Peraturan Perundang-undangan yang didokumentasika</w:t>
            </w:r>
            <w:r>
              <w:rPr>
                <w:rFonts w:ascii="Arial" w:hAnsi="Arial" w:cs="Arial"/>
                <w:color w:val="000000"/>
                <w:sz w:val="18"/>
                <w:szCs w:val="18"/>
                <w:lang w:val="en-GB" w:eastAsia="zh-CN"/>
              </w:rPr>
              <w:t>n</w:t>
            </w:r>
          </w:p>
        </w:tc>
        <w:tc>
          <w:tcPr>
            <w:tcW w:w="1287" w:type="dxa"/>
            <w:gridSpan w:val="2"/>
            <w:shd w:val="clear" w:color="auto" w:fill="FFFFFF"/>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2</w:t>
            </w:r>
            <w:r>
              <w:rPr>
                <w:rFonts w:ascii="Arial" w:hAnsi="Arial" w:eastAsia="Arial Narrow" w:cs="Arial"/>
                <w:color w:val="000000"/>
                <w:sz w:val="18"/>
                <w:szCs w:val="18"/>
                <w:lang w:val="en-US" w:eastAsia="zh-CN"/>
              </w:rPr>
              <w:t>5 Jenis</w:t>
            </w:r>
          </w:p>
        </w:tc>
        <w:tc>
          <w:tcPr>
            <w:tcW w:w="1134" w:type="dxa"/>
            <w:shd w:val="clear" w:color="auto" w:fill="auto"/>
            <w:noWrap w:val="0"/>
            <w:vAlign w:val="center"/>
          </w:tcPr>
          <w:p>
            <w:pPr>
              <w:spacing w:before="12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3 Jenis</w:t>
            </w:r>
          </w:p>
        </w:tc>
        <w:tc>
          <w:tcPr>
            <w:tcW w:w="1393" w:type="dxa"/>
            <w:gridSpan w:val="4"/>
            <w:shd w:val="clear" w:color="auto" w:fill="auto"/>
            <w:noWrap w:val="0"/>
            <w:vAlign w:val="center"/>
          </w:tcPr>
          <w:p>
            <w:pPr>
              <w:spacing w:before="12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5 Jenis</w:t>
            </w:r>
          </w:p>
        </w:tc>
        <w:tc>
          <w:tcPr>
            <w:tcW w:w="1275" w:type="dxa"/>
            <w:gridSpan w:val="4"/>
            <w:shd w:val="clear" w:color="auto" w:fill="auto"/>
            <w:noWrap w:val="0"/>
            <w:vAlign w:val="center"/>
          </w:tcPr>
          <w:p>
            <w:pPr>
              <w:spacing w:before="12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5 Jenis</w:t>
            </w:r>
          </w:p>
        </w:tc>
        <w:tc>
          <w:tcPr>
            <w:tcW w:w="1023" w:type="dxa"/>
            <w:shd w:val="clear" w:color="auto" w:fill="auto"/>
            <w:noWrap w:val="0"/>
            <w:vAlign w:val="center"/>
          </w:tcPr>
          <w:p>
            <w:pPr>
              <w:spacing w:before="12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shd w:val="clear" w:color="auto" w:fill="FFFFFF"/>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Jenis</w:t>
            </w:r>
          </w:p>
        </w:tc>
        <w:tc>
          <w:tcPr>
            <w:tcW w:w="1430" w:type="dxa"/>
            <w:gridSpan w:val="2"/>
            <w:noWrap w:val="0"/>
            <w:vAlign w:val="center"/>
          </w:tcPr>
          <w:p>
            <w:pPr>
              <w:spacing w:before="12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13 Jenis</w:t>
            </w:r>
          </w:p>
        </w:tc>
        <w:tc>
          <w:tcPr>
            <w:tcW w:w="1137" w:type="dxa"/>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517" w:type="dxa"/>
            <w:vMerge w:val="continue"/>
            <w:shd w:val="clear" w:color="auto" w:fill="FFFFFF"/>
            <w:noWrap w:val="0"/>
            <w:vAlign w:val="top"/>
          </w:tcPr>
          <w:p>
            <w:pPr>
              <w:spacing w:before="80" w:after="0"/>
              <w:rPr>
                <w:rFonts w:ascii="Arial" w:hAnsi="Arial" w:eastAsia="Times New Roman" w:cs="Arial"/>
                <w:color w:val="000000"/>
                <w:sz w:val="20"/>
                <w:szCs w:val="20"/>
                <w:lang w:eastAsia="id-ID"/>
              </w:rPr>
            </w:pPr>
          </w:p>
        </w:tc>
        <w:tc>
          <w:tcPr>
            <w:tcW w:w="497" w:type="dxa"/>
            <w:gridSpan w:val="2"/>
            <w:vMerge w:val="continue"/>
            <w:shd w:val="clear" w:color="auto" w:fill="FFFFFF"/>
            <w:noWrap w:val="0"/>
            <w:vAlign w:val="top"/>
          </w:tcPr>
          <w:p>
            <w:pPr>
              <w:spacing w:before="80" w:after="0"/>
              <w:rPr>
                <w:rFonts w:ascii="Arial" w:hAnsi="Arial" w:eastAsia="Times New Roman" w:cs="Arial"/>
                <w:color w:val="000000"/>
                <w:sz w:val="20"/>
                <w:szCs w:val="20"/>
                <w:lang w:eastAsia="id-ID"/>
              </w:rPr>
            </w:pPr>
          </w:p>
        </w:tc>
        <w:tc>
          <w:tcPr>
            <w:tcW w:w="493" w:type="dxa"/>
            <w:vMerge w:val="continue"/>
            <w:shd w:val="clear" w:color="auto" w:fill="FFFFFF"/>
            <w:noWrap w:val="0"/>
            <w:vAlign w:val="top"/>
          </w:tcPr>
          <w:p>
            <w:pPr>
              <w:spacing w:before="80" w:after="0"/>
              <w:rPr>
                <w:rFonts w:ascii="Arial" w:hAnsi="Arial" w:eastAsia="Times New Roman" w:cs="Arial"/>
                <w:color w:val="000000"/>
                <w:sz w:val="20"/>
                <w:szCs w:val="20"/>
                <w:lang w:eastAsia="id-ID"/>
              </w:rPr>
            </w:pPr>
          </w:p>
        </w:tc>
        <w:tc>
          <w:tcPr>
            <w:tcW w:w="481" w:type="dxa"/>
            <w:vMerge w:val="continue"/>
            <w:shd w:val="clear" w:color="auto" w:fill="FFFFFF"/>
            <w:noWrap w:val="0"/>
            <w:vAlign w:val="top"/>
          </w:tcPr>
          <w:p>
            <w:pPr>
              <w:spacing w:before="80" w:after="0"/>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spacing w:before="80" w:after="0"/>
              <w:jc w:val="both"/>
              <w:rPr>
                <w:rFonts w:ascii="Arial" w:hAnsi="Arial" w:eastAsia="Times New Roman" w:cs="Arial"/>
                <w:color w:val="000000"/>
                <w:sz w:val="20"/>
                <w:szCs w:val="20"/>
                <w:lang w:eastAsia="id-ID"/>
              </w:rPr>
            </w:pPr>
          </w:p>
        </w:tc>
        <w:tc>
          <w:tcPr>
            <w:tcW w:w="2118" w:type="dxa"/>
            <w:shd w:val="clear" w:color="auto" w:fill="FFFFFF"/>
            <w:noWrap w:val="0"/>
            <w:vAlign w:val="top"/>
          </w:tcPr>
          <w:p>
            <w:pPr>
              <w:spacing w:before="80"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Publikasi Peraturan Perundang-undangan yang dilaksanakan</w:t>
            </w:r>
          </w:p>
        </w:tc>
        <w:tc>
          <w:tcPr>
            <w:tcW w:w="1287" w:type="dxa"/>
            <w:gridSpan w:val="2"/>
            <w:shd w:val="clear" w:color="auto" w:fill="FFFFFF"/>
            <w:noWrap w:val="0"/>
            <w:vAlign w:val="center"/>
          </w:tcPr>
          <w:p>
            <w:pPr>
              <w:spacing w:before="80"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180 Kali</w:t>
            </w:r>
          </w:p>
        </w:tc>
        <w:tc>
          <w:tcPr>
            <w:tcW w:w="1134" w:type="dxa"/>
            <w:shd w:val="clear" w:color="auto" w:fill="auto"/>
            <w:noWrap w:val="0"/>
            <w:vAlign w:val="center"/>
          </w:tcPr>
          <w:p>
            <w:pPr>
              <w:spacing w:before="8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before="80"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before="80"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before="120" w:after="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before="120"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36 Kali</w:t>
            </w:r>
          </w:p>
        </w:tc>
        <w:tc>
          <w:tcPr>
            <w:tcW w:w="1430" w:type="dxa"/>
            <w:gridSpan w:val="2"/>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36 Kali</w:t>
            </w:r>
          </w:p>
        </w:tc>
        <w:tc>
          <w:tcPr>
            <w:tcW w:w="1137" w:type="dxa"/>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517" w:type="dxa"/>
            <w:vMerge w:val="continue"/>
            <w:shd w:val="clear" w:color="auto" w:fill="FFFFFF"/>
            <w:noWrap w:val="0"/>
            <w:vAlign w:val="top"/>
          </w:tcPr>
          <w:p>
            <w:pPr>
              <w:spacing w:before="80" w:after="0"/>
              <w:rPr>
                <w:rFonts w:ascii="Arial" w:hAnsi="Arial" w:cs="Arial"/>
                <w:b/>
                <w:color w:val="000000"/>
                <w:sz w:val="18"/>
                <w:szCs w:val="18"/>
                <w:lang w:val="en-US" w:eastAsia="zh-CN"/>
              </w:rPr>
            </w:pPr>
          </w:p>
        </w:tc>
        <w:tc>
          <w:tcPr>
            <w:tcW w:w="497" w:type="dxa"/>
            <w:gridSpan w:val="2"/>
            <w:vMerge w:val="continue"/>
            <w:shd w:val="clear" w:color="auto" w:fill="FFFFFF"/>
            <w:noWrap w:val="0"/>
            <w:vAlign w:val="top"/>
          </w:tcPr>
          <w:p>
            <w:pPr>
              <w:spacing w:before="80" w:after="0"/>
              <w:rPr>
                <w:rFonts w:ascii="Arial" w:hAnsi="Arial" w:cs="Arial"/>
                <w:b/>
                <w:color w:val="000000"/>
                <w:sz w:val="18"/>
                <w:szCs w:val="18"/>
                <w:lang w:val="en-US" w:eastAsia="zh-CN"/>
              </w:rPr>
            </w:pPr>
          </w:p>
        </w:tc>
        <w:tc>
          <w:tcPr>
            <w:tcW w:w="493" w:type="dxa"/>
            <w:vMerge w:val="continue"/>
            <w:shd w:val="clear" w:color="auto" w:fill="FFFFFF"/>
            <w:noWrap w:val="0"/>
            <w:vAlign w:val="top"/>
          </w:tcPr>
          <w:p>
            <w:pPr>
              <w:spacing w:before="80" w:after="0"/>
              <w:rPr>
                <w:rFonts w:ascii="Arial" w:hAnsi="Arial" w:cs="Arial"/>
                <w:b/>
                <w:color w:val="000000"/>
                <w:sz w:val="18"/>
                <w:szCs w:val="18"/>
                <w:lang w:val="en-US" w:eastAsia="zh-CN"/>
              </w:rPr>
            </w:pPr>
          </w:p>
        </w:tc>
        <w:tc>
          <w:tcPr>
            <w:tcW w:w="481" w:type="dxa"/>
            <w:vMerge w:val="continue"/>
            <w:shd w:val="clear" w:color="auto" w:fill="FFFFFF"/>
            <w:noWrap w:val="0"/>
            <w:vAlign w:val="top"/>
          </w:tcPr>
          <w:p>
            <w:pPr>
              <w:spacing w:before="80" w:after="0"/>
              <w:rPr>
                <w:rFonts w:ascii="Arial" w:hAnsi="Arial" w:cs="Arial"/>
                <w:b/>
                <w:color w:val="000000"/>
                <w:sz w:val="18"/>
                <w:szCs w:val="18"/>
                <w:lang w:val="en-US" w:eastAsia="zh-CN"/>
              </w:rPr>
            </w:pPr>
          </w:p>
        </w:tc>
        <w:tc>
          <w:tcPr>
            <w:tcW w:w="2191" w:type="dxa"/>
            <w:vMerge w:val="continue"/>
            <w:shd w:val="clear" w:color="auto" w:fill="FFFFFF"/>
            <w:noWrap w:val="0"/>
            <w:vAlign w:val="top"/>
          </w:tcPr>
          <w:p>
            <w:pPr>
              <w:spacing w:before="80" w:after="0"/>
              <w:jc w:val="both"/>
              <w:rPr>
                <w:rFonts w:ascii="Arial" w:hAnsi="Arial" w:cs="Arial"/>
                <w:b/>
                <w:color w:val="000000"/>
                <w:sz w:val="18"/>
                <w:szCs w:val="18"/>
                <w:lang w:eastAsia="zh-CN"/>
              </w:rPr>
            </w:pPr>
          </w:p>
        </w:tc>
        <w:tc>
          <w:tcPr>
            <w:tcW w:w="2118" w:type="dxa"/>
            <w:shd w:val="clear" w:color="auto" w:fill="FFFFFF"/>
            <w:noWrap w:val="0"/>
            <w:vAlign w:val="center"/>
          </w:tcPr>
          <w:p>
            <w:pPr>
              <w:spacing w:before="80" w:after="0"/>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Jumlah Kajian Akademis yang disusun</w:t>
            </w:r>
          </w:p>
        </w:tc>
        <w:tc>
          <w:tcPr>
            <w:tcW w:w="1287" w:type="dxa"/>
            <w:gridSpan w:val="2"/>
            <w:shd w:val="clear" w:color="auto" w:fill="FFFFFF"/>
            <w:noWrap w:val="0"/>
            <w:vAlign w:val="center"/>
          </w:tcPr>
          <w:p>
            <w:pPr>
              <w:spacing w:before="80" w:after="0" w:line="240" w:lineRule="auto"/>
              <w:jc w:val="center"/>
              <w:textAlignment w:val="top"/>
              <w:rPr>
                <w:rFonts w:ascii="Arial" w:hAnsi="Arial" w:cs="Arial"/>
                <w:b/>
                <w:color w:val="000000"/>
                <w:sz w:val="18"/>
                <w:szCs w:val="18"/>
                <w:lang w:eastAsia="zh-CN"/>
              </w:rPr>
            </w:pPr>
            <w:r>
              <w:rPr>
                <w:rFonts w:ascii="Arial" w:hAnsi="Arial" w:eastAsia="Arial Narrow" w:cs="Arial"/>
                <w:color w:val="000000"/>
                <w:sz w:val="18"/>
                <w:szCs w:val="18"/>
                <w:lang w:val="en-US" w:eastAsia="zh-CN"/>
              </w:rPr>
              <w:t>5 Dokumen</w:t>
            </w:r>
          </w:p>
        </w:tc>
        <w:tc>
          <w:tcPr>
            <w:tcW w:w="1134" w:type="dxa"/>
            <w:shd w:val="clear" w:color="auto" w:fill="auto"/>
            <w:noWrap w:val="0"/>
            <w:vAlign w:val="center"/>
          </w:tcPr>
          <w:p>
            <w:pPr>
              <w:spacing w:before="8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393" w:type="dxa"/>
            <w:gridSpan w:val="4"/>
            <w:shd w:val="clear" w:color="auto" w:fill="auto"/>
            <w:noWrap w:val="0"/>
            <w:vAlign w:val="center"/>
          </w:tcPr>
          <w:p>
            <w:pPr>
              <w:spacing w:before="8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75" w:type="dxa"/>
            <w:gridSpan w:val="4"/>
            <w:shd w:val="clear" w:color="auto" w:fill="auto"/>
            <w:noWrap w:val="0"/>
            <w:vAlign w:val="center"/>
          </w:tcPr>
          <w:p>
            <w:pPr>
              <w:spacing w:before="8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023" w:type="dxa"/>
            <w:shd w:val="clear" w:color="auto" w:fill="auto"/>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w:t>
            </w:r>
          </w:p>
        </w:tc>
        <w:tc>
          <w:tcPr>
            <w:tcW w:w="1279" w:type="dxa"/>
            <w:shd w:val="clear" w:color="auto" w:fill="FFFFFF"/>
            <w:noWrap w:val="0"/>
            <w:vAlign w:val="center"/>
          </w:tcPr>
          <w:p>
            <w:pPr>
              <w:spacing w:before="120" w:after="0" w:line="240" w:lineRule="auto"/>
              <w:jc w:val="center"/>
              <w:textAlignment w:val="top"/>
              <w:rPr>
                <w:rFonts w:ascii="Arial" w:hAnsi="Arial" w:cs="Arial"/>
                <w:b/>
                <w:color w:val="000000"/>
                <w:sz w:val="18"/>
                <w:szCs w:val="18"/>
                <w:lang w:eastAsia="zh-CN"/>
              </w:rPr>
            </w:pPr>
            <w:r>
              <w:rPr>
                <w:rFonts w:ascii="Arial" w:hAnsi="Arial" w:eastAsia="Arial Narrow" w:cs="Arial"/>
                <w:color w:val="000000"/>
                <w:sz w:val="18"/>
                <w:szCs w:val="18"/>
                <w:lang w:val="en-US" w:eastAsia="zh-CN"/>
              </w:rPr>
              <w:t>1 Dokumen</w:t>
            </w:r>
          </w:p>
        </w:tc>
        <w:tc>
          <w:tcPr>
            <w:tcW w:w="1430" w:type="dxa"/>
            <w:gridSpan w:val="2"/>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7" w:type="dxa"/>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trPr>
        <w:tc>
          <w:tcPr>
            <w:tcW w:w="517" w:type="dxa"/>
            <w:shd w:val="clear" w:color="auto" w:fill="FFFFFF"/>
            <w:noWrap w:val="0"/>
            <w:vAlign w:val="top"/>
          </w:tcPr>
          <w:p>
            <w:pPr>
              <w:spacing w:before="80" w:after="0"/>
              <w:jc w:val="right"/>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5</w:t>
            </w:r>
          </w:p>
        </w:tc>
        <w:tc>
          <w:tcPr>
            <w:tcW w:w="497" w:type="dxa"/>
            <w:gridSpan w:val="2"/>
            <w:shd w:val="clear" w:color="auto" w:fill="FFFFFF"/>
            <w:noWrap w:val="0"/>
            <w:vAlign w:val="top"/>
          </w:tcPr>
          <w:p>
            <w:pPr>
              <w:spacing w:before="80" w:after="0"/>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01</w:t>
            </w:r>
          </w:p>
        </w:tc>
        <w:tc>
          <w:tcPr>
            <w:tcW w:w="493" w:type="dxa"/>
            <w:shd w:val="clear" w:color="auto" w:fill="FFFFFF"/>
            <w:noWrap w:val="0"/>
            <w:vAlign w:val="top"/>
          </w:tcPr>
          <w:p>
            <w:pPr>
              <w:spacing w:before="80" w:after="0"/>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01</w:t>
            </w:r>
          </w:p>
        </w:tc>
        <w:tc>
          <w:tcPr>
            <w:tcW w:w="481" w:type="dxa"/>
            <w:shd w:val="clear" w:color="auto" w:fill="FFFFFF"/>
            <w:noWrap w:val="0"/>
            <w:vAlign w:val="top"/>
          </w:tcPr>
          <w:p>
            <w:pPr>
              <w:spacing w:before="80" w:after="0"/>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31</w:t>
            </w:r>
          </w:p>
        </w:tc>
        <w:tc>
          <w:tcPr>
            <w:tcW w:w="2191" w:type="dxa"/>
            <w:shd w:val="clear" w:color="auto" w:fill="FFFFFF"/>
            <w:noWrap w:val="0"/>
            <w:vAlign w:val="top"/>
          </w:tcPr>
          <w:p>
            <w:pPr>
              <w:spacing w:before="80" w:after="0"/>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Program Administrasi, Perumusan dan Evaluasi Kebijakan Perekonomian Daerah</w:t>
            </w:r>
          </w:p>
        </w:tc>
        <w:tc>
          <w:tcPr>
            <w:tcW w:w="2118" w:type="dxa"/>
            <w:shd w:val="clear" w:color="auto" w:fill="FFFFFF"/>
            <w:noWrap w:val="0"/>
            <w:vAlign w:val="top"/>
          </w:tcPr>
          <w:p>
            <w:pPr>
              <w:spacing w:before="80"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Persentase rekomendasi kebijakan bidang perekonomian yang ditindak lanjuti</w:t>
            </w:r>
          </w:p>
        </w:tc>
        <w:tc>
          <w:tcPr>
            <w:tcW w:w="1287" w:type="dxa"/>
            <w:gridSpan w:val="2"/>
            <w:shd w:val="clear" w:color="auto" w:fill="FFFFFF"/>
            <w:noWrap w:val="0"/>
            <w:vAlign w:val="center"/>
          </w:tcPr>
          <w:p>
            <w:pPr>
              <w:spacing w:before="80" w:after="0"/>
              <w:jc w:val="center"/>
              <w:textAlignment w:val="top"/>
              <w:rPr>
                <w:rFonts w:ascii="Arial" w:hAnsi="Arial" w:eastAsia="Arial Narrow" w:cs="Arial"/>
                <w:b/>
                <w:color w:val="000000"/>
                <w:sz w:val="18"/>
                <w:szCs w:val="18"/>
                <w:lang w:val="en-US" w:eastAsia="zh-CN"/>
              </w:rPr>
            </w:pPr>
            <w:r>
              <w:rPr>
                <w:rFonts w:ascii="Arial" w:hAnsi="Arial" w:cs="Arial"/>
                <w:b/>
                <w:color w:val="000000"/>
                <w:sz w:val="18"/>
                <w:szCs w:val="18"/>
                <w:lang w:eastAsia="zh-CN"/>
              </w:rPr>
              <w:t>10</w:t>
            </w:r>
            <w:r>
              <w:rPr>
                <w:rFonts w:ascii="Arial" w:hAnsi="Arial" w:cs="Arial"/>
                <w:b/>
                <w:color w:val="000000"/>
                <w:sz w:val="18"/>
                <w:szCs w:val="18"/>
                <w:lang w:val="en-US" w:eastAsia="zh-CN"/>
              </w:rPr>
              <w:t>0%</w:t>
            </w:r>
          </w:p>
        </w:tc>
        <w:tc>
          <w:tcPr>
            <w:tcW w:w="1134" w:type="dxa"/>
            <w:shd w:val="clear" w:color="auto" w:fill="auto"/>
            <w:noWrap w:val="0"/>
            <w:vAlign w:val="center"/>
          </w:tcPr>
          <w:p>
            <w:pPr>
              <w:spacing w:before="80" w:after="0" w:line="240" w:lineRule="auto"/>
              <w:jc w:val="center"/>
              <w:rPr>
                <w:rFonts w:ascii="Arial" w:hAnsi="Arial" w:eastAsia="Times New Roman" w:cs="Arial"/>
                <w:b/>
                <w:color w:val="000000"/>
                <w:sz w:val="18"/>
                <w:szCs w:val="18"/>
                <w:lang w:eastAsia="id-ID"/>
              </w:rPr>
            </w:pPr>
            <w:r>
              <w:rPr>
                <w:rFonts w:ascii="Arial" w:hAnsi="Arial" w:eastAsia="Times New Roman" w:cs="Arial"/>
                <w:b/>
                <w:color w:val="000000"/>
                <w:sz w:val="18"/>
                <w:szCs w:val="18"/>
                <w:lang w:val="en-US" w:eastAsia="id-ID"/>
              </w:rPr>
              <w:t>N/A</w:t>
            </w:r>
          </w:p>
        </w:tc>
        <w:tc>
          <w:tcPr>
            <w:tcW w:w="1393" w:type="dxa"/>
            <w:gridSpan w:val="4"/>
            <w:shd w:val="clear" w:color="auto" w:fill="auto"/>
            <w:noWrap w:val="0"/>
            <w:vAlign w:val="center"/>
          </w:tcPr>
          <w:p>
            <w:pPr>
              <w:spacing w:before="80" w:after="0" w:line="240" w:lineRule="auto"/>
              <w:jc w:val="center"/>
              <w:rPr>
                <w:rFonts w:ascii="Arial" w:hAnsi="Arial" w:eastAsia="Times New Roman" w:cs="Arial"/>
                <w:b/>
                <w:color w:val="000000"/>
                <w:sz w:val="18"/>
                <w:szCs w:val="18"/>
                <w:lang w:eastAsia="id-ID"/>
              </w:rPr>
            </w:pPr>
            <w:r>
              <w:rPr>
                <w:rFonts w:ascii="Arial" w:hAnsi="Arial" w:eastAsia="Times New Roman" w:cs="Arial"/>
                <w:b/>
                <w:color w:val="000000"/>
                <w:sz w:val="18"/>
                <w:szCs w:val="18"/>
                <w:lang w:val="en-US" w:eastAsia="id-ID"/>
              </w:rPr>
              <w:t>N/A</w:t>
            </w:r>
          </w:p>
        </w:tc>
        <w:tc>
          <w:tcPr>
            <w:tcW w:w="1275" w:type="dxa"/>
            <w:gridSpan w:val="4"/>
            <w:shd w:val="clear" w:color="auto" w:fill="auto"/>
            <w:noWrap w:val="0"/>
            <w:vAlign w:val="center"/>
          </w:tcPr>
          <w:p>
            <w:pPr>
              <w:spacing w:before="80" w:after="0" w:line="240" w:lineRule="auto"/>
              <w:jc w:val="center"/>
              <w:rPr>
                <w:rFonts w:ascii="Arial" w:hAnsi="Arial" w:eastAsia="Times New Roman" w:cs="Arial"/>
                <w:b/>
                <w:color w:val="000000"/>
                <w:sz w:val="18"/>
                <w:szCs w:val="18"/>
                <w:lang w:eastAsia="id-ID"/>
              </w:rPr>
            </w:pPr>
            <w:r>
              <w:rPr>
                <w:rFonts w:ascii="Arial" w:hAnsi="Arial" w:eastAsia="Times New Roman" w:cs="Arial"/>
                <w:b/>
                <w:color w:val="000000"/>
                <w:sz w:val="18"/>
                <w:szCs w:val="18"/>
                <w:lang w:val="en-US" w:eastAsia="id-ID"/>
              </w:rPr>
              <w:t>N/A</w:t>
            </w:r>
          </w:p>
        </w:tc>
        <w:tc>
          <w:tcPr>
            <w:tcW w:w="1023" w:type="dxa"/>
            <w:shd w:val="clear" w:color="auto" w:fill="auto"/>
            <w:noWrap w:val="0"/>
            <w:vAlign w:val="center"/>
          </w:tcPr>
          <w:p>
            <w:pPr>
              <w:spacing w:before="120" w:after="0" w:line="240" w:lineRule="auto"/>
              <w:jc w:val="center"/>
              <w:rPr>
                <w:rFonts w:ascii="Arial" w:hAnsi="Arial" w:eastAsia="Times New Roman" w:cs="Arial"/>
                <w:b/>
                <w:color w:val="000000"/>
                <w:sz w:val="18"/>
                <w:szCs w:val="18"/>
                <w:lang w:eastAsia="id-ID"/>
              </w:rPr>
            </w:pPr>
            <w:r>
              <w:rPr>
                <w:rFonts w:ascii="Arial" w:hAnsi="Arial" w:eastAsia="Times New Roman" w:cs="Arial"/>
                <w:b/>
                <w:color w:val="000000"/>
                <w:sz w:val="18"/>
                <w:szCs w:val="18"/>
                <w:lang w:val="en-US" w:eastAsia="id-ID"/>
              </w:rPr>
              <w:t>N/A</w:t>
            </w:r>
          </w:p>
        </w:tc>
        <w:tc>
          <w:tcPr>
            <w:tcW w:w="1279" w:type="dxa"/>
            <w:shd w:val="clear" w:color="auto" w:fill="FFFFFF"/>
            <w:noWrap w:val="0"/>
            <w:vAlign w:val="center"/>
          </w:tcPr>
          <w:p>
            <w:pPr>
              <w:spacing w:before="120" w:after="0"/>
              <w:jc w:val="center"/>
              <w:textAlignment w:val="top"/>
              <w:rPr>
                <w:rFonts w:ascii="Arial" w:hAnsi="Arial" w:eastAsia="Arial Narrow" w:cs="Arial"/>
                <w:b/>
                <w:color w:val="000000"/>
                <w:sz w:val="18"/>
                <w:szCs w:val="18"/>
                <w:lang w:val="en-US" w:eastAsia="zh-CN"/>
              </w:rPr>
            </w:pPr>
            <w:r>
              <w:rPr>
                <w:rFonts w:ascii="Arial" w:hAnsi="Arial" w:cs="Arial"/>
                <w:b/>
                <w:color w:val="000000"/>
                <w:sz w:val="18"/>
                <w:szCs w:val="18"/>
                <w:lang w:eastAsia="zh-CN"/>
              </w:rPr>
              <w:t>6</w:t>
            </w:r>
            <w:r>
              <w:rPr>
                <w:rFonts w:ascii="Arial" w:hAnsi="Arial" w:cs="Arial"/>
                <w:b/>
                <w:color w:val="000000"/>
                <w:sz w:val="18"/>
                <w:szCs w:val="18"/>
                <w:lang w:val="en-US" w:eastAsia="zh-CN"/>
              </w:rPr>
              <w:t>0%</w:t>
            </w:r>
          </w:p>
        </w:tc>
        <w:tc>
          <w:tcPr>
            <w:tcW w:w="1430" w:type="dxa"/>
            <w:gridSpan w:val="2"/>
            <w:noWrap w:val="0"/>
            <w:vAlign w:val="center"/>
          </w:tcPr>
          <w:p>
            <w:pPr>
              <w:spacing w:before="120" w:after="0" w:line="240" w:lineRule="auto"/>
              <w:jc w:val="center"/>
              <w:rPr>
                <w:rFonts w:ascii="Arial" w:hAnsi="Arial" w:eastAsia="Times New Roman" w:cs="Arial"/>
                <w:b/>
                <w:color w:val="000000"/>
                <w:sz w:val="18"/>
                <w:szCs w:val="18"/>
                <w:lang w:val="en-GB" w:eastAsia="id-ID"/>
              </w:rPr>
            </w:pPr>
            <w:r>
              <w:rPr>
                <w:rFonts w:ascii="Arial" w:hAnsi="Arial" w:eastAsia="Times New Roman" w:cs="Arial"/>
                <w:b/>
                <w:color w:val="000000"/>
                <w:sz w:val="18"/>
                <w:szCs w:val="18"/>
                <w:lang w:val="en-GB" w:eastAsia="id-ID"/>
              </w:rPr>
              <w:t>60%</w:t>
            </w:r>
          </w:p>
        </w:tc>
        <w:tc>
          <w:tcPr>
            <w:tcW w:w="1137" w:type="dxa"/>
            <w:noWrap w:val="0"/>
            <w:vAlign w:val="center"/>
          </w:tcPr>
          <w:p>
            <w:pPr>
              <w:spacing w:before="120" w:after="0" w:line="240" w:lineRule="auto"/>
              <w:jc w:val="center"/>
              <w:rPr>
                <w:rFonts w:ascii="Arial" w:hAnsi="Arial" w:eastAsia="Times New Roman" w:cs="Arial"/>
                <w:b/>
                <w:color w:val="000000"/>
                <w:sz w:val="18"/>
                <w:szCs w:val="18"/>
                <w:lang w:val="en-GB" w:eastAsia="id-ID"/>
              </w:rPr>
            </w:pPr>
            <w:r>
              <w:rPr>
                <w:rFonts w:ascii="Arial" w:hAnsi="Arial" w:eastAsia="Times New Roman" w:cs="Arial"/>
                <w:b/>
                <w:color w:val="000000"/>
                <w:sz w:val="18"/>
                <w:szCs w:val="18"/>
                <w:lang w:val="en-GB" w:eastAsia="id-ID"/>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517" w:type="dxa"/>
            <w:shd w:val="clear" w:color="auto" w:fill="FFFFFF"/>
            <w:noWrap w:val="0"/>
            <w:vAlign w:val="top"/>
          </w:tcPr>
          <w:p>
            <w:pPr>
              <w:spacing w:before="80" w:after="0"/>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before="80" w:after="0"/>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01</w:t>
            </w:r>
          </w:p>
        </w:tc>
        <w:tc>
          <w:tcPr>
            <w:tcW w:w="493" w:type="dxa"/>
            <w:shd w:val="clear" w:color="auto" w:fill="FFFFFF"/>
            <w:noWrap w:val="0"/>
            <w:vAlign w:val="top"/>
          </w:tcPr>
          <w:p>
            <w:pPr>
              <w:spacing w:before="80" w:after="0"/>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31</w:t>
            </w:r>
          </w:p>
        </w:tc>
        <w:tc>
          <w:tcPr>
            <w:tcW w:w="481" w:type="dxa"/>
            <w:shd w:val="clear" w:color="auto" w:fill="FFFFFF"/>
            <w:noWrap w:val="0"/>
            <w:vAlign w:val="top"/>
          </w:tcPr>
          <w:p>
            <w:pPr>
              <w:spacing w:before="80" w:after="0"/>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01</w:t>
            </w:r>
          </w:p>
        </w:tc>
        <w:tc>
          <w:tcPr>
            <w:tcW w:w="2191" w:type="dxa"/>
            <w:shd w:val="clear" w:color="auto" w:fill="FFFFFF"/>
            <w:noWrap w:val="0"/>
            <w:vAlign w:val="top"/>
          </w:tcPr>
          <w:p>
            <w:pPr>
              <w:spacing w:before="80" w:after="0"/>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Koordinasi Penyiapan Rumusan Kebijakan dan Petunjuk Pelaksanaan Bidang Pengembangan Ekonomi Kerakyatan</w:t>
            </w:r>
          </w:p>
        </w:tc>
        <w:tc>
          <w:tcPr>
            <w:tcW w:w="2118" w:type="dxa"/>
            <w:shd w:val="clear" w:color="auto" w:fill="FFFFFF"/>
            <w:noWrap w:val="0"/>
            <w:vAlign w:val="top"/>
          </w:tcPr>
          <w:p>
            <w:pPr>
              <w:spacing w:before="80" w:after="0"/>
              <w:textAlignment w:val="top"/>
              <w:rPr>
                <w:rFonts w:ascii="Arial" w:hAnsi="Arial" w:cs="Arial"/>
                <w:b/>
                <w:color w:val="000000"/>
                <w:sz w:val="18"/>
                <w:szCs w:val="18"/>
                <w:lang w:val="en-US" w:eastAsia="zh-CN"/>
              </w:rPr>
            </w:pPr>
          </w:p>
        </w:tc>
        <w:tc>
          <w:tcPr>
            <w:tcW w:w="1287" w:type="dxa"/>
            <w:gridSpan w:val="2"/>
            <w:shd w:val="clear" w:color="auto" w:fill="FFFFFF"/>
            <w:noWrap w:val="0"/>
            <w:vAlign w:val="center"/>
          </w:tcPr>
          <w:p>
            <w:pPr>
              <w:spacing w:before="80" w:after="0"/>
              <w:jc w:val="center"/>
              <w:textAlignment w:val="top"/>
              <w:rPr>
                <w:rFonts w:ascii="Arial" w:hAnsi="Arial" w:cs="Arial"/>
                <w:b/>
                <w:color w:val="000000"/>
                <w:sz w:val="18"/>
                <w:szCs w:val="18"/>
                <w:lang w:val="en-US" w:eastAsia="zh-CN"/>
              </w:rPr>
            </w:pPr>
          </w:p>
        </w:tc>
        <w:tc>
          <w:tcPr>
            <w:tcW w:w="1134" w:type="dxa"/>
            <w:shd w:val="clear" w:color="auto" w:fill="auto"/>
            <w:noWrap w:val="0"/>
            <w:vAlign w:val="center"/>
          </w:tcPr>
          <w:p>
            <w:pPr>
              <w:spacing w:before="80" w:after="0" w:line="240" w:lineRule="auto"/>
              <w:jc w:val="center"/>
              <w:rPr>
                <w:rFonts w:ascii="Arial" w:hAnsi="Arial" w:eastAsia="Times New Roman" w:cs="Arial"/>
                <w:color w:val="000000"/>
                <w:sz w:val="18"/>
                <w:szCs w:val="18"/>
                <w:lang w:eastAsia="id-ID"/>
              </w:rPr>
            </w:pPr>
          </w:p>
        </w:tc>
        <w:tc>
          <w:tcPr>
            <w:tcW w:w="1393" w:type="dxa"/>
            <w:gridSpan w:val="4"/>
            <w:shd w:val="clear" w:color="auto" w:fill="auto"/>
            <w:noWrap w:val="0"/>
            <w:vAlign w:val="center"/>
          </w:tcPr>
          <w:p>
            <w:pPr>
              <w:spacing w:before="80" w:after="0" w:line="240" w:lineRule="auto"/>
              <w:jc w:val="center"/>
              <w:rPr>
                <w:rFonts w:ascii="Arial" w:hAnsi="Arial" w:eastAsia="Times New Roman" w:cs="Arial"/>
                <w:color w:val="000000"/>
                <w:sz w:val="18"/>
                <w:szCs w:val="18"/>
                <w:lang w:eastAsia="id-ID"/>
              </w:rPr>
            </w:pPr>
          </w:p>
        </w:tc>
        <w:tc>
          <w:tcPr>
            <w:tcW w:w="1275" w:type="dxa"/>
            <w:gridSpan w:val="4"/>
            <w:shd w:val="clear" w:color="auto" w:fill="auto"/>
            <w:noWrap w:val="0"/>
            <w:vAlign w:val="center"/>
          </w:tcPr>
          <w:p>
            <w:pPr>
              <w:spacing w:before="80" w:after="0" w:line="240" w:lineRule="auto"/>
              <w:jc w:val="center"/>
              <w:rPr>
                <w:rFonts w:ascii="Arial" w:hAnsi="Arial" w:eastAsia="Times New Roman" w:cs="Arial"/>
                <w:color w:val="000000"/>
                <w:sz w:val="18"/>
                <w:szCs w:val="18"/>
                <w:lang w:eastAsia="id-ID"/>
              </w:rPr>
            </w:pPr>
          </w:p>
        </w:tc>
        <w:tc>
          <w:tcPr>
            <w:tcW w:w="1023" w:type="dxa"/>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before="120" w:after="0"/>
              <w:jc w:val="center"/>
              <w:textAlignment w:val="top"/>
              <w:rPr>
                <w:rFonts w:ascii="Arial" w:hAnsi="Arial" w:cs="Arial"/>
                <w:b/>
                <w:color w:val="000000"/>
                <w:sz w:val="18"/>
                <w:szCs w:val="18"/>
                <w:lang w:val="en-US" w:eastAsia="zh-CN"/>
              </w:rPr>
            </w:pPr>
          </w:p>
        </w:tc>
        <w:tc>
          <w:tcPr>
            <w:tcW w:w="1430" w:type="dxa"/>
            <w:gridSpan w:val="2"/>
            <w:noWrap w:val="0"/>
            <w:vAlign w:val="center"/>
          </w:tcPr>
          <w:p>
            <w:pPr>
              <w:spacing w:before="120" w:after="0" w:line="240" w:lineRule="auto"/>
              <w:jc w:val="center"/>
              <w:rPr>
                <w:rFonts w:ascii="Arial" w:hAnsi="Arial" w:eastAsia="Times New Roman" w:cs="Arial"/>
                <w:color w:val="000000"/>
                <w:sz w:val="18"/>
                <w:szCs w:val="18"/>
                <w:lang w:val="en-US" w:eastAsia="id-ID"/>
              </w:rPr>
            </w:pPr>
          </w:p>
        </w:tc>
        <w:tc>
          <w:tcPr>
            <w:tcW w:w="1137" w:type="dxa"/>
            <w:noWrap w:val="0"/>
            <w:vAlign w:val="center"/>
          </w:tcPr>
          <w:p>
            <w:pPr>
              <w:spacing w:before="120" w:after="0" w:line="240" w:lineRule="auto"/>
              <w:jc w:val="center"/>
              <w:rPr>
                <w:rFonts w:ascii="Arial" w:hAnsi="Arial" w:eastAsia="Times New Roman" w:cs="Arial"/>
                <w:color w:val="000000"/>
                <w:sz w:val="18"/>
                <w:szCs w:val="18"/>
                <w:lang w:val="en-US"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517" w:type="dxa"/>
            <w:shd w:val="clear" w:color="auto" w:fill="FFFFFF"/>
            <w:noWrap w:val="0"/>
            <w:vAlign w:val="top"/>
          </w:tcPr>
          <w:p>
            <w:pPr>
              <w:spacing w:before="80" w:after="0"/>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before="80"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before="80"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before="80"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before="80" w:after="0"/>
              <w:jc w:val="right"/>
              <w:rPr>
                <w:rFonts w:ascii="Arial" w:hAnsi="Arial" w:eastAsia="Times New Roman" w:cs="Arial"/>
                <w:color w:val="000000"/>
                <w:sz w:val="18"/>
                <w:szCs w:val="18"/>
                <w:lang w:eastAsia="id-ID"/>
              </w:rPr>
            </w:pPr>
          </w:p>
        </w:tc>
        <w:tc>
          <w:tcPr>
            <w:tcW w:w="2118" w:type="dxa"/>
            <w:shd w:val="clear" w:color="auto" w:fill="FFFFFF"/>
            <w:noWrap w:val="0"/>
            <w:vAlign w:val="top"/>
          </w:tcPr>
          <w:p>
            <w:pPr>
              <w:spacing w:before="80"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fasilitasi bidang pengembangan ekonomi kerakyatan yang dilakukan</w:t>
            </w:r>
          </w:p>
        </w:tc>
        <w:tc>
          <w:tcPr>
            <w:tcW w:w="1287" w:type="dxa"/>
            <w:gridSpan w:val="2"/>
            <w:shd w:val="clear" w:color="auto" w:fill="FFFFFF"/>
            <w:noWrap w:val="0"/>
            <w:vAlign w:val="center"/>
          </w:tcPr>
          <w:p>
            <w:pPr>
              <w:spacing w:before="8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 xml:space="preserve">65 </w:t>
            </w:r>
            <w:r>
              <w:rPr>
                <w:rFonts w:ascii="Arial" w:hAnsi="Arial" w:eastAsia="Arial Narrow" w:cs="Arial"/>
                <w:color w:val="000000"/>
                <w:sz w:val="18"/>
                <w:szCs w:val="18"/>
                <w:lang w:val="en-US" w:eastAsia="zh-CN"/>
              </w:rPr>
              <w:t>Kali</w:t>
            </w:r>
          </w:p>
        </w:tc>
        <w:tc>
          <w:tcPr>
            <w:tcW w:w="1134" w:type="dxa"/>
            <w:shd w:val="clear" w:color="auto" w:fill="auto"/>
            <w:noWrap w:val="0"/>
            <w:vAlign w:val="center"/>
          </w:tcPr>
          <w:p>
            <w:pPr>
              <w:spacing w:before="8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before="8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before="8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before="12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13</w:t>
            </w:r>
            <w:r>
              <w:rPr>
                <w:rFonts w:ascii="Arial" w:hAnsi="Arial" w:eastAsia="Arial Narrow" w:cs="Arial"/>
                <w:color w:val="000000"/>
                <w:sz w:val="18"/>
                <w:szCs w:val="18"/>
                <w:lang w:val="en-US" w:eastAsia="zh-CN"/>
              </w:rPr>
              <w:t xml:space="preserve"> Kali</w:t>
            </w:r>
          </w:p>
        </w:tc>
        <w:tc>
          <w:tcPr>
            <w:tcW w:w="1430" w:type="dxa"/>
            <w:gridSpan w:val="2"/>
            <w:noWrap w:val="0"/>
            <w:vAlign w:val="center"/>
          </w:tcPr>
          <w:p>
            <w:pPr>
              <w:spacing w:before="120" w:after="0" w:line="240" w:lineRule="auto"/>
              <w:jc w:val="center"/>
              <w:rPr>
                <w:rFonts w:ascii="Arial" w:hAnsi="Arial" w:eastAsia="Times New Roman" w:cs="Arial"/>
                <w:color w:val="000000"/>
                <w:sz w:val="18"/>
                <w:szCs w:val="18"/>
                <w:lang w:val="en-US" w:eastAsia="id-ID"/>
              </w:rPr>
            </w:pPr>
            <w:r>
              <w:rPr>
                <w:rFonts w:ascii="Arial" w:hAnsi="Arial" w:eastAsia="Arial Narrow" w:cs="Arial"/>
                <w:color w:val="000000"/>
                <w:sz w:val="18"/>
                <w:szCs w:val="18"/>
                <w:lang w:eastAsia="zh-CN"/>
              </w:rPr>
              <w:t>13</w:t>
            </w:r>
            <w:r>
              <w:rPr>
                <w:rFonts w:ascii="Arial" w:hAnsi="Arial" w:eastAsia="Arial Narrow" w:cs="Arial"/>
                <w:color w:val="000000"/>
                <w:sz w:val="18"/>
                <w:szCs w:val="18"/>
                <w:lang w:val="en-US" w:eastAsia="zh-CN"/>
              </w:rPr>
              <w:t xml:space="preserve"> Kali</w:t>
            </w:r>
          </w:p>
        </w:tc>
        <w:tc>
          <w:tcPr>
            <w:tcW w:w="1137" w:type="dxa"/>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517" w:type="dxa"/>
            <w:shd w:val="clear" w:color="auto" w:fill="FFFFFF"/>
            <w:noWrap w:val="0"/>
            <w:vAlign w:val="top"/>
          </w:tcPr>
          <w:p>
            <w:pPr>
              <w:spacing w:before="80"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before="80"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before="80"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31</w:t>
            </w:r>
          </w:p>
        </w:tc>
        <w:tc>
          <w:tcPr>
            <w:tcW w:w="481" w:type="dxa"/>
            <w:shd w:val="clear" w:color="auto" w:fill="FFFFFF"/>
            <w:noWrap w:val="0"/>
            <w:vAlign w:val="top"/>
          </w:tcPr>
          <w:p>
            <w:pPr>
              <w:spacing w:before="80"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02</w:t>
            </w:r>
          </w:p>
        </w:tc>
        <w:tc>
          <w:tcPr>
            <w:tcW w:w="2191" w:type="dxa"/>
            <w:shd w:val="clear" w:color="auto" w:fill="FFFFFF"/>
            <w:noWrap w:val="0"/>
            <w:vAlign w:val="top"/>
          </w:tcPr>
          <w:p>
            <w:pPr>
              <w:spacing w:before="80" w:after="0"/>
              <w:textAlignment w:val="top"/>
              <w:rPr>
                <w:rFonts w:ascii="Arial" w:hAnsi="Arial" w:cs="Arial"/>
                <w:color w:val="000000"/>
                <w:sz w:val="18"/>
                <w:szCs w:val="18"/>
                <w:lang w:eastAsia="zh-CN"/>
              </w:rPr>
            </w:pPr>
            <w:r>
              <w:rPr>
                <w:rFonts w:ascii="Arial" w:hAnsi="Arial" w:cs="Arial"/>
                <w:color w:val="000000"/>
                <w:sz w:val="18"/>
                <w:szCs w:val="18"/>
                <w:lang w:val="en-US" w:eastAsia="zh-CN"/>
              </w:rPr>
              <w:t>Koordinasi Penyiapan Rumusan Kebijakan dan Petunjuk Pelaksanaan Bidang Pembinaan dan Pengembangan Produk Daerah</w:t>
            </w:r>
          </w:p>
        </w:tc>
        <w:tc>
          <w:tcPr>
            <w:tcW w:w="2118" w:type="dxa"/>
            <w:shd w:val="clear" w:color="auto" w:fill="FFFFFF"/>
            <w:noWrap w:val="0"/>
            <w:vAlign w:val="top"/>
          </w:tcPr>
          <w:p>
            <w:pPr>
              <w:spacing w:before="80" w:after="0"/>
              <w:jc w:val="right"/>
              <w:rPr>
                <w:rFonts w:ascii="Arial" w:hAnsi="Arial" w:eastAsia="Times New Roman" w:cs="Arial"/>
                <w:color w:val="000000"/>
                <w:sz w:val="18"/>
                <w:szCs w:val="18"/>
                <w:lang w:eastAsia="id-ID"/>
              </w:rPr>
            </w:pPr>
          </w:p>
        </w:tc>
        <w:tc>
          <w:tcPr>
            <w:tcW w:w="1287" w:type="dxa"/>
            <w:gridSpan w:val="2"/>
            <w:shd w:val="clear" w:color="auto" w:fill="FFFFFF"/>
            <w:noWrap w:val="0"/>
            <w:vAlign w:val="center"/>
          </w:tcPr>
          <w:p>
            <w:pPr>
              <w:spacing w:before="80" w:after="0"/>
              <w:jc w:val="center"/>
              <w:textAlignment w:val="top"/>
              <w:rPr>
                <w:rFonts w:ascii="Arial" w:hAnsi="Arial" w:eastAsia="Times New Roman" w:cs="Arial"/>
                <w:color w:val="000000"/>
                <w:sz w:val="18"/>
                <w:szCs w:val="18"/>
                <w:lang w:eastAsia="id-ID"/>
              </w:rPr>
            </w:pPr>
          </w:p>
        </w:tc>
        <w:tc>
          <w:tcPr>
            <w:tcW w:w="1134" w:type="dxa"/>
            <w:shd w:val="clear" w:color="auto" w:fill="auto"/>
            <w:noWrap w:val="0"/>
            <w:vAlign w:val="center"/>
          </w:tcPr>
          <w:p>
            <w:pPr>
              <w:spacing w:before="80" w:after="0" w:line="240" w:lineRule="auto"/>
              <w:jc w:val="center"/>
              <w:rPr>
                <w:rFonts w:ascii="Arial" w:hAnsi="Arial" w:eastAsia="Times New Roman" w:cs="Arial"/>
                <w:color w:val="000000"/>
                <w:sz w:val="18"/>
                <w:szCs w:val="18"/>
                <w:lang w:eastAsia="id-ID"/>
              </w:rPr>
            </w:pPr>
          </w:p>
        </w:tc>
        <w:tc>
          <w:tcPr>
            <w:tcW w:w="1393" w:type="dxa"/>
            <w:gridSpan w:val="4"/>
            <w:shd w:val="clear" w:color="auto" w:fill="auto"/>
            <w:noWrap w:val="0"/>
            <w:vAlign w:val="center"/>
          </w:tcPr>
          <w:p>
            <w:pPr>
              <w:spacing w:before="80" w:after="0" w:line="240" w:lineRule="auto"/>
              <w:jc w:val="center"/>
              <w:rPr>
                <w:rFonts w:ascii="Arial" w:hAnsi="Arial" w:eastAsia="Times New Roman" w:cs="Arial"/>
                <w:color w:val="000000"/>
                <w:sz w:val="18"/>
                <w:szCs w:val="18"/>
                <w:lang w:eastAsia="id-ID"/>
              </w:rPr>
            </w:pPr>
          </w:p>
        </w:tc>
        <w:tc>
          <w:tcPr>
            <w:tcW w:w="1275" w:type="dxa"/>
            <w:gridSpan w:val="4"/>
            <w:shd w:val="clear" w:color="auto" w:fill="auto"/>
            <w:noWrap w:val="0"/>
            <w:vAlign w:val="center"/>
          </w:tcPr>
          <w:p>
            <w:pPr>
              <w:spacing w:before="80" w:after="0" w:line="240" w:lineRule="auto"/>
              <w:jc w:val="center"/>
              <w:rPr>
                <w:rFonts w:ascii="Arial" w:hAnsi="Arial" w:eastAsia="Times New Roman" w:cs="Arial"/>
                <w:color w:val="000000"/>
                <w:sz w:val="18"/>
                <w:szCs w:val="18"/>
                <w:lang w:eastAsia="id-ID"/>
              </w:rPr>
            </w:pPr>
          </w:p>
        </w:tc>
        <w:tc>
          <w:tcPr>
            <w:tcW w:w="1023" w:type="dxa"/>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before="120" w:after="0"/>
              <w:jc w:val="center"/>
              <w:textAlignment w:val="top"/>
              <w:rPr>
                <w:rFonts w:ascii="Arial" w:hAnsi="Arial" w:eastAsia="Times New Roman" w:cs="Arial"/>
                <w:color w:val="000000"/>
                <w:sz w:val="18"/>
                <w:szCs w:val="18"/>
                <w:lang w:eastAsia="id-ID"/>
              </w:rPr>
            </w:pPr>
          </w:p>
        </w:tc>
        <w:tc>
          <w:tcPr>
            <w:tcW w:w="1430" w:type="dxa"/>
            <w:gridSpan w:val="2"/>
            <w:noWrap w:val="0"/>
            <w:vAlign w:val="center"/>
          </w:tcPr>
          <w:p>
            <w:pPr>
              <w:spacing w:before="120" w:after="0"/>
              <w:jc w:val="center"/>
              <w:textAlignment w:val="top"/>
              <w:rPr>
                <w:rFonts w:ascii="Arial" w:hAnsi="Arial" w:eastAsia="Times New Roman" w:cs="Arial"/>
                <w:color w:val="000000"/>
                <w:sz w:val="18"/>
                <w:szCs w:val="18"/>
                <w:lang w:eastAsia="id-ID"/>
              </w:rPr>
            </w:pPr>
          </w:p>
        </w:tc>
        <w:tc>
          <w:tcPr>
            <w:tcW w:w="1137" w:type="dxa"/>
            <w:noWrap w:val="0"/>
            <w:vAlign w:val="center"/>
          </w:tcPr>
          <w:p>
            <w:pPr>
              <w:spacing w:before="120" w:after="0" w:line="240" w:lineRule="auto"/>
              <w:jc w:val="center"/>
              <w:rPr>
                <w:rFonts w:ascii="Arial" w:hAnsi="Arial" w:eastAsia="Times New Roman" w:cs="Arial"/>
                <w:color w:val="000000"/>
                <w:sz w:val="18"/>
                <w:szCs w:val="18"/>
                <w:lang w:val="en-US"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Kode</w:t>
            </w:r>
          </w:p>
        </w:tc>
        <w:tc>
          <w:tcPr>
            <w:tcW w:w="2191"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Urusan/Bidang Urusan Pemerintahan Daerah dan Program/Kegiatan</w:t>
            </w:r>
          </w:p>
        </w:tc>
        <w:tc>
          <w:tcPr>
            <w:tcW w:w="2118"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 Program (Outcome)/Kegiatan (Output)</w:t>
            </w:r>
          </w:p>
        </w:tc>
        <w:tc>
          <w:tcPr>
            <w:tcW w:w="1287" w:type="dxa"/>
            <w:gridSpan w:val="2"/>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Kinerja Capaian Program (Renstra Perangkat Daerah) Tahun 2023</w:t>
            </w:r>
          </w:p>
        </w:tc>
        <w:tc>
          <w:tcPr>
            <w:tcW w:w="1134" w:type="dxa"/>
            <w:vMerge w:val="restart"/>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Target Kinerja Hasil Program dan Keluaran Kegiatan s/d Tahun 2017</w:t>
            </w:r>
          </w:p>
        </w:tc>
        <w:tc>
          <w:tcPr>
            <w:tcW w:w="3691" w:type="dxa"/>
            <w:gridSpan w:val="9"/>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dan Realisasi Kinerja Program dan Kegiatan Tahun 2018</w:t>
            </w:r>
          </w:p>
        </w:tc>
        <w:tc>
          <w:tcPr>
            <w:tcW w:w="1279" w:type="dxa"/>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Program dan Kegiatan (Renja Perangkat Daerah Tahun 2019)</w:t>
            </w:r>
          </w:p>
        </w:tc>
        <w:tc>
          <w:tcPr>
            <w:tcW w:w="2567" w:type="dxa"/>
            <w:gridSpan w:val="3"/>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Perkiraan Realisasi Capaian Target Renstra Perangkat Daerah s/d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continue"/>
            <w:shd w:val="clear" w:color="auto" w:fill="FFFFFF"/>
            <w:noWrap w:val="0"/>
            <w:vAlign w:val="top"/>
          </w:tcPr>
          <w:p>
            <w:pPr>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jc w:val="right"/>
              <w:rPr>
                <w:rFonts w:ascii="Arial" w:hAnsi="Arial" w:eastAsia="Times New Roman" w:cs="Arial"/>
                <w:color w:val="000000"/>
                <w:sz w:val="20"/>
                <w:szCs w:val="20"/>
                <w:lang w:eastAsia="id-ID"/>
              </w:rPr>
            </w:pPr>
          </w:p>
        </w:tc>
        <w:tc>
          <w:tcPr>
            <w:tcW w:w="2118" w:type="dxa"/>
            <w:vMerge w:val="continue"/>
            <w:shd w:val="clear" w:color="auto" w:fill="FFFFFF"/>
            <w:noWrap w:val="0"/>
            <w:vAlign w:val="top"/>
          </w:tcPr>
          <w:p>
            <w:pPr>
              <w:textAlignment w:val="top"/>
              <w:rPr>
                <w:rFonts w:ascii="Arial" w:hAnsi="Arial" w:cs="Arial"/>
                <w:color w:val="000000"/>
                <w:sz w:val="18"/>
                <w:szCs w:val="18"/>
                <w:lang w:val="en-US" w:eastAsia="zh-CN"/>
              </w:rPr>
            </w:pPr>
          </w:p>
        </w:tc>
        <w:tc>
          <w:tcPr>
            <w:tcW w:w="1287" w:type="dxa"/>
            <w:gridSpan w:val="2"/>
            <w:vMerge w:val="continue"/>
            <w:shd w:val="clear" w:color="auto" w:fill="FFFFFF"/>
            <w:noWrap w:val="0"/>
            <w:vAlign w:val="top"/>
          </w:tcPr>
          <w:p>
            <w:pPr>
              <w:jc w:val="center"/>
              <w:textAlignment w:val="top"/>
              <w:rPr>
                <w:rFonts w:ascii="Arial Narrow" w:hAnsi="Arial Narrow" w:eastAsia="Arial Narrow" w:cs="Arial Narrow"/>
                <w:color w:val="000000"/>
                <w:sz w:val="20"/>
                <w:szCs w:val="20"/>
                <w:lang w:val="en-US" w:eastAsia="zh-CN"/>
              </w:rPr>
            </w:pPr>
          </w:p>
        </w:tc>
        <w:tc>
          <w:tcPr>
            <w:tcW w:w="1134" w:type="dxa"/>
            <w:vMerge w:val="continue"/>
            <w:shd w:val="clear" w:color="auto" w:fill="auto"/>
            <w:noWrap w:val="0"/>
            <w:vAlign w:val="top"/>
          </w:tcPr>
          <w:p>
            <w:pPr>
              <w:spacing w:after="0" w:line="240" w:lineRule="auto"/>
              <w:jc w:val="center"/>
              <w:rPr>
                <w:rFonts w:ascii="Arial" w:hAnsi="Arial" w:eastAsia="Times New Roman" w:cs="Arial"/>
                <w:color w:val="000000"/>
                <w:sz w:val="20"/>
                <w:szCs w:val="20"/>
                <w:lang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Renja Perangkat Daerah Tahun 2018</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Renja Perangkat Daerah Tahun 2018</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 xml:space="preserve">Tingkat Realisasi (%) </w:t>
            </w:r>
          </w:p>
        </w:tc>
        <w:tc>
          <w:tcPr>
            <w:tcW w:w="1279" w:type="dxa"/>
            <w:vMerge w:val="continue"/>
            <w:shd w:val="clear" w:color="auto" w:fill="FFFFFF"/>
            <w:noWrap w:val="0"/>
            <w:vAlign w:val="top"/>
          </w:tcPr>
          <w:p>
            <w:pPr>
              <w:jc w:val="center"/>
              <w:textAlignment w:val="top"/>
              <w:rPr>
                <w:rFonts w:ascii="Arial Narrow" w:hAnsi="Arial Narrow" w:eastAsia="Arial Narrow" w:cs="Arial Narrow"/>
                <w:color w:val="000000"/>
                <w:sz w:val="20"/>
                <w:szCs w:val="20"/>
                <w:lang w:val="en-US" w:eastAsia="zh-CN"/>
              </w:rPr>
            </w:pPr>
          </w:p>
        </w:tc>
        <w:tc>
          <w:tcPr>
            <w:tcW w:w="1430" w:type="dxa"/>
            <w:gridSpan w:val="2"/>
            <w:noWrap w:val="0"/>
            <w:vAlign w:val="top"/>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Capaian Progran dan Kegiatan s/d Tahun 2019 (TW I)</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Capaian Realisasi Target Renstra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988" w:type="dxa"/>
            <w:gridSpan w:val="5"/>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1</w:t>
            </w:r>
          </w:p>
        </w:tc>
        <w:tc>
          <w:tcPr>
            <w:tcW w:w="2191"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2</w:t>
            </w:r>
          </w:p>
        </w:tc>
        <w:tc>
          <w:tcPr>
            <w:tcW w:w="2118"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3</w:t>
            </w:r>
          </w:p>
        </w:tc>
        <w:tc>
          <w:tcPr>
            <w:tcW w:w="1287" w:type="dxa"/>
            <w:gridSpan w:val="2"/>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4</w:t>
            </w: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5</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6</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7</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8=(7/6)</w:t>
            </w:r>
          </w:p>
        </w:tc>
        <w:tc>
          <w:tcPr>
            <w:tcW w:w="1279" w:type="dxa"/>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9</w:t>
            </w: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10=(5+7+9)</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shd w:val="clear" w:color="auto" w:fill="FFFFFF"/>
            <w:noWrap w:val="0"/>
            <w:vAlign w:val="top"/>
          </w:tcPr>
          <w:p>
            <w:pPr>
              <w:spacing w:before="80" w:after="0"/>
              <w:rPr>
                <w:rFonts w:ascii="Arial" w:hAnsi="Arial" w:eastAsia="Times New Roman" w:cs="Arial"/>
                <w:color w:val="000000"/>
                <w:sz w:val="20"/>
                <w:szCs w:val="20"/>
                <w:lang w:eastAsia="id-ID"/>
              </w:rPr>
            </w:pPr>
          </w:p>
        </w:tc>
        <w:tc>
          <w:tcPr>
            <w:tcW w:w="497" w:type="dxa"/>
            <w:gridSpan w:val="2"/>
            <w:shd w:val="clear" w:color="auto" w:fill="FFFFFF"/>
            <w:noWrap w:val="0"/>
            <w:vAlign w:val="top"/>
          </w:tcPr>
          <w:p>
            <w:pPr>
              <w:spacing w:before="80" w:after="0"/>
              <w:rPr>
                <w:rFonts w:ascii="Arial" w:hAnsi="Arial" w:eastAsia="Times New Roman" w:cs="Arial"/>
                <w:color w:val="000000"/>
                <w:sz w:val="20"/>
                <w:szCs w:val="20"/>
                <w:lang w:eastAsia="id-ID"/>
              </w:rPr>
            </w:pPr>
          </w:p>
        </w:tc>
        <w:tc>
          <w:tcPr>
            <w:tcW w:w="493" w:type="dxa"/>
            <w:shd w:val="clear" w:color="auto" w:fill="FFFFFF"/>
            <w:noWrap w:val="0"/>
            <w:vAlign w:val="top"/>
          </w:tcPr>
          <w:p>
            <w:pPr>
              <w:spacing w:before="80" w:after="0"/>
              <w:rPr>
                <w:rFonts w:ascii="Arial" w:hAnsi="Arial" w:eastAsia="Times New Roman" w:cs="Arial"/>
                <w:color w:val="000000"/>
                <w:sz w:val="20"/>
                <w:szCs w:val="20"/>
                <w:lang w:eastAsia="id-ID"/>
              </w:rPr>
            </w:pPr>
          </w:p>
        </w:tc>
        <w:tc>
          <w:tcPr>
            <w:tcW w:w="481" w:type="dxa"/>
            <w:shd w:val="clear" w:color="auto" w:fill="FFFFFF"/>
            <w:noWrap w:val="0"/>
            <w:vAlign w:val="top"/>
          </w:tcPr>
          <w:p>
            <w:pPr>
              <w:spacing w:before="80" w:after="0"/>
              <w:rPr>
                <w:rFonts w:ascii="Arial" w:hAnsi="Arial" w:eastAsia="Times New Roman" w:cs="Arial"/>
                <w:color w:val="000000"/>
                <w:sz w:val="20"/>
                <w:szCs w:val="20"/>
                <w:lang w:eastAsia="id-ID"/>
              </w:rPr>
            </w:pPr>
          </w:p>
        </w:tc>
        <w:tc>
          <w:tcPr>
            <w:tcW w:w="2191" w:type="dxa"/>
            <w:shd w:val="clear" w:color="auto" w:fill="FFFFFF"/>
            <w:noWrap w:val="0"/>
            <w:vAlign w:val="top"/>
          </w:tcPr>
          <w:p>
            <w:pPr>
              <w:spacing w:before="80" w:after="0"/>
              <w:jc w:val="both"/>
              <w:rPr>
                <w:rFonts w:ascii="Arial" w:hAnsi="Arial" w:eastAsia="Times New Roman" w:cs="Arial"/>
                <w:color w:val="000000"/>
                <w:sz w:val="20"/>
                <w:szCs w:val="20"/>
                <w:lang w:eastAsia="id-ID"/>
              </w:rPr>
            </w:pPr>
          </w:p>
        </w:tc>
        <w:tc>
          <w:tcPr>
            <w:tcW w:w="2118" w:type="dxa"/>
            <w:shd w:val="clear" w:color="auto" w:fill="FFFFFF"/>
            <w:noWrap w:val="0"/>
            <w:vAlign w:val="top"/>
          </w:tcPr>
          <w:p>
            <w:pPr>
              <w:spacing w:before="80"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fasilitasi bidang pembinaan dan pengembangan produk daerah yang dilakukan</w:t>
            </w:r>
          </w:p>
        </w:tc>
        <w:tc>
          <w:tcPr>
            <w:tcW w:w="1287" w:type="dxa"/>
            <w:gridSpan w:val="2"/>
            <w:shd w:val="clear" w:color="auto" w:fill="FFFFFF"/>
            <w:noWrap w:val="0"/>
            <w:vAlign w:val="center"/>
          </w:tcPr>
          <w:p>
            <w:pPr>
              <w:spacing w:before="80"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35</w:t>
            </w:r>
            <w:r>
              <w:rPr>
                <w:rFonts w:ascii="Arial" w:hAnsi="Arial" w:eastAsia="Arial Narrow" w:cs="Arial"/>
                <w:color w:val="000000"/>
                <w:sz w:val="18"/>
                <w:szCs w:val="18"/>
                <w:lang w:val="en-US" w:eastAsia="zh-CN"/>
              </w:rPr>
              <w:t xml:space="preserve"> Kali</w:t>
            </w:r>
          </w:p>
        </w:tc>
        <w:tc>
          <w:tcPr>
            <w:tcW w:w="1134" w:type="dxa"/>
            <w:shd w:val="clear" w:color="auto" w:fill="auto"/>
            <w:noWrap w:val="0"/>
            <w:vAlign w:val="center"/>
          </w:tcPr>
          <w:p>
            <w:pPr>
              <w:spacing w:before="8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before="8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before="8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before="12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w:t>
            </w:r>
            <w:r>
              <w:rPr>
                <w:rFonts w:ascii="Arial" w:hAnsi="Arial" w:eastAsia="Arial Narrow" w:cs="Arial"/>
                <w:color w:val="000000"/>
                <w:sz w:val="18"/>
                <w:szCs w:val="18"/>
                <w:lang w:val="en-US" w:eastAsia="zh-CN"/>
              </w:rPr>
              <w:t xml:space="preserve"> Kali</w:t>
            </w:r>
          </w:p>
        </w:tc>
        <w:tc>
          <w:tcPr>
            <w:tcW w:w="1430" w:type="dxa"/>
            <w:gridSpan w:val="2"/>
            <w:shd w:val="clear" w:color="auto" w:fill="FFFFFF"/>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w:t>
            </w:r>
            <w:r>
              <w:rPr>
                <w:rFonts w:ascii="Arial" w:hAnsi="Arial" w:eastAsia="Arial Narrow" w:cs="Arial"/>
                <w:color w:val="000000"/>
                <w:sz w:val="18"/>
                <w:szCs w:val="18"/>
                <w:lang w:val="en-US" w:eastAsia="zh-CN"/>
              </w:rPr>
              <w:t xml:space="preserve"> Kali</w:t>
            </w:r>
          </w:p>
        </w:tc>
        <w:tc>
          <w:tcPr>
            <w:tcW w:w="1137" w:type="dxa"/>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17"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31</w:t>
            </w:r>
          </w:p>
        </w:tc>
        <w:tc>
          <w:tcPr>
            <w:tcW w:w="481"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03</w:t>
            </w:r>
          </w:p>
        </w:tc>
        <w:tc>
          <w:tcPr>
            <w:tcW w:w="2191" w:type="dxa"/>
            <w:shd w:val="clear" w:color="auto" w:fill="FFFFFF"/>
            <w:noWrap w:val="0"/>
            <w:vAlign w:val="top"/>
          </w:tcPr>
          <w:p>
            <w:pPr>
              <w:spacing w:after="0"/>
              <w:textAlignment w:val="top"/>
              <w:rPr>
                <w:rFonts w:ascii="Arial" w:hAnsi="Arial" w:cs="Arial"/>
                <w:color w:val="000000"/>
                <w:sz w:val="18"/>
                <w:szCs w:val="18"/>
                <w:lang w:eastAsia="zh-CN"/>
              </w:rPr>
            </w:pPr>
            <w:r>
              <w:rPr>
                <w:rFonts w:ascii="Arial" w:hAnsi="Arial" w:cs="Arial"/>
                <w:color w:val="000000"/>
                <w:sz w:val="18"/>
                <w:szCs w:val="18"/>
                <w:lang w:val="en-US" w:eastAsia="zh-CN"/>
              </w:rPr>
              <w:t>Koordinasi Penyiapan Rumusan Kebijakan dan Evaluasi Bidang Penanaman Modal dan BUMD</w:t>
            </w:r>
          </w:p>
        </w:tc>
        <w:tc>
          <w:tcPr>
            <w:tcW w:w="2118"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p>
        </w:tc>
        <w:tc>
          <w:tcPr>
            <w:tcW w:w="1430"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shd w:val="clear" w:color="auto" w:fill="FFFFFF"/>
            <w:noWrap w:val="0"/>
            <w:vAlign w:val="top"/>
          </w:tcPr>
          <w:p>
            <w:pPr>
              <w:spacing w:after="0"/>
              <w:textAlignment w:val="top"/>
              <w:rPr>
                <w:rFonts w:ascii="Arial" w:hAnsi="Arial" w:cs="Arial"/>
                <w:b/>
                <w:color w:val="000000"/>
                <w:sz w:val="18"/>
                <w:szCs w:val="18"/>
                <w:lang w:val="en-US" w:eastAsia="zh-CN"/>
              </w:rPr>
            </w:pPr>
          </w:p>
        </w:tc>
        <w:tc>
          <w:tcPr>
            <w:tcW w:w="497" w:type="dxa"/>
            <w:gridSpan w:val="2"/>
            <w:shd w:val="clear" w:color="auto" w:fill="FFFFFF"/>
            <w:noWrap w:val="0"/>
            <w:vAlign w:val="top"/>
          </w:tcPr>
          <w:p>
            <w:pPr>
              <w:spacing w:after="0"/>
              <w:textAlignment w:val="top"/>
              <w:rPr>
                <w:rFonts w:ascii="Arial" w:hAnsi="Arial" w:cs="Arial"/>
                <w:b/>
                <w:color w:val="000000"/>
                <w:sz w:val="18"/>
                <w:szCs w:val="18"/>
                <w:lang w:val="en-US" w:eastAsia="zh-CN"/>
              </w:rPr>
            </w:pPr>
          </w:p>
        </w:tc>
        <w:tc>
          <w:tcPr>
            <w:tcW w:w="493" w:type="dxa"/>
            <w:shd w:val="clear" w:color="auto" w:fill="FFFFFF"/>
            <w:noWrap w:val="0"/>
            <w:vAlign w:val="top"/>
          </w:tcPr>
          <w:p>
            <w:pPr>
              <w:spacing w:after="0"/>
              <w:textAlignment w:val="top"/>
              <w:rPr>
                <w:rFonts w:ascii="Arial" w:hAnsi="Arial" w:cs="Arial"/>
                <w:b/>
                <w:color w:val="000000"/>
                <w:sz w:val="18"/>
                <w:szCs w:val="18"/>
                <w:lang w:val="en-US" w:eastAsia="zh-CN"/>
              </w:rPr>
            </w:pPr>
          </w:p>
        </w:tc>
        <w:tc>
          <w:tcPr>
            <w:tcW w:w="481" w:type="dxa"/>
            <w:shd w:val="clear" w:color="auto" w:fill="FFFFFF"/>
            <w:noWrap w:val="0"/>
            <w:vAlign w:val="top"/>
          </w:tcPr>
          <w:p>
            <w:pPr>
              <w:spacing w:after="0"/>
              <w:textAlignment w:val="top"/>
              <w:rPr>
                <w:rFonts w:ascii="Arial" w:hAnsi="Arial" w:cs="Arial"/>
                <w:b/>
                <w:color w:val="000000"/>
                <w:sz w:val="18"/>
                <w:szCs w:val="18"/>
                <w:lang w:val="en-US" w:eastAsia="zh-CN"/>
              </w:rPr>
            </w:pPr>
          </w:p>
        </w:tc>
        <w:tc>
          <w:tcPr>
            <w:tcW w:w="2191" w:type="dxa"/>
            <w:shd w:val="clear" w:color="auto" w:fill="FFFFFF"/>
            <w:noWrap w:val="0"/>
            <w:vAlign w:val="top"/>
          </w:tcPr>
          <w:p>
            <w:pPr>
              <w:spacing w:after="0"/>
              <w:textAlignment w:val="top"/>
              <w:rPr>
                <w:rFonts w:ascii="Arial" w:hAnsi="Arial" w:cs="Arial"/>
                <w:b/>
                <w:color w:val="000000"/>
                <w:sz w:val="18"/>
                <w:szCs w:val="18"/>
                <w:lang w:eastAsia="zh-CN"/>
              </w:rPr>
            </w:pPr>
          </w:p>
        </w:tc>
        <w:tc>
          <w:tcPr>
            <w:tcW w:w="2118" w:type="dxa"/>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Jumlah fasilitasi penanaman modal dan BUMD yang dilakukan</w:t>
            </w:r>
          </w:p>
        </w:tc>
        <w:tc>
          <w:tcPr>
            <w:tcW w:w="1287" w:type="dxa"/>
            <w:gridSpan w:val="2"/>
            <w:shd w:val="clear" w:color="auto" w:fill="FFFFFF"/>
            <w:noWrap w:val="0"/>
            <w:vAlign w:val="center"/>
          </w:tcPr>
          <w:p>
            <w:pPr>
              <w:spacing w:after="0"/>
              <w:jc w:val="center"/>
              <w:textAlignment w:val="top"/>
              <w:rPr>
                <w:rFonts w:ascii="Arial" w:hAnsi="Arial" w:cs="Arial"/>
                <w:b/>
                <w:color w:val="000000"/>
                <w:sz w:val="18"/>
                <w:szCs w:val="18"/>
                <w:lang w:eastAsia="zh-CN"/>
              </w:rPr>
            </w:pPr>
            <w:r>
              <w:rPr>
                <w:rFonts w:ascii="Arial" w:hAnsi="Arial" w:eastAsia="Arial Narrow" w:cs="Arial"/>
                <w:color w:val="000000"/>
                <w:sz w:val="18"/>
                <w:szCs w:val="18"/>
                <w:lang w:eastAsia="zh-CN"/>
              </w:rPr>
              <w:t xml:space="preserve">55 </w:t>
            </w:r>
            <w:r>
              <w:rPr>
                <w:rFonts w:ascii="Arial" w:hAnsi="Arial" w:eastAsia="Arial Narrow" w:cs="Arial"/>
                <w:color w:val="000000"/>
                <w:sz w:val="18"/>
                <w:szCs w:val="18"/>
                <w:lang w:val="en-US" w:eastAsia="zh-CN"/>
              </w:rPr>
              <w:t>Kali</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cs="Arial"/>
                <w:b/>
                <w:color w:val="000000"/>
                <w:sz w:val="18"/>
                <w:szCs w:val="18"/>
                <w:lang w:eastAsia="zh-CN"/>
              </w:rPr>
            </w:pPr>
            <w:r>
              <w:rPr>
                <w:rFonts w:ascii="Arial" w:hAnsi="Arial" w:eastAsia="Arial Narrow" w:cs="Arial"/>
                <w:color w:val="000000"/>
                <w:sz w:val="18"/>
                <w:szCs w:val="18"/>
                <w:lang w:eastAsia="zh-CN"/>
              </w:rPr>
              <w:t>11</w:t>
            </w:r>
            <w:r>
              <w:rPr>
                <w:rFonts w:ascii="Arial" w:hAnsi="Arial" w:eastAsia="Arial Narrow" w:cs="Arial"/>
                <w:color w:val="000000"/>
                <w:sz w:val="18"/>
                <w:szCs w:val="18"/>
                <w:lang w:val="en-US" w:eastAsia="zh-CN"/>
              </w:rPr>
              <w:t xml:space="preserve"> Kali</w:t>
            </w:r>
          </w:p>
        </w:tc>
        <w:tc>
          <w:tcPr>
            <w:tcW w:w="1430"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 xml:space="preserve">11 </w:t>
            </w:r>
            <w:r>
              <w:rPr>
                <w:rFonts w:ascii="Arial" w:hAnsi="Arial" w:eastAsia="Arial Narrow" w:cs="Arial"/>
                <w:color w:val="000000"/>
                <w:sz w:val="18"/>
                <w:szCs w:val="18"/>
                <w:lang w:val="en-US" w:eastAsia="zh-CN"/>
              </w:rPr>
              <w:t>Kali</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5</w:t>
            </w:r>
          </w:p>
        </w:tc>
        <w:tc>
          <w:tcPr>
            <w:tcW w:w="497" w:type="dxa"/>
            <w:gridSpan w:val="2"/>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01</w:t>
            </w:r>
          </w:p>
        </w:tc>
        <w:tc>
          <w:tcPr>
            <w:tcW w:w="493"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31</w:t>
            </w:r>
          </w:p>
        </w:tc>
        <w:tc>
          <w:tcPr>
            <w:tcW w:w="481"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32</w:t>
            </w:r>
          </w:p>
        </w:tc>
        <w:tc>
          <w:tcPr>
            <w:tcW w:w="219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Program Pengelolaan Administrasi Pembangunan</w:t>
            </w:r>
          </w:p>
        </w:tc>
        <w:tc>
          <w:tcPr>
            <w:tcW w:w="2118"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 xml:space="preserve">Persentase Kegiatan Fisik Konstruksi yang  Dimonev </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b/>
                <w:color w:val="000000"/>
                <w:sz w:val="18"/>
                <w:szCs w:val="18"/>
                <w:lang w:eastAsia="zh-CN"/>
              </w:rPr>
            </w:pPr>
            <w:r>
              <w:rPr>
                <w:rFonts w:ascii="Arial" w:hAnsi="Arial" w:cs="Arial"/>
                <w:b/>
                <w:color w:val="000000"/>
                <w:sz w:val="18"/>
                <w:szCs w:val="18"/>
                <w:lang w:eastAsia="zh-CN"/>
              </w:rPr>
              <w:t>90%</w:t>
            </w:r>
          </w:p>
        </w:tc>
        <w:tc>
          <w:tcPr>
            <w:tcW w:w="1134" w:type="dxa"/>
            <w:shd w:val="clear" w:color="auto" w:fill="auto"/>
            <w:noWrap w:val="0"/>
            <w:vAlign w:val="center"/>
          </w:tcPr>
          <w:p>
            <w:pPr>
              <w:spacing w:after="0" w:line="240" w:lineRule="auto"/>
              <w:jc w:val="center"/>
              <w:rPr>
                <w:rFonts w:ascii="Arial" w:hAnsi="Arial" w:eastAsia="Times New Roman" w:cs="Arial"/>
                <w:b/>
                <w:color w:val="000000"/>
                <w:sz w:val="18"/>
                <w:szCs w:val="18"/>
                <w:lang w:eastAsia="id-ID"/>
              </w:rPr>
            </w:pPr>
            <w:r>
              <w:rPr>
                <w:rFonts w:ascii="Arial" w:hAnsi="Arial" w:eastAsia="Times New Roman" w:cs="Arial"/>
                <w:b/>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eastAsia="Times New Roman" w:cs="Arial"/>
                <w:b/>
                <w:color w:val="000000"/>
                <w:sz w:val="18"/>
                <w:szCs w:val="18"/>
                <w:lang w:eastAsia="id-ID"/>
              </w:rPr>
            </w:pPr>
            <w:r>
              <w:rPr>
                <w:rFonts w:ascii="Arial" w:hAnsi="Arial" w:eastAsia="Times New Roman" w:cs="Arial"/>
                <w:b/>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eastAsia="Times New Roman" w:cs="Arial"/>
                <w:b/>
                <w:color w:val="000000"/>
                <w:sz w:val="18"/>
                <w:szCs w:val="18"/>
                <w:lang w:eastAsia="id-ID"/>
              </w:rPr>
            </w:pPr>
            <w:r>
              <w:rPr>
                <w:rFonts w:ascii="Arial" w:hAnsi="Arial" w:eastAsia="Times New Roman" w:cs="Arial"/>
                <w:b/>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b/>
                <w:color w:val="000000"/>
                <w:sz w:val="18"/>
                <w:szCs w:val="18"/>
                <w:lang w:eastAsia="id-ID"/>
              </w:rPr>
            </w:pPr>
            <w:r>
              <w:rPr>
                <w:rFonts w:ascii="Arial" w:hAnsi="Arial" w:eastAsia="Times New Roman" w:cs="Arial"/>
                <w:b/>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Arial Narrow" w:cs="Arial"/>
                <w:b/>
                <w:color w:val="000000"/>
                <w:sz w:val="18"/>
                <w:szCs w:val="18"/>
                <w:lang w:val="en-US" w:eastAsia="zh-CN"/>
              </w:rPr>
            </w:pPr>
            <w:r>
              <w:rPr>
                <w:rFonts w:ascii="Arial" w:hAnsi="Arial" w:cs="Arial"/>
                <w:b/>
                <w:color w:val="000000"/>
                <w:sz w:val="18"/>
                <w:szCs w:val="18"/>
                <w:lang w:eastAsia="zh-CN"/>
              </w:rPr>
              <w:t>85%</w:t>
            </w:r>
          </w:p>
        </w:tc>
        <w:tc>
          <w:tcPr>
            <w:tcW w:w="1430" w:type="dxa"/>
            <w:gridSpan w:val="2"/>
            <w:shd w:val="clear" w:color="auto" w:fill="FFFFFF"/>
            <w:noWrap w:val="0"/>
            <w:vAlign w:val="center"/>
          </w:tcPr>
          <w:p>
            <w:pPr>
              <w:spacing w:after="0" w:line="240" w:lineRule="auto"/>
              <w:jc w:val="center"/>
              <w:textAlignment w:val="top"/>
              <w:rPr>
                <w:rFonts w:ascii="Arial" w:hAnsi="Arial" w:eastAsia="Times New Roman" w:cs="Arial"/>
                <w:b/>
                <w:color w:val="000000"/>
                <w:sz w:val="18"/>
                <w:szCs w:val="18"/>
                <w:lang w:eastAsia="id-ID"/>
              </w:rPr>
            </w:pPr>
            <w:r>
              <w:rPr>
                <w:rFonts w:ascii="Arial" w:hAnsi="Arial" w:eastAsia="Arial Narrow" w:cs="Arial"/>
                <w:b/>
                <w:color w:val="000000"/>
                <w:sz w:val="18"/>
                <w:szCs w:val="18"/>
                <w:lang w:val="en-US" w:eastAsia="zh-CN"/>
              </w:rPr>
              <w:t>85%</w:t>
            </w:r>
          </w:p>
        </w:tc>
        <w:tc>
          <w:tcPr>
            <w:tcW w:w="1137" w:type="dxa"/>
            <w:noWrap w:val="0"/>
            <w:vAlign w:val="center"/>
          </w:tcPr>
          <w:p>
            <w:pPr>
              <w:spacing w:after="0" w:line="240" w:lineRule="auto"/>
              <w:jc w:val="center"/>
              <w:rPr>
                <w:rFonts w:ascii="Arial" w:hAnsi="Arial" w:eastAsia="Times New Roman" w:cs="Arial"/>
                <w:b/>
                <w:color w:val="000000"/>
                <w:sz w:val="18"/>
                <w:szCs w:val="18"/>
                <w:lang w:val="en-US" w:eastAsia="id-ID"/>
              </w:rPr>
            </w:pPr>
            <w:r>
              <w:rPr>
                <w:rFonts w:ascii="Arial" w:hAnsi="Arial" w:eastAsia="Times New Roman" w:cs="Arial"/>
                <w:b/>
                <w:color w:val="000000"/>
                <w:sz w:val="18"/>
                <w:szCs w:val="18"/>
                <w:lang w:val="en-US" w:eastAsia="id-ID"/>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32</w:t>
            </w:r>
          </w:p>
        </w:tc>
        <w:tc>
          <w:tcPr>
            <w:tcW w:w="48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2191" w:type="dxa"/>
            <w:shd w:val="clear" w:color="auto" w:fill="FFFFFF"/>
            <w:noWrap w:val="0"/>
            <w:vAlign w:val="top"/>
          </w:tcPr>
          <w:p>
            <w:pPr>
              <w:spacing w:after="0"/>
              <w:jc w:val="both"/>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Pengendalian Pembangunan daerah</w:t>
            </w:r>
          </w:p>
        </w:tc>
        <w:tc>
          <w:tcPr>
            <w:tcW w:w="2118"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1287" w:type="dxa"/>
            <w:gridSpan w:val="2"/>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430" w:type="dxa"/>
            <w:gridSpan w:val="2"/>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17"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laporan monitoring kegiatan fisik konstruksi</w:t>
            </w:r>
          </w:p>
        </w:tc>
        <w:tc>
          <w:tcPr>
            <w:tcW w:w="1287" w:type="dxa"/>
            <w:gridSpan w:val="2"/>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430" w:type="dxa"/>
            <w:gridSpan w:val="2"/>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3 Dokumen</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517" w:type="dxa"/>
            <w:shd w:val="clear" w:color="auto" w:fill="FFFFFF"/>
            <w:noWrap w:val="0"/>
            <w:vAlign w:val="top"/>
          </w:tcPr>
          <w:p>
            <w:pPr>
              <w:spacing w:after="0"/>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eastAsia="Times New Roman" w:cs="Arial"/>
                <w:sz w:val="18"/>
                <w:szCs w:val="18"/>
                <w:lang w:eastAsia="id-ID"/>
              </w:rPr>
            </w:pPr>
            <w:r>
              <w:rPr>
                <w:rFonts w:ascii="Arial" w:hAnsi="Arial" w:cs="Arial"/>
                <w:sz w:val="18"/>
                <w:szCs w:val="18"/>
                <w:lang w:val="en-US" w:eastAsia="zh-CN"/>
              </w:rPr>
              <w:t>Persentase Fasilitasi  Pelaksanaan Rakor PD Lingkup Asisten II</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p>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p>
            <w:pPr>
              <w:spacing w:after="0" w:line="240" w:lineRule="auto"/>
              <w:jc w:val="center"/>
              <w:textAlignment w:val="top"/>
              <w:rPr>
                <w:rFonts w:ascii="Arial" w:hAnsi="Arial" w:eastAsia="Arial Narrow" w:cs="Arial"/>
                <w:color w:val="000000"/>
                <w:sz w:val="18"/>
                <w:szCs w:val="18"/>
                <w:lang w:val="en-US" w:eastAsia="zh-CN"/>
              </w:rPr>
            </w:pPr>
          </w:p>
          <w:p>
            <w:pPr>
              <w:spacing w:after="0" w:line="240" w:lineRule="auto"/>
              <w:jc w:val="center"/>
              <w:textAlignment w:val="top"/>
              <w:rPr>
                <w:rFonts w:ascii="Arial" w:hAnsi="Arial" w:eastAsia="Times New Roman" w:cs="Arial"/>
                <w:color w:val="000000"/>
                <w:sz w:val="18"/>
                <w:szCs w:val="18"/>
                <w:lang w:eastAsia="id-ID"/>
              </w:rPr>
            </w:pPr>
          </w:p>
        </w:tc>
        <w:tc>
          <w:tcPr>
            <w:tcW w:w="1134" w:type="dxa"/>
            <w:shd w:val="clear" w:color="auto" w:fill="auto"/>
            <w:noWrap w:val="0"/>
            <w:vAlign w:val="top"/>
          </w:tcPr>
          <w:p>
            <w:pPr>
              <w:spacing w:after="0" w:line="240" w:lineRule="auto"/>
              <w:jc w:val="center"/>
              <w:rPr>
                <w:rFonts w:ascii="Arial" w:hAnsi="Arial" w:eastAsia="Arial Narrow" w:cs="Arial"/>
                <w:color w:val="000000"/>
                <w:sz w:val="18"/>
                <w:szCs w:val="18"/>
                <w:lang w:val="en-US" w:eastAsia="zh-CN"/>
              </w:rPr>
            </w:pPr>
          </w:p>
          <w:p>
            <w:pPr>
              <w:spacing w:after="0" w:line="240" w:lineRule="auto"/>
              <w:jc w:val="center"/>
            </w:pPr>
            <w:r>
              <w:rPr>
                <w:rFonts w:ascii="Arial" w:hAnsi="Arial" w:eastAsia="Arial Narrow" w:cs="Arial"/>
                <w:color w:val="000000"/>
                <w:sz w:val="18"/>
                <w:szCs w:val="18"/>
                <w:lang w:val="en-US" w:eastAsia="zh-CN"/>
              </w:rPr>
              <w:t>100%</w:t>
            </w:r>
          </w:p>
        </w:tc>
        <w:tc>
          <w:tcPr>
            <w:tcW w:w="1393" w:type="dxa"/>
            <w:gridSpan w:val="4"/>
            <w:shd w:val="clear" w:color="auto" w:fill="auto"/>
            <w:noWrap w:val="0"/>
            <w:vAlign w:val="top"/>
          </w:tcPr>
          <w:p>
            <w:pPr>
              <w:spacing w:after="0" w:line="240" w:lineRule="auto"/>
              <w:jc w:val="center"/>
              <w:rPr>
                <w:rFonts w:ascii="Arial" w:hAnsi="Arial" w:eastAsia="Arial Narrow" w:cs="Arial"/>
                <w:color w:val="000000"/>
                <w:sz w:val="18"/>
                <w:szCs w:val="18"/>
                <w:lang w:val="en-US" w:eastAsia="zh-CN"/>
              </w:rPr>
            </w:pPr>
          </w:p>
          <w:p>
            <w:pPr>
              <w:spacing w:after="0" w:line="240" w:lineRule="auto"/>
              <w:jc w:val="center"/>
            </w:pPr>
            <w:r>
              <w:rPr>
                <w:rFonts w:ascii="Arial" w:hAnsi="Arial" w:eastAsia="Arial Narrow" w:cs="Arial"/>
                <w:color w:val="000000"/>
                <w:sz w:val="18"/>
                <w:szCs w:val="18"/>
                <w:lang w:val="en-US" w:eastAsia="zh-CN"/>
              </w:rPr>
              <w:t>100%</w:t>
            </w:r>
          </w:p>
        </w:tc>
        <w:tc>
          <w:tcPr>
            <w:tcW w:w="1275" w:type="dxa"/>
            <w:gridSpan w:val="4"/>
            <w:shd w:val="clear" w:color="auto" w:fill="auto"/>
            <w:noWrap w:val="0"/>
            <w:vAlign w:val="top"/>
          </w:tcPr>
          <w:p>
            <w:pPr>
              <w:spacing w:after="0" w:line="240" w:lineRule="auto"/>
              <w:jc w:val="center"/>
              <w:rPr>
                <w:rFonts w:ascii="Arial" w:hAnsi="Arial" w:eastAsia="Arial Narrow" w:cs="Arial"/>
                <w:color w:val="000000"/>
                <w:sz w:val="18"/>
                <w:szCs w:val="18"/>
                <w:lang w:val="en-US" w:eastAsia="zh-CN"/>
              </w:rPr>
            </w:pPr>
          </w:p>
          <w:p>
            <w:pPr>
              <w:spacing w:after="0" w:line="240" w:lineRule="auto"/>
              <w:jc w:val="center"/>
            </w:pPr>
            <w:r>
              <w:rPr>
                <w:rFonts w:ascii="Arial" w:hAnsi="Arial" w:eastAsia="Arial Narrow" w:cs="Arial"/>
                <w:color w:val="000000"/>
                <w:sz w:val="18"/>
                <w:szCs w:val="18"/>
                <w:lang w:val="en-US" w:eastAsia="zh-CN"/>
              </w:rPr>
              <w:t>100%</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c>
          <w:tcPr>
            <w:tcW w:w="1279" w:type="dxa"/>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430" w:type="dxa"/>
            <w:gridSpan w:val="2"/>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Arial Narrow" w:cs="Arial"/>
                <w:color w:val="000000"/>
                <w:sz w:val="18"/>
                <w:szCs w:val="18"/>
                <w:lang w:val="en-US" w:eastAsia="zh-CN"/>
              </w:rPr>
              <w:t>100%</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517" w:type="dxa"/>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32</w:t>
            </w:r>
          </w:p>
        </w:tc>
        <w:tc>
          <w:tcPr>
            <w:tcW w:w="481" w:type="dxa"/>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0</w:t>
            </w:r>
            <w:r>
              <w:rPr>
                <w:rFonts w:ascii="Arial" w:hAnsi="Arial" w:cs="Arial"/>
                <w:color w:val="000000"/>
                <w:sz w:val="18"/>
                <w:szCs w:val="18"/>
                <w:lang w:val="en-GB" w:eastAsia="zh-CN"/>
              </w:rPr>
              <w:t>2</w:t>
            </w:r>
          </w:p>
        </w:tc>
        <w:tc>
          <w:tcPr>
            <w:tcW w:w="2191" w:type="dxa"/>
            <w:shd w:val="clear" w:color="auto" w:fill="FFFFFF"/>
            <w:noWrap w:val="0"/>
            <w:vAlign w:val="top"/>
          </w:tcPr>
          <w:p>
            <w:pPr>
              <w:spacing w:after="0"/>
              <w:textAlignment w:val="top"/>
              <w:rPr>
                <w:rFonts w:ascii="Arial" w:hAnsi="Arial" w:cs="Arial"/>
                <w:b/>
                <w:color w:val="000000"/>
                <w:sz w:val="18"/>
                <w:szCs w:val="18"/>
                <w:lang w:val="en-GB" w:eastAsia="zh-CN"/>
              </w:rPr>
            </w:pPr>
            <w:r>
              <w:rPr>
                <w:rFonts w:ascii="Arial" w:hAnsi="Arial" w:cs="Arial"/>
                <w:bCs/>
                <w:color w:val="000000"/>
                <w:sz w:val="18"/>
                <w:szCs w:val="18"/>
                <w:lang w:val="en-GB" w:eastAsia="zh-CN"/>
              </w:rPr>
              <w:t>Koordinasi,Evaluasi dan pelaporan Daerah</w:t>
            </w:r>
          </w:p>
        </w:tc>
        <w:tc>
          <w:tcPr>
            <w:tcW w:w="2118" w:type="dxa"/>
            <w:shd w:val="clear" w:color="auto" w:fill="FFFFFF"/>
            <w:noWrap w:val="0"/>
            <w:vAlign w:val="top"/>
          </w:tcPr>
          <w:p>
            <w:pPr>
              <w:spacing w:after="0"/>
              <w:textAlignment w:val="top"/>
              <w:rPr>
                <w:rFonts w:ascii="Arial" w:hAnsi="Arial" w:cs="Arial"/>
                <w:b/>
                <w:color w:val="000000"/>
                <w:sz w:val="18"/>
                <w:szCs w:val="18"/>
                <w:lang w:val="en-GB" w:eastAsia="zh-CN"/>
              </w:rPr>
            </w:pPr>
            <w:r>
              <w:rPr>
                <w:rFonts w:ascii="Arial" w:hAnsi="Arial" w:cs="Arial"/>
                <w:bCs/>
                <w:color w:val="000000"/>
                <w:sz w:val="18"/>
                <w:szCs w:val="18"/>
                <w:lang w:val="en-GB" w:eastAsia="zh-CN"/>
              </w:rPr>
              <w:t>Dokumen Informasi Manajemen Pelaporan (Bulanan/Triwulan /Semesteran</w:t>
            </w:r>
          </w:p>
        </w:tc>
        <w:tc>
          <w:tcPr>
            <w:tcW w:w="1287" w:type="dxa"/>
            <w:gridSpan w:val="2"/>
            <w:shd w:val="clear" w:color="auto" w:fill="FFFFFF"/>
            <w:noWrap w:val="0"/>
            <w:vAlign w:val="center"/>
          </w:tcPr>
          <w:p>
            <w:pPr>
              <w:spacing w:after="0" w:line="240" w:lineRule="auto"/>
              <w:jc w:val="center"/>
              <w:textAlignment w:val="top"/>
              <w:rPr>
                <w:rFonts w:ascii="Arial" w:hAnsi="Arial" w:cs="Arial"/>
                <w:bCs/>
                <w:color w:val="000000"/>
                <w:sz w:val="18"/>
                <w:szCs w:val="18"/>
                <w:lang w:val="en-GB" w:eastAsia="zh-CN"/>
              </w:rPr>
            </w:pPr>
            <w:r>
              <w:rPr>
                <w:rFonts w:ascii="Arial" w:hAnsi="Arial" w:cs="Arial"/>
                <w:bCs/>
                <w:color w:val="000000"/>
                <w:sz w:val="18"/>
                <w:szCs w:val="18"/>
                <w:lang w:eastAsia="zh-CN"/>
              </w:rPr>
              <w:t>72</w:t>
            </w:r>
            <w:r>
              <w:rPr>
                <w:rFonts w:ascii="Arial" w:hAnsi="Arial" w:cs="Arial"/>
                <w:bCs/>
                <w:color w:val="000000"/>
                <w:sz w:val="18"/>
                <w:szCs w:val="18"/>
                <w:lang w:val="en-GB" w:eastAsia="zh-CN"/>
              </w:rPr>
              <w:t xml:space="preserve"> Laporan </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rPr>
                <w:rFonts w:ascii="Arial" w:hAnsi="Arial" w:cs="Arial"/>
                <w:b/>
                <w:color w:val="000000"/>
                <w:sz w:val="18"/>
                <w:szCs w:val="18"/>
                <w:lang w:eastAsia="zh-CN"/>
              </w:rPr>
            </w:pPr>
            <w:r>
              <w:rPr>
                <w:rFonts w:ascii="Arial" w:hAnsi="Arial" w:eastAsia="Times New Roman" w:cs="Arial"/>
                <w:color w:val="000000"/>
                <w:sz w:val="18"/>
                <w:szCs w:val="18"/>
                <w:lang w:eastAsia="id-ID"/>
              </w:rPr>
              <w:t>2 dokumen</w:t>
            </w:r>
          </w:p>
        </w:tc>
        <w:tc>
          <w:tcPr>
            <w:tcW w:w="1430" w:type="dxa"/>
            <w:gridSpan w:val="2"/>
            <w:shd w:val="clear" w:color="auto" w:fill="FFFFFF"/>
            <w:noWrap w:val="0"/>
            <w:vAlign w:val="center"/>
          </w:tcPr>
          <w:p>
            <w:pPr>
              <w:spacing w:after="0" w:line="240" w:lineRule="auto"/>
              <w:jc w:val="center"/>
              <w:rPr>
                <w:rFonts w:ascii="Arial" w:hAnsi="Arial" w:cs="Arial"/>
                <w:b/>
                <w:color w:val="000000"/>
                <w:sz w:val="18"/>
                <w:szCs w:val="18"/>
                <w:lang w:eastAsia="zh-CN"/>
              </w:rPr>
            </w:pPr>
            <w:r>
              <w:rPr>
                <w:rFonts w:ascii="Arial" w:hAnsi="Arial" w:eastAsia="Times New Roman" w:cs="Arial"/>
                <w:color w:val="000000"/>
                <w:sz w:val="18"/>
                <w:szCs w:val="18"/>
                <w:lang w:eastAsia="id-ID"/>
              </w:rPr>
              <w:t>2 dokumen</w:t>
            </w:r>
          </w:p>
        </w:tc>
        <w:tc>
          <w:tcPr>
            <w:tcW w:w="1137" w:type="dxa"/>
            <w:noWrap w:val="0"/>
            <w:vAlign w:val="center"/>
          </w:tcPr>
          <w:p>
            <w:pPr>
              <w:spacing w:after="0" w:line="240" w:lineRule="auto"/>
              <w:jc w:val="center"/>
              <w:textAlignment w:val="top"/>
              <w:rPr>
                <w:rFonts w:ascii="Arial" w:hAnsi="Arial" w:eastAsia="Arial Narrow" w:cs="Arial"/>
                <w:color w:val="000000"/>
                <w:sz w:val="18"/>
                <w:szCs w:val="18"/>
                <w:lang w:eastAsia="zh-CN"/>
              </w:rPr>
            </w:pPr>
            <w:r>
              <w:rPr>
                <w:rFonts w:ascii="Arial" w:hAnsi="Arial" w:cs="Arial"/>
                <w:bCs/>
                <w:color w:val="000000"/>
                <w:sz w:val="18"/>
                <w:szCs w:val="18"/>
                <w:lang w:eastAsia="zh-CN"/>
              </w:rPr>
              <w:t>0,03</w:t>
            </w:r>
            <w:r>
              <w:rPr>
                <w:rFonts w:ascii="Arial" w:hAnsi="Arial" w:cs="Arial"/>
                <w:bCs/>
                <w:color w:val="000000"/>
                <w:sz w:val="18"/>
                <w:szCs w:val="18"/>
                <w:lang w:val="en-GB"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517"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after="0"/>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after="0"/>
              <w:textAlignment w:val="top"/>
              <w:rPr>
                <w:rFonts w:ascii="Arial" w:hAnsi="Arial" w:cs="Arial"/>
                <w:bCs/>
                <w:color w:val="000000"/>
                <w:sz w:val="18"/>
                <w:szCs w:val="18"/>
                <w:lang w:val="en-GB" w:eastAsia="zh-CN"/>
              </w:rPr>
            </w:pPr>
          </w:p>
        </w:tc>
        <w:tc>
          <w:tcPr>
            <w:tcW w:w="2118" w:type="dxa"/>
            <w:shd w:val="clear" w:color="auto" w:fill="FFFFFF"/>
            <w:noWrap w:val="0"/>
            <w:vAlign w:val="top"/>
          </w:tcPr>
          <w:p>
            <w:pPr>
              <w:spacing w:after="0"/>
              <w:textAlignment w:val="top"/>
              <w:rPr>
                <w:rFonts w:ascii="Arial" w:hAnsi="Arial" w:cs="Arial"/>
                <w:b/>
                <w:color w:val="000000"/>
                <w:sz w:val="18"/>
                <w:szCs w:val="18"/>
                <w:lang w:val="en-GB" w:eastAsia="zh-CN"/>
              </w:rPr>
            </w:pPr>
            <w:r>
              <w:rPr>
                <w:rFonts w:ascii="Arial" w:hAnsi="Arial" w:cs="Arial"/>
                <w:bCs/>
                <w:color w:val="000000"/>
                <w:sz w:val="18"/>
                <w:szCs w:val="18"/>
                <w:lang w:val="en-GB" w:eastAsia="zh-CN"/>
              </w:rPr>
              <w:t>Laporan Pengawasan Evaluasi Realisasi Anggaran</w:t>
            </w:r>
          </w:p>
        </w:tc>
        <w:tc>
          <w:tcPr>
            <w:tcW w:w="1287" w:type="dxa"/>
            <w:gridSpan w:val="2"/>
            <w:shd w:val="clear" w:color="auto" w:fill="FFFFFF"/>
            <w:noWrap w:val="0"/>
            <w:vAlign w:val="center"/>
          </w:tcPr>
          <w:p>
            <w:pPr>
              <w:spacing w:after="0" w:line="240" w:lineRule="auto"/>
              <w:jc w:val="center"/>
              <w:textAlignment w:val="top"/>
              <w:rPr>
                <w:rFonts w:ascii="Arial" w:hAnsi="Arial" w:cs="Arial"/>
                <w:bCs/>
                <w:color w:val="000000"/>
                <w:sz w:val="18"/>
                <w:szCs w:val="18"/>
                <w:lang w:val="en-GB" w:eastAsia="zh-CN"/>
              </w:rPr>
            </w:pPr>
            <w:r>
              <w:rPr>
                <w:rFonts w:ascii="Arial" w:hAnsi="Arial" w:cs="Arial"/>
                <w:bCs/>
                <w:color w:val="000000"/>
                <w:sz w:val="18"/>
                <w:szCs w:val="18"/>
                <w:lang w:val="en-GB" w:eastAsia="zh-CN"/>
              </w:rPr>
              <w:t xml:space="preserve">48 Laporan </w:t>
            </w: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rPr>
                <w:rFonts w:ascii="Arial" w:hAnsi="Arial" w:cs="Arial"/>
                <w:b/>
                <w:color w:val="000000"/>
                <w:sz w:val="18"/>
                <w:szCs w:val="18"/>
                <w:lang w:eastAsia="zh-CN"/>
              </w:rPr>
            </w:pPr>
            <w:r>
              <w:rPr>
                <w:rFonts w:ascii="Arial" w:hAnsi="Arial" w:eastAsia="Times New Roman" w:cs="Arial"/>
                <w:color w:val="000000"/>
                <w:sz w:val="18"/>
                <w:szCs w:val="18"/>
                <w:lang w:eastAsia="id-ID"/>
              </w:rPr>
              <w:t>1 laporan</w:t>
            </w:r>
          </w:p>
        </w:tc>
        <w:tc>
          <w:tcPr>
            <w:tcW w:w="1430" w:type="dxa"/>
            <w:gridSpan w:val="2"/>
            <w:shd w:val="clear" w:color="auto" w:fill="FFFFFF"/>
            <w:noWrap w:val="0"/>
            <w:vAlign w:val="center"/>
          </w:tcPr>
          <w:p>
            <w:pPr>
              <w:spacing w:after="0" w:line="240" w:lineRule="auto"/>
              <w:jc w:val="center"/>
              <w:rPr>
                <w:rFonts w:ascii="Arial" w:hAnsi="Arial" w:cs="Arial"/>
                <w:b/>
                <w:color w:val="000000"/>
                <w:sz w:val="18"/>
                <w:szCs w:val="18"/>
                <w:lang w:eastAsia="zh-CN"/>
              </w:rPr>
            </w:pPr>
            <w:r>
              <w:rPr>
                <w:rFonts w:ascii="Arial" w:hAnsi="Arial" w:eastAsia="Times New Roman" w:cs="Arial"/>
                <w:color w:val="000000"/>
                <w:sz w:val="18"/>
                <w:szCs w:val="18"/>
                <w:lang w:eastAsia="id-ID"/>
              </w:rPr>
              <w:t>1 laporan</w:t>
            </w:r>
          </w:p>
        </w:tc>
        <w:tc>
          <w:tcPr>
            <w:tcW w:w="1137" w:type="dxa"/>
            <w:noWrap w:val="0"/>
            <w:vAlign w:val="center"/>
          </w:tcPr>
          <w:p>
            <w:pPr>
              <w:spacing w:after="0" w:line="240" w:lineRule="auto"/>
              <w:jc w:val="center"/>
              <w:textAlignment w:val="top"/>
              <w:rPr>
                <w:rFonts w:ascii="Arial Narrow" w:hAnsi="Arial Narrow" w:eastAsia="Arial Narrow" w:cs="Arial Narrow"/>
                <w:color w:val="000000"/>
                <w:sz w:val="20"/>
                <w:szCs w:val="20"/>
                <w:lang w:eastAsia="zh-CN"/>
              </w:rPr>
            </w:pPr>
            <w:r>
              <w:rPr>
                <w:rFonts w:ascii="Arial" w:hAnsi="Arial" w:cs="Arial"/>
                <w:bCs/>
                <w:color w:val="000000"/>
                <w:sz w:val="18"/>
                <w:szCs w:val="18"/>
                <w:lang w:eastAsia="zh-CN"/>
              </w:rPr>
              <w:t>0,02</w:t>
            </w:r>
            <w:r>
              <w:rPr>
                <w:rFonts w:ascii="Arial" w:hAnsi="Arial" w:cs="Arial"/>
                <w:bCs/>
                <w:color w:val="000000"/>
                <w:sz w:val="18"/>
                <w:szCs w:val="18"/>
                <w:lang w:val="en-GB"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Kode</w:t>
            </w:r>
          </w:p>
        </w:tc>
        <w:tc>
          <w:tcPr>
            <w:tcW w:w="2191"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Urusan/Bidang Urusan Pemerintahan Daerah dan Program/Kegiatan</w:t>
            </w:r>
          </w:p>
        </w:tc>
        <w:tc>
          <w:tcPr>
            <w:tcW w:w="2118"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 Program (Outcome)/Kegiatan (Output)</w:t>
            </w:r>
          </w:p>
        </w:tc>
        <w:tc>
          <w:tcPr>
            <w:tcW w:w="1287" w:type="dxa"/>
            <w:gridSpan w:val="2"/>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Kinerja Capaian Program (Renstra Perangkat Daerah) Tahun 2023</w:t>
            </w:r>
          </w:p>
        </w:tc>
        <w:tc>
          <w:tcPr>
            <w:tcW w:w="1134" w:type="dxa"/>
            <w:vMerge w:val="restart"/>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Target Kinerja Hasil Program dan Keluaran Kegiatan s/d Tahun 2017</w:t>
            </w:r>
          </w:p>
        </w:tc>
        <w:tc>
          <w:tcPr>
            <w:tcW w:w="3691" w:type="dxa"/>
            <w:gridSpan w:val="9"/>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dan Realisasi Kinerja Program dan Kegiatan Tahun 2018</w:t>
            </w:r>
          </w:p>
        </w:tc>
        <w:tc>
          <w:tcPr>
            <w:tcW w:w="1279" w:type="dxa"/>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Program dan Kegiatan (Renja Perangkat Daerah Tahun 2019)</w:t>
            </w:r>
          </w:p>
        </w:tc>
        <w:tc>
          <w:tcPr>
            <w:tcW w:w="2567" w:type="dxa"/>
            <w:gridSpan w:val="3"/>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Perkiraan Realisasi Capaian Target Renstra Perangkat Daerah s/d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continue"/>
            <w:shd w:val="clear" w:color="auto" w:fill="FFFFFF"/>
            <w:noWrap w:val="0"/>
            <w:vAlign w:val="top"/>
          </w:tcPr>
          <w:p>
            <w:pPr>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jc w:val="both"/>
              <w:rPr>
                <w:rFonts w:ascii="Arial" w:hAnsi="Arial" w:eastAsia="Times New Roman" w:cs="Arial"/>
                <w:color w:val="000000"/>
                <w:sz w:val="20"/>
                <w:szCs w:val="20"/>
                <w:lang w:eastAsia="id-ID"/>
              </w:rPr>
            </w:pPr>
          </w:p>
        </w:tc>
        <w:tc>
          <w:tcPr>
            <w:tcW w:w="2118" w:type="dxa"/>
            <w:vMerge w:val="continue"/>
            <w:shd w:val="clear" w:color="auto" w:fill="FFFFFF"/>
            <w:noWrap w:val="0"/>
            <w:vAlign w:val="top"/>
          </w:tcPr>
          <w:p>
            <w:pPr>
              <w:jc w:val="both"/>
              <w:textAlignment w:val="top"/>
              <w:rPr>
                <w:rFonts w:ascii="Arial" w:hAnsi="Arial" w:cs="Arial"/>
                <w:color w:val="000000"/>
                <w:sz w:val="18"/>
                <w:szCs w:val="18"/>
                <w:lang w:val="en-US" w:eastAsia="zh-CN"/>
              </w:rPr>
            </w:pPr>
          </w:p>
        </w:tc>
        <w:tc>
          <w:tcPr>
            <w:tcW w:w="1287" w:type="dxa"/>
            <w:gridSpan w:val="2"/>
            <w:vMerge w:val="continue"/>
            <w:shd w:val="clear" w:color="auto" w:fill="FFFFFF"/>
            <w:noWrap w:val="0"/>
            <w:vAlign w:val="top"/>
          </w:tcPr>
          <w:p>
            <w:pPr>
              <w:jc w:val="center"/>
              <w:textAlignment w:val="top"/>
              <w:rPr>
                <w:rFonts w:ascii="Arial Narrow" w:hAnsi="Arial Narrow" w:eastAsia="Arial Narrow" w:cs="Arial Narrow"/>
                <w:color w:val="000000"/>
                <w:sz w:val="20"/>
                <w:szCs w:val="20"/>
                <w:lang w:val="en-US" w:eastAsia="zh-CN"/>
              </w:rPr>
            </w:pPr>
          </w:p>
        </w:tc>
        <w:tc>
          <w:tcPr>
            <w:tcW w:w="1134" w:type="dxa"/>
            <w:vMerge w:val="continue"/>
            <w:shd w:val="clear" w:color="auto" w:fill="auto"/>
            <w:noWrap w:val="0"/>
            <w:vAlign w:val="top"/>
          </w:tcPr>
          <w:p>
            <w:pPr>
              <w:spacing w:after="0" w:line="240" w:lineRule="auto"/>
              <w:jc w:val="center"/>
              <w:rPr>
                <w:rFonts w:ascii="Arial" w:hAnsi="Arial" w:eastAsia="Times New Roman" w:cs="Arial"/>
                <w:color w:val="000000"/>
                <w:sz w:val="20"/>
                <w:szCs w:val="20"/>
                <w:lang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Renja Perangkat Daerah Tahun 2018</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Renja Perangkat Daerah Tahun 2018</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 xml:space="preserve">Tingkat Realisasi (%) </w:t>
            </w:r>
          </w:p>
        </w:tc>
        <w:tc>
          <w:tcPr>
            <w:tcW w:w="1279" w:type="dxa"/>
            <w:vMerge w:val="continue"/>
            <w:shd w:val="clear" w:color="auto" w:fill="FFFFFF"/>
            <w:noWrap w:val="0"/>
            <w:vAlign w:val="top"/>
          </w:tcPr>
          <w:p>
            <w:pPr>
              <w:jc w:val="center"/>
              <w:textAlignment w:val="top"/>
              <w:rPr>
                <w:rFonts w:ascii="Arial Narrow" w:hAnsi="Arial Narrow" w:eastAsia="Arial Narrow" w:cs="Arial Narrow"/>
                <w:color w:val="000000"/>
                <w:sz w:val="20"/>
                <w:szCs w:val="20"/>
                <w:lang w:val="en-US" w:eastAsia="zh-CN"/>
              </w:rPr>
            </w:pPr>
          </w:p>
        </w:tc>
        <w:tc>
          <w:tcPr>
            <w:tcW w:w="1430" w:type="dxa"/>
            <w:gridSpan w:val="2"/>
            <w:noWrap w:val="0"/>
            <w:vAlign w:val="top"/>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Capaian Progran dan Kegiatan s/d Tahun 2019 (TW I)</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Capaian Realisasi Target Renstra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988" w:type="dxa"/>
            <w:gridSpan w:val="5"/>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1</w:t>
            </w:r>
          </w:p>
        </w:tc>
        <w:tc>
          <w:tcPr>
            <w:tcW w:w="2191"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2</w:t>
            </w:r>
          </w:p>
        </w:tc>
        <w:tc>
          <w:tcPr>
            <w:tcW w:w="2118"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3</w:t>
            </w:r>
          </w:p>
        </w:tc>
        <w:tc>
          <w:tcPr>
            <w:tcW w:w="1287" w:type="dxa"/>
            <w:gridSpan w:val="2"/>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4</w:t>
            </w: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5</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6</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7</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8=(7/6)</w:t>
            </w:r>
          </w:p>
        </w:tc>
        <w:tc>
          <w:tcPr>
            <w:tcW w:w="1279" w:type="dxa"/>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9</w:t>
            </w: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10=(5+7+9)</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17" w:type="dxa"/>
            <w:shd w:val="clear" w:color="auto" w:fill="FFFFFF"/>
            <w:noWrap w:val="0"/>
            <w:vAlign w:val="top"/>
          </w:tcPr>
          <w:p>
            <w:pPr>
              <w:jc w:val="center"/>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5</w:t>
            </w:r>
          </w:p>
        </w:tc>
        <w:tc>
          <w:tcPr>
            <w:tcW w:w="497" w:type="dxa"/>
            <w:gridSpan w:val="2"/>
            <w:shd w:val="clear" w:color="auto" w:fill="FFFFFF"/>
            <w:noWrap w:val="0"/>
            <w:vAlign w:val="top"/>
          </w:tcPr>
          <w:p>
            <w:pPr>
              <w:jc w:val="center"/>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01</w:t>
            </w:r>
          </w:p>
        </w:tc>
        <w:tc>
          <w:tcPr>
            <w:tcW w:w="493" w:type="dxa"/>
            <w:shd w:val="clear" w:color="auto" w:fill="FFFFFF"/>
            <w:noWrap w:val="0"/>
            <w:vAlign w:val="top"/>
          </w:tcPr>
          <w:p>
            <w:pPr>
              <w:jc w:val="center"/>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01</w:t>
            </w:r>
          </w:p>
        </w:tc>
        <w:tc>
          <w:tcPr>
            <w:tcW w:w="481" w:type="dxa"/>
            <w:shd w:val="clear" w:color="auto" w:fill="FFFFFF"/>
            <w:noWrap w:val="0"/>
            <w:vAlign w:val="top"/>
          </w:tcPr>
          <w:p>
            <w:pPr>
              <w:jc w:val="center"/>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33</w:t>
            </w:r>
          </w:p>
        </w:tc>
        <w:tc>
          <w:tcPr>
            <w:tcW w:w="2191" w:type="dxa"/>
            <w:shd w:val="clear" w:color="auto" w:fill="FFFFFF"/>
            <w:noWrap w:val="0"/>
            <w:vAlign w:val="top"/>
          </w:tcPr>
          <w:p>
            <w:pPr>
              <w:spacing w:after="0"/>
              <w:textAlignment w:val="top"/>
              <w:rPr>
                <w:rFonts w:ascii="Arial" w:hAnsi="Arial" w:eastAsia="Times New Roman" w:cs="Arial"/>
                <w:color w:val="000000"/>
                <w:sz w:val="20"/>
                <w:szCs w:val="20"/>
                <w:lang w:eastAsia="id-ID"/>
              </w:rPr>
            </w:pPr>
            <w:r>
              <w:rPr>
                <w:rFonts w:ascii="Arial" w:hAnsi="Arial" w:cs="Arial"/>
                <w:b/>
                <w:color w:val="000000"/>
                <w:sz w:val="18"/>
                <w:szCs w:val="18"/>
                <w:lang w:val="en-US" w:eastAsia="zh-CN"/>
              </w:rPr>
              <w:t>Program Peningkatan Layanan Pengadaan Barang dan Jasa</w:t>
            </w:r>
          </w:p>
        </w:tc>
        <w:tc>
          <w:tcPr>
            <w:tcW w:w="2118"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Indeks Kepuasan Pemerintah Daerah Terhadap Pelayanan pelelangan PBJ</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eastAsia="zh-CN"/>
              </w:rPr>
            </w:pPr>
            <w:r>
              <w:rPr>
                <w:rFonts w:ascii="Arial" w:hAnsi="Arial" w:cs="Arial"/>
                <w:b/>
                <w:color w:val="000000"/>
                <w:sz w:val="18"/>
                <w:szCs w:val="18"/>
                <w:lang w:eastAsia="zh-CN"/>
              </w:rPr>
              <w:t>80</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Arial Narrow" w:cs="Arial"/>
                <w:b/>
                <w:color w:val="000000"/>
                <w:sz w:val="18"/>
                <w:szCs w:val="18"/>
                <w:lang w:eastAsia="zh-CN"/>
              </w:rPr>
            </w:pPr>
            <w:r>
              <w:rPr>
                <w:rFonts w:ascii="Arial" w:hAnsi="Arial" w:cs="Arial"/>
                <w:b/>
                <w:color w:val="000000"/>
                <w:sz w:val="18"/>
                <w:szCs w:val="18"/>
                <w:lang w:val="en-US" w:eastAsia="zh-CN"/>
              </w:rPr>
              <w:t>7</w:t>
            </w:r>
            <w:r>
              <w:rPr>
                <w:rFonts w:ascii="Arial" w:hAnsi="Arial" w:cs="Arial"/>
                <w:b/>
                <w:color w:val="000000"/>
                <w:sz w:val="18"/>
                <w:szCs w:val="18"/>
                <w:lang w:val="en-GB" w:eastAsia="zh-CN"/>
              </w:rPr>
              <w:t>5</w:t>
            </w:r>
          </w:p>
        </w:tc>
        <w:tc>
          <w:tcPr>
            <w:tcW w:w="1430" w:type="dxa"/>
            <w:gridSpan w:val="2"/>
            <w:noWrap w:val="0"/>
            <w:vAlign w:val="center"/>
          </w:tcPr>
          <w:p>
            <w:pPr>
              <w:spacing w:after="0" w:line="240" w:lineRule="auto"/>
              <w:jc w:val="center"/>
              <w:textAlignment w:val="top"/>
              <w:rPr>
                <w:rFonts w:ascii="Arial" w:hAnsi="Arial" w:eastAsia="Times New Roman" w:cs="Arial"/>
                <w:b/>
                <w:color w:val="000000"/>
                <w:sz w:val="18"/>
                <w:szCs w:val="18"/>
                <w:lang w:val="en-GB" w:eastAsia="id-ID"/>
              </w:rPr>
            </w:pPr>
            <w:r>
              <w:rPr>
                <w:rFonts w:ascii="Arial" w:hAnsi="Arial" w:eastAsia="Times New Roman" w:cs="Arial"/>
                <w:b/>
                <w:color w:val="000000"/>
                <w:sz w:val="18"/>
                <w:szCs w:val="18"/>
                <w:lang w:val="en-GB" w:eastAsia="id-ID"/>
              </w:rPr>
              <w:t>75</w:t>
            </w:r>
          </w:p>
        </w:tc>
        <w:tc>
          <w:tcPr>
            <w:tcW w:w="1137" w:type="dxa"/>
            <w:noWrap w:val="0"/>
            <w:vAlign w:val="center"/>
          </w:tcPr>
          <w:p>
            <w:pPr>
              <w:spacing w:after="0" w:line="240" w:lineRule="auto"/>
              <w:jc w:val="center"/>
              <w:textAlignment w:val="top"/>
              <w:rPr>
                <w:rFonts w:ascii="Arial" w:hAnsi="Arial" w:eastAsia="Times New Roman" w:cs="Arial"/>
                <w:b/>
                <w:color w:val="000000"/>
                <w:sz w:val="18"/>
                <w:szCs w:val="18"/>
                <w:lang w:val="en-GB" w:eastAsia="id-ID"/>
              </w:rPr>
            </w:pPr>
            <w:r>
              <w:rPr>
                <w:rFonts w:ascii="Arial" w:hAnsi="Arial" w:eastAsia="Arial Narrow" w:cs="Arial"/>
                <w:b/>
                <w:color w:val="000000"/>
                <w:sz w:val="18"/>
                <w:szCs w:val="18"/>
                <w:lang w:val="en-GB" w:eastAsia="zh-CN"/>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17" w:type="dxa"/>
            <w:shd w:val="clear" w:color="auto" w:fill="FFFFFF"/>
            <w:noWrap w:val="0"/>
            <w:vAlign w:val="top"/>
          </w:tcPr>
          <w:p>
            <w:pPr>
              <w:spacing w:after="0" w:line="240" w:lineRule="auto"/>
              <w:contextualSpacing/>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line="240" w:lineRule="auto"/>
              <w:contextualSpacing/>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line="240" w:lineRule="auto"/>
              <w:contextualSpacing/>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33</w:t>
            </w:r>
          </w:p>
        </w:tc>
        <w:tc>
          <w:tcPr>
            <w:tcW w:w="481" w:type="dxa"/>
            <w:shd w:val="clear" w:color="auto" w:fill="FFFFFF"/>
            <w:noWrap w:val="0"/>
            <w:vAlign w:val="top"/>
          </w:tcPr>
          <w:p>
            <w:pPr>
              <w:spacing w:after="0" w:line="240" w:lineRule="auto"/>
              <w:contextualSpacing/>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w:t>
            </w:r>
            <w:r>
              <w:rPr>
                <w:rFonts w:ascii="Arial" w:hAnsi="Arial" w:cs="Arial"/>
                <w:color w:val="000000"/>
                <w:sz w:val="18"/>
                <w:szCs w:val="18"/>
                <w:lang w:eastAsia="zh-CN"/>
              </w:rPr>
              <w:t>1</w:t>
            </w:r>
          </w:p>
        </w:tc>
        <w:tc>
          <w:tcPr>
            <w:tcW w:w="2191" w:type="dxa"/>
            <w:shd w:val="clear" w:color="auto" w:fill="FFFFFF"/>
            <w:noWrap w:val="0"/>
            <w:vAlign w:val="top"/>
          </w:tcPr>
          <w:p>
            <w:pPr>
              <w:spacing w:after="0"/>
              <w:rPr>
                <w:rFonts w:ascii="Arial" w:hAnsi="Arial" w:cs="Arial"/>
                <w:sz w:val="18"/>
                <w:szCs w:val="18"/>
              </w:rPr>
            </w:pPr>
            <w:r>
              <w:rPr>
                <w:rFonts w:ascii="Arial" w:hAnsi="Arial" w:cs="Arial"/>
                <w:sz w:val="18"/>
                <w:szCs w:val="18"/>
              </w:rPr>
              <w:t xml:space="preserve">Penatausahaan Pengadaan </w:t>
            </w:r>
            <w:r>
              <w:rPr>
                <w:rFonts w:ascii="Arial" w:hAnsi="Arial" w:cs="Arial"/>
                <w:sz w:val="18"/>
                <w:szCs w:val="18"/>
                <w:lang w:val="en-GB"/>
              </w:rPr>
              <w:t>b</w:t>
            </w:r>
            <w:r>
              <w:rPr>
                <w:rFonts w:ascii="Arial" w:hAnsi="Arial" w:cs="Arial"/>
                <w:sz w:val="18"/>
                <w:szCs w:val="18"/>
              </w:rPr>
              <w:t>arang</w:t>
            </w:r>
            <w:r>
              <w:rPr>
                <w:rFonts w:ascii="Arial" w:hAnsi="Arial" w:cs="Arial"/>
                <w:sz w:val="18"/>
                <w:szCs w:val="18"/>
                <w:lang w:val="en-GB"/>
              </w:rPr>
              <w:t xml:space="preserve"> &amp; </w:t>
            </w:r>
            <w:r>
              <w:rPr>
                <w:rFonts w:ascii="Arial" w:hAnsi="Arial" w:cs="Arial"/>
                <w:sz w:val="18"/>
                <w:szCs w:val="18"/>
              </w:rPr>
              <w:t>Jasa</w:t>
            </w:r>
          </w:p>
        </w:tc>
        <w:tc>
          <w:tcPr>
            <w:tcW w:w="2118"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279" w:type="dxa"/>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p>
        </w:tc>
        <w:tc>
          <w:tcPr>
            <w:tcW w:w="1430" w:type="dxa"/>
            <w:gridSpan w:val="2"/>
            <w:noWrap w:val="0"/>
            <w:vAlign w:val="center"/>
          </w:tcPr>
          <w:p>
            <w:pPr>
              <w:spacing w:after="0" w:line="240" w:lineRule="auto"/>
              <w:jc w:val="center"/>
              <w:textAlignment w:val="top"/>
              <w:rPr>
                <w:rFonts w:ascii="Arial" w:hAnsi="Arial" w:eastAsia="Arial Narrow" w:cs="Arial"/>
                <w:color w:val="000000"/>
                <w:sz w:val="18"/>
                <w:szCs w:val="18"/>
                <w:lang w:val="en-US" w:eastAsia="zh-CN"/>
              </w:rPr>
            </w:pP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517"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dokumen pengadaan barang dan jasa yang t</w:t>
            </w:r>
            <w:r>
              <w:rPr>
                <w:rFonts w:ascii="Arial" w:hAnsi="Arial" w:cs="Arial"/>
                <w:color w:val="000000"/>
                <w:sz w:val="18"/>
                <w:szCs w:val="18"/>
                <w:lang w:val="en-GB" w:eastAsia="zh-CN"/>
              </w:rPr>
              <w:t>ersusun</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4 Dokumen</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0</w:t>
            </w:r>
          </w:p>
        </w:tc>
        <w:tc>
          <w:tcPr>
            <w:tcW w:w="1430" w:type="dxa"/>
            <w:gridSpan w:val="2"/>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 Dokumen</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517"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jc w:val="center"/>
              <w:textAlignment w:val="top"/>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aparatur pendidikan dan pelatihan forma</w:t>
            </w:r>
            <w:r>
              <w:rPr>
                <w:rFonts w:ascii="Arial" w:hAnsi="Arial" w:cs="Arial"/>
                <w:color w:val="000000"/>
                <w:sz w:val="18"/>
                <w:szCs w:val="18"/>
                <w:lang w:val="en-GB" w:eastAsia="zh-CN"/>
              </w:rPr>
              <w:t>l</w:t>
            </w: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GB" w:eastAsia="zh-CN"/>
              </w:rPr>
              <w:t>325</w:t>
            </w:r>
            <w:r>
              <w:rPr>
                <w:rFonts w:ascii="Arial" w:hAnsi="Arial" w:eastAsia="Arial Narrow" w:cs="Arial"/>
                <w:color w:val="000000"/>
                <w:sz w:val="18"/>
                <w:szCs w:val="18"/>
                <w:lang w:val="en-US" w:eastAsia="zh-CN"/>
              </w:rPr>
              <w:t xml:space="preserve"> Orang</w:t>
            </w:r>
          </w:p>
        </w:tc>
        <w:tc>
          <w:tcPr>
            <w:tcW w:w="1134" w:type="dxa"/>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65 Orang</w:t>
            </w:r>
          </w:p>
        </w:tc>
        <w:tc>
          <w:tcPr>
            <w:tcW w:w="1430" w:type="dxa"/>
            <w:gridSpan w:val="2"/>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35 Orang</w:t>
            </w:r>
          </w:p>
        </w:tc>
        <w:tc>
          <w:tcPr>
            <w:tcW w:w="1137" w:type="dxa"/>
            <w:noWrap w:val="0"/>
            <w:vAlign w:val="center"/>
          </w:tcPr>
          <w:p>
            <w:pPr>
              <w:spacing w:after="0" w:line="240" w:lineRule="auto"/>
              <w:contextualSpacing/>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17" w:type="dxa"/>
            <w:shd w:val="clear" w:color="auto" w:fill="FFFFFF"/>
            <w:noWrap w:val="0"/>
            <w:vAlign w:val="top"/>
          </w:tcPr>
          <w:p>
            <w:pPr>
              <w:spacing w:after="0" w:line="240" w:lineRule="auto"/>
              <w:contextualSpacing/>
              <w:rPr>
                <w:rFonts w:ascii="Arial" w:hAnsi="Arial" w:eastAsia="Times New Roman" w:cs="Arial"/>
                <w:color w:val="000000"/>
                <w:sz w:val="18"/>
                <w:szCs w:val="18"/>
                <w:lang w:eastAsia="id-ID"/>
              </w:rPr>
            </w:pPr>
          </w:p>
          <w:p>
            <w:pPr>
              <w:spacing w:after="0" w:line="240" w:lineRule="auto"/>
              <w:contextualSpacing/>
              <w:rPr>
                <w:rFonts w:ascii="Arial" w:hAnsi="Arial" w:eastAsia="Times New Roman" w:cs="Arial"/>
                <w:color w:val="000000"/>
                <w:sz w:val="18"/>
                <w:szCs w:val="18"/>
                <w:lang w:eastAsia="id-ID"/>
              </w:rPr>
            </w:pPr>
          </w:p>
          <w:p>
            <w:pPr>
              <w:spacing w:after="0" w:line="240" w:lineRule="auto"/>
              <w:contextualSpacing/>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line="240" w:lineRule="auto"/>
              <w:contextualSpacing/>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line="240" w:lineRule="auto"/>
              <w:contextualSpacing/>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line="240" w:lineRule="auto"/>
              <w:contextualSpacing/>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line="240" w:lineRule="auto"/>
              <w:contextualSpacing/>
              <w:jc w:val="right"/>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line="240" w:lineRule="auto"/>
              <w:contextualSpacing/>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 xml:space="preserve">Jumlah </w:t>
            </w:r>
            <w:r>
              <w:rPr>
                <w:rFonts w:ascii="Arial" w:hAnsi="Arial" w:cs="Arial"/>
                <w:color w:val="000000"/>
                <w:sz w:val="18"/>
                <w:szCs w:val="18"/>
                <w:lang w:val="en-GB" w:eastAsia="zh-CN"/>
              </w:rPr>
              <w:t xml:space="preserve">Dokumen </w:t>
            </w:r>
            <w:r>
              <w:rPr>
                <w:rFonts w:ascii="Arial" w:hAnsi="Arial" w:cs="Arial"/>
                <w:color w:val="000000"/>
                <w:sz w:val="18"/>
                <w:szCs w:val="18"/>
                <w:lang w:val="en-US" w:eastAsia="zh-CN"/>
              </w:rPr>
              <w:t>Pendampingan hukum yg terfasilitasi</w:t>
            </w:r>
          </w:p>
        </w:tc>
        <w:tc>
          <w:tcPr>
            <w:tcW w:w="1287" w:type="dxa"/>
            <w:gridSpan w:val="2"/>
            <w:shd w:val="clear" w:color="auto" w:fill="FFFFFF"/>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 xml:space="preserve">4 </w:t>
            </w:r>
            <w:r>
              <w:rPr>
                <w:rFonts w:ascii="Arial" w:hAnsi="Arial" w:eastAsia="Arial Narrow" w:cs="Arial"/>
                <w:color w:val="000000"/>
                <w:sz w:val="18"/>
                <w:szCs w:val="18"/>
                <w:lang w:val="en-GB" w:eastAsia="zh-CN"/>
              </w:rPr>
              <w:t>Dokumen</w:t>
            </w:r>
          </w:p>
        </w:tc>
        <w:tc>
          <w:tcPr>
            <w:tcW w:w="1134" w:type="dxa"/>
            <w:shd w:val="clear" w:color="auto" w:fill="auto"/>
            <w:noWrap w:val="0"/>
            <w:vAlign w:val="center"/>
          </w:tcPr>
          <w:p>
            <w:pPr>
              <w:spacing w:after="0" w:line="240" w:lineRule="auto"/>
              <w:contextualSpacing/>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contextualSpacing/>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contextualSpacing/>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contextualSpacing/>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0</w:t>
            </w:r>
          </w:p>
        </w:tc>
        <w:tc>
          <w:tcPr>
            <w:tcW w:w="1430" w:type="dxa"/>
            <w:gridSpan w:val="2"/>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 xml:space="preserve">1 </w:t>
            </w:r>
            <w:r>
              <w:rPr>
                <w:rFonts w:ascii="Arial" w:hAnsi="Arial" w:eastAsia="Arial Narrow" w:cs="Arial"/>
                <w:color w:val="000000"/>
                <w:sz w:val="18"/>
                <w:szCs w:val="18"/>
                <w:lang w:val="en-GB" w:eastAsia="zh-CN"/>
              </w:rPr>
              <w:t>Dokumen</w:t>
            </w:r>
          </w:p>
        </w:tc>
        <w:tc>
          <w:tcPr>
            <w:tcW w:w="1137" w:type="dxa"/>
            <w:noWrap w:val="0"/>
            <w:vAlign w:val="center"/>
          </w:tcPr>
          <w:p>
            <w:pPr>
              <w:spacing w:after="0" w:line="240" w:lineRule="auto"/>
              <w:contextualSpacing/>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517" w:type="dxa"/>
            <w:shd w:val="clear" w:color="auto" w:fill="FFFFFF"/>
            <w:noWrap w:val="0"/>
            <w:vAlign w:val="top"/>
          </w:tcPr>
          <w:p>
            <w:pPr>
              <w:spacing w:after="0" w:line="240" w:lineRule="auto"/>
              <w:contextualSpacing/>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line="240" w:lineRule="auto"/>
              <w:contextualSpacing/>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line="240" w:lineRule="auto"/>
              <w:contextualSpacing/>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33</w:t>
            </w:r>
          </w:p>
        </w:tc>
        <w:tc>
          <w:tcPr>
            <w:tcW w:w="481" w:type="dxa"/>
            <w:shd w:val="clear" w:color="auto" w:fill="FFFFFF"/>
            <w:noWrap w:val="0"/>
            <w:vAlign w:val="top"/>
          </w:tcPr>
          <w:p>
            <w:pPr>
              <w:spacing w:after="0" w:line="240" w:lineRule="auto"/>
              <w:contextualSpacing/>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02</w:t>
            </w:r>
          </w:p>
        </w:tc>
        <w:tc>
          <w:tcPr>
            <w:tcW w:w="2191" w:type="dxa"/>
            <w:shd w:val="clear" w:color="auto" w:fill="FFFFFF"/>
            <w:noWrap w:val="0"/>
            <w:vAlign w:val="top"/>
          </w:tcPr>
          <w:p>
            <w:pPr>
              <w:spacing w:after="0" w:line="240" w:lineRule="auto"/>
              <w:contextualSpacing/>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Pelayanan Pengadaan Barang dan Jasa</w:t>
            </w:r>
          </w:p>
        </w:tc>
        <w:tc>
          <w:tcPr>
            <w:tcW w:w="2118" w:type="dxa"/>
            <w:shd w:val="clear" w:color="auto" w:fill="FFFFFF"/>
            <w:noWrap w:val="0"/>
            <w:vAlign w:val="top"/>
          </w:tcPr>
          <w:p>
            <w:pPr>
              <w:spacing w:after="0" w:line="240" w:lineRule="auto"/>
              <w:contextualSpacing/>
              <w:jc w:val="right"/>
              <w:rPr>
                <w:rFonts w:ascii="Arial" w:hAnsi="Arial" w:eastAsia="Times New Roman" w:cs="Arial"/>
                <w:color w:val="000000"/>
                <w:sz w:val="18"/>
                <w:szCs w:val="18"/>
                <w:lang w:eastAsia="id-ID"/>
              </w:rPr>
            </w:pPr>
          </w:p>
        </w:tc>
        <w:tc>
          <w:tcPr>
            <w:tcW w:w="1287" w:type="dxa"/>
            <w:gridSpan w:val="2"/>
            <w:shd w:val="clear" w:color="auto" w:fill="FFFFFF"/>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p>
        </w:tc>
        <w:tc>
          <w:tcPr>
            <w:tcW w:w="1134" w:type="dxa"/>
            <w:shd w:val="clear" w:color="auto" w:fill="auto"/>
            <w:noWrap w:val="0"/>
            <w:vAlign w:val="center"/>
          </w:tcPr>
          <w:p>
            <w:pPr>
              <w:spacing w:after="0" w:line="240" w:lineRule="auto"/>
              <w:contextualSpacing/>
              <w:jc w:val="center"/>
              <w:rPr>
                <w:rFonts w:ascii="Arial" w:hAnsi="Arial" w:cs="Arial"/>
                <w:sz w:val="18"/>
                <w:szCs w:val="18"/>
              </w:rPr>
            </w:pPr>
          </w:p>
        </w:tc>
        <w:tc>
          <w:tcPr>
            <w:tcW w:w="1393" w:type="dxa"/>
            <w:gridSpan w:val="4"/>
            <w:shd w:val="clear" w:color="auto" w:fill="auto"/>
            <w:noWrap w:val="0"/>
            <w:vAlign w:val="center"/>
          </w:tcPr>
          <w:p>
            <w:pPr>
              <w:spacing w:after="0" w:line="240" w:lineRule="auto"/>
              <w:contextualSpacing/>
              <w:jc w:val="center"/>
              <w:rPr>
                <w:rFonts w:ascii="Arial" w:hAnsi="Arial" w:cs="Arial"/>
                <w:sz w:val="18"/>
                <w:szCs w:val="18"/>
              </w:rPr>
            </w:pPr>
          </w:p>
        </w:tc>
        <w:tc>
          <w:tcPr>
            <w:tcW w:w="1275" w:type="dxa"/>
            <w:gridSpan w:val="4"/>
            <w:shd w:val="clear" w:color="auto" w:fill="auto"/>
            <w:noWrap w:val="0"/>
            <w:vAlign w:val="center"/>
          </w:tcPr>
          <w:p>
            <w:pPr>
              <w:spacing w:after="0" w:line="240" w:lineRule="auto"/>
              <w:contextualSpacing/>
              <w:jc w:val="center"/>
              <w:rPr>
                <w:rFonts w:ascii="Arial" w:hAnsi="Arial" w:cs="Arial"/>
                <w:sz w:val="18"/>
                <w:szCs w:val="18"/>
              </w:rPr>
            </w:pPr>
          </w:p>
        </w:tc>
        <w:tc>
          <w:tcPr>
            <w:tcW w:w="1023" w:type="dxa"/>
            <w:shd w:val="clear" w:color="auto" w:fill="auto"/>
            <w:noWrap w:val="0"/>
            <w:vAlign w:val="center"/>
          </w:tcPr>
          <w:p>
            <w:pPr>
              <w:spacing w:after="0" w:line="240" w:lineRule="auto"/>
              <w:contextualSpacing/>
              <w:jc w:val="center"/>
              <w:rPr>
                <w:rFonts w:ascii="Arial" w:hAnsi="Arial" w:cs="Arial"/>
                <w:sz w:val="18"/>
                <w:szCs w:val="18"/>
              </w:rPr>
            </w:pPr>
          </w:p>
        </w:tc>
        <w:tc>
          <w:tcPr>
            <w:tcW w:w="1279" w:type="dxa"/>
            <w:shd w:val="clear" w:color="auto" w:fill="FFFFFF"/>
            <w:noWrap w:val="0"/>
            <w:vAlign w:val="center"/>
          </w:tcPr>
          <w:p>
            <w:pPr>
              <w:spacing w:after="0" w:line="240" w:lineRule="auto"/>
              <w:contextualSpacing/>
              <w:jc w:val="center"/>
              <w:rPr>
                <w:rFonts w:ascii="Arial" w:hAnsi="Arial" w:eastAsia="Times New Roman" w:cs="Arial"/>
                <w:color w:val="000000"/>
                <w:sz w:val="18"/>
                <w:szCs w:val="18"/>
                <w:lang w:eastAsia="id-ID"/>
              </w:rPr>
            </w:pPr>
          </w:p>
        </w:tc>
        <w:tc>
          <w:tcPr>
            <w:tcW w:w="1430" w:type="dxa"/>
            <w:gridSpan w:val="2"/>
            <w:noWrap w:val="0"/>
            <w:vAlign w:val="center"/>
          </w:tcPr>
          <w:p>
            <w:pPr>
              <w:spacing w:after="0" w:line="240" w:lineRule="auto"/>
              <w:contextualSpacing/>
              <w:jc w:val="center"/>
              <w:rPr>
                <w:rFonts w:ascii="Arial" w:hAnsi="Arial" w:eastAsia="Times New Roman" w:cs="Arial"/>
                <w:color w:val="000000"/>
                <w:sz w:val="18"/>
                <w:szCs w:val="18"/>
                <w:lang w:eastAsia="id-ID"/>
              </w:rPr>
            </w:pPr>
          </w:p>
        </w:tc>
        <w:tc>
          <w:tcPr>
            <w:tcW w:w="1137" w:type="dxa"/>
            <w:noWrap w:val="0"/>
            <w:vAlign w:val="center"/>
          </w:tcPr>
          <w:p>
            <w:pPr>
              <w:spacing w:after="0" w:line="240" w:lineRule="auto"/>
              <w:contextualSpacing/>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17" w:type="dxa"/>
            <w:shd w:val="clear" w:color="auto" w:fill="FFFFFF"/>
            <w:noWrap w:val="0"/>
            <w:vAlign w:val="top"/>
          </w:tcPr>
          <w:p>
            <w:pPr>
              <w:spacing w:after="0" w:line="240" w:lineRule="auto"/>
              <w:contextualSpacing/>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line="240" w:lineRule="auto"/>
              <w:contextualSpacing/>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line="240" w:lineRule="auto"/>
              <w:contextualSpacing/>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line="240" w:lineRule="auto"/>
              <w:contextualSpacing/>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line="240" w:lineRule="auto"/>
              <w:contextualSpacing/>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line="240" w:lineRule="auto"/>
              <w:contextualSpacing/>
              <w:textAlignment w:val="top"/>
              <w:rPr>
                <w:rFonts w:ascii="Arial" w:hAnsi="Arial" w:cs="Arial"/>
                <w:color w:val="000000"/>
                <w:sz w:val="18"/>
                <w:szCs w:val="18"/>
                <w:lang w:val="en-US" w:eastAsia="zh-CN"/>
              </w:rPr>
            </w:pPr>
            <w:r>
              <w:rPr>
                <w:rFonts w:ascii="Arial" w:hAnsi="Arial" w:cs="Arial"/>
                <w:color w:val="000000"/>
                <w:sz w:val="18"/>
                <w:szCs w:val="18"/>
                <w:lang w:val="en-US" w:eastAsia="zh-CN"/>
              </w:rPr>
              <w:t xml:space="preserve">Jumlah </w:t>
            </w:r>
            <w:r>
              <w:rPr>
                <w:rFonts w:ascii="Arial" w:hAnsi="Arial" w:cs="Arial"/>
                <w:color w:val="000000"/>
                <w:sz w:val="18"/>
                <w:szCs w:val="18"/>
                <w:lang w:val="en-GB" w:eastAsia="zh-CN"/>
              </w:rPr>
              <w:t xml:space="preserve">peserta </w:t>
            </w:r>
            <w:r>
              <w:rPr>
                <w:rFonts w:ascii="Arial" w:hAnsi="Arial" w:cs="Arial"/>
                <w:color w:val="000000"/>
                <w:sz w:val="18"/>
                <w:szCs w:val="18"/>
                <w:lang w:val="en-US" w:eastAsia="zh-CN"/>
              </w:rPr>
              <w:t xml:space="preserve"> yang mendapat pembinaan dan pelatihan pengadaan barang dan jasa di kab.bangkalan</w:t>
            </w:r>
          </w:p>
        </w:tc>
        <w:tc>
          <w:tcPr>
            <w:tcW w:w="1287" w:type="dxa"/>
            <w:gridSpan w:val="2"/>
            <w:shd w:val="clear" w:color="auto" w:fill="FFFFFF"/>
            <w:noWrap w:val="0"/>
            <w:vAlign w:val="center"/>
          </w:tcPr>
          <w:p>
            <w:pPr>
              <w:spacing w:after="0" w:line="240" w:lineRule="auto"/>
              <w:contextualSpacing/>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3</w:t>
            </w:r>
            <w:r>
              <w:rPr>
                <w:rFonts w:ascii="Arial" w:hAnsi="Arial" w:eastAsia="Arial Narrow" w:cs="Arial"/>
                <w:color w:val="000000"/>
                <w:sz w:val="18"/>
                <w:szCs w:val="18"/>
                <w:lang w:eastAsia="zh-CN"/>
              </w:rPr>
              <w:t>25</w:t>
            </w:r>
            <w:r>
              <w:rPr>
                <w:rFonts w:ascii="Arial" w:hAnsi="Arial" w:eastAsia="Arial Narrow" w:cs="Arial"/>
                <w:color w:val="000000"/>
                <w:sz w:val="18"/>
                <w:szCs w:val="18"/>
                <w:lang w:val="en-US" w:eastAsia="zh-CN"/>
              </w:rPr>
              <w:t xml:space="preserve"> </w:t>
            </w:r>
            <w:r>
              <w:rPr>
                <w:rFonts w:ascii="Arial" w:hAnsi="Arial" w:eastAsia="Arial Narrow" w:cs="Arial"/>
                <w:color w:val="000000"/>
                <w:sz w:val="18"/>
                <w:szCs w:val="18"/>
                <w:lang w:val="en-GB" w:eastAsia="zh-CN"/>
              </w:rPr>
              <w:t>Peserta</w:t>
            </w:r>
          </w:p>
        </w:tc>
        <w:tc>
          <w:tcPr>
            <w:tcW w:w="1134" w:type="dxa"/>
            <w:shd w:val="clear" w:color="auto" w:fill="auto"/>
            <w:noWrap w:val="0"/>
            <w:vAlign w:val="center"/>
          </w:tcPr>
          <w:p>
            <w:pPr>
              <w:spacing w:after="0" w:line="240" w:lineRule="auto"/>
              <w:contextualSpacing/>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contextualSpacing/>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contextualSpacing/>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contextualSpacing/>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contextualSpacing/>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6</w:t>
            </w:r>
            <w:r>
              <w:rPr>
                <w:rFonts w:ascii="Arial" w:hAnsi="Arial" w:eastAsia="Arial Narrow" w:cs="Arial"/>
                <w:color w:val="000000"/>
                <w:sz w:val="18"/>
                <w:szCs w:val="18"/>
                <w:lang w:eastAsia="zh-CN"/>
              </w:rPr>
              <w:t>5</w:t>
            </w:r>
            <w:r>
              <w:rPr>
                <w:rFonts w:ascii="Arial" w:hAnsi="Arial" w:eastAsia="Arial Narrow" w:cs="Arial"/>
                <w:color w:val="000000"/>
                <w:sz w:val="18"/>
                <w:szCs w:val="18"/>
                <w:lang w:val="en-US" w:eastAsia="zh-CN"/>
              </w:rPr>
              <w:t xml:space="preserve"> </w:t>
            </w:r>
            <w:r>
              <w:rPr>
                <w:rFonts w:ascii="Arial" w:hAnsi="Arial" w:eastAsia="Arial Narrow" w:cs="Arial"/>
                <w:color w:val="000000"/>
                <w:sz w:val="18"/>
                <w:szCs w:val="18"/>
                <w:lang w:val="en-GB" w:eastAsia="zh-CN"/>
              </w:rPr>
              <w:t>Peserta</w:t>
            </w:r>
          </w:p>
        </w:tc>
        <w:tc>
          <w:tcPr>
            <w:tcW w:w="1430" w:type="dxa"/>
            <w:gridSpan w:val="2"/>
            <w:noWrap w:val="0"/>
            <w:vAlign w:val="center"/>
          </w:tcPr>
          <w:p>
            <w:pPr>
              <w:spacing w:after="0" w:line="240" w:lineRule="auto"/>
              <w:contextualSpacing/>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 xml:space="preserve">60 </w:t>
            </w:r>
            <w:r>
              <w:rPr>
                <w:rFonts w:ascii="Arial" w:hAnsi="Arial" w:eastAsia="Arial Narrow" w:cs="Arial"/>
                <w:color w:val="000000"/>
                <w:sz w:val="18"/>
                <w:szCs w:val="18"/>
                <w:lang w:val="en-GB" w:eastAsia="zh-CN"/>
              </w:rPr>
              <w:t>Peserta</w:t>
            </w:r>
          </w:p>
        </w:tc>
        <w:tc>
          <w:tcPr>
            <w:tcW w:w="1137" w:type="dxa"/>
            <w:noWrap w:val="0"/>
            <w:vAlign w:val="center"/>
          </w:tcPr>
          <w:p>
            <w:pPr>
              <w:spacing w:after="0" w:line="240" w:lineRule="auto"/>
              <w:contextualSpacing/>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517" w:type="dxa"/>
            <w:shd w:val="clear" w:color="auto" w:fill="FFFFFF"/>
            <w:noWrap w:val="0"/>
            <w:vAlign w:val="top"/>
          </w:tcPr>
          <w:p>
            <w:pPr>
              <w:spacing w:after="0" w:line="240" w:lineRule="auto"/>
              <w:contextualSpacing/>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line="240" w:lineRule="auto"/>
              <w:contextualSpacing/>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line="240" w:lineRule="auto"/>
              <w:contextualSpacing/>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line="240" w:lineRule="auto"/>
              <w:contextualSpacing/>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line="240" w:lineRule="auto"/>
              <w:contextualSpacing/>
              <w:rPr>
                <w:rFonts w:ascii="Arial" w:hAnsi="Arial" w:eastAsia="Times New Roman" w:cs="Arial"/>
                <w:color w:val="000000"/>
                <w:sz w:val="18"/>
                <w:szCs w:val="18"/>
                <w:lang w:eastAsia="id-ID"/>
              </w:rPr>
            </w:pPr>
          </w:p>
        </w:tc>
        <w:tc>
          <w:tcPr>
            <w:tcW w:w="2118" w:type="dxa"/>
            <w:shd w:val="clear" w:color="auto" w:fill="FFFFFF"/>
            <w:noWrap w:val="0"/>
            <w:vAlign w:val="center"/>
          </w:tcPr>
          <w:p>
            <w:pPr>
              <w:spacing w:after="0" w:line="240" w:lineRule="auto"/>
              <w:contextualSpacing/>
              <w:textAlignment w:val="top"/>
              <w:rPr>
                <w:rFonts w:ascii="Arial" w:hAnsi="Arial" w:cs="Arial"/>
                <w:color w:val="000000"/>
                <w:sz w:val="18"/>
                <w:szCs w:val="18"/>
                <w:lang w:val="en-US" w:eastAsia="zh-CN"/>
              </w:rPr>
            </w:pPr>
            <w:r>
              <w:rPr>
                <w:rFonts w:ascii="Arial" w:hAnsi="Arial" w:cs="Arial"/>
                <w:color w:val="000000"/>
                <w:sz w:val="18"/>
                <w:szCs w:val="18"/>
                <w:lang w:val="en-US" w:eastAsia="zh-CN"/>
              </w:rPr>
              <w:t xml:space="preserve">Jumlah Aplikasi proses pelelangan </w:t>
            </w:r>
          </w:p>
        </w:tc>
        <w:tc>
          <w:tcPr>
            <w:tcW w:w="1287" w:type="dxa"/>
            <w:gridSpan w:val="2"/>
            <w:shd w:val="clear" w:color="auto" w:fill="FFFFFF"/>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4 Paket</w:t>
            </w:r>
          </w:p>
        </w:tc>
        <w:tc>
          <w:tcPr>
            <w:tcW w:w="1134" w:type="dxa"/>
            <w:shd w:val="clear" w:color="auto" w:fill="auto"/>
            <w:noWrap w:val="0"/>
            <w:vAlign w:val="center"/>
          </w:tcPr>
          <w:p>
            <w:pPr>
              <w:spacing w:after="0" w:line="240" w:lineRule="auto"/>
              <w:contextualSpacing/>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line="240" w:lineRule="auto"/>
              <w:contextualSpacing/>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line="240" w:lineRule="auto"/>
              <w:contextualSpacing/>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contextualSpacing/>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0</w:t>
            </w:r>
          </w:p>
        </w:tc>
        <w:tc>
          <w:tcPr>
            <w:tcW w:w="1430" w:type="dxa"/>
            <w:gridSpan w:val="2"/>
            <w:noWrap w:val="0"/>
            <w:vAlign w:val="center"/>
          </w:tcPr>
          <w:p>
            <w:pPr>
              <w:spacing w:after="0" w:line="240" w:lineRule="auto"/>
              <w:contextualSpacing/>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Paket</w:t>
            </w:r>
          </w:p>
        </w:tc>
        <w:tc>
          <w:tcPr>
            <w:tcW w:w="1137" w:type="dxa"/>
            <w:noWrap w:val="0"/>
            <w:vAlign w:val="center"/>
          </w:tcPr>
          <w:p>
            <w:pPr>
              <w:spacing w:after="0" w:line="240" w:lineRule="auto"/>
              <w:contextualSpacing/>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17"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33</w:t>
            </w:r>
          </w:p>
        </w:tc>
        <w:tc>
          <w:tcPr>
            <w:tcW w:w="481"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03</w:t>
            </w:r>
          </w:p>
        </w:tc>
        <w:tc>
          <w:tcPr>
            <w:tcW w:w="2191" w:type="dxa"/>
            <w:shd w:val="clear" w:color="auto" w:fill="FFFFFF"/>
            <w:noWrap w:val="0"/>
            <w:vAlign w:val="top"/>
          </w:tcPr>
          <w:p>
            <w:pPr>
              <w:spacing w:after="120" w:afterLines="5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Fasilitasi pengadaan barang dan jasa melalui Bagian PBJ</w:t>
            </w:r>
          </w:p>
        </w:tc>
        <w:tc>
          <w:tcPr>
            <w:tcW w:w="2118" w:type="dxa"/>
            <w:shd w:val="clear" w:color="auto" w:fill="FFFFFF"/>
            <w:noWrap w:val="0"/>
            <w:vAlign w:val="top"/>
          </w:tcPr>
          <w:p>
            <w:pPr>
              <w:spacing w:after="120" w:afterLines="50" w:line="240" w:lineRule="auto"/>
              <w:jc w:val="right"/>
              <w:rPr>
                <w:rFonts w:ascii="Arial" w:hAnsi="Arial" w:cs="Arial"/>
                <w:color w:val="000000"/>
                <w:sz w:val="18"/>
                <w:szCs w:val="18"/>
                <w:lang w:val="en-US" w:eastAsia="zh-CN"/>
              </w:rPr>
            </w:pPr>
          </w:p>
        </w:tc>
        <w:tc>
          <w:tcPr>
            <w:tcW w:w="1287" w:type="dxa"/>
            <w:gridSpan w:val="2"/>
            <w:shd w:val="clear" w:color="auto" w:fill="FFFFFF"/>
            <w:noWrap w:val="0"/>
            <w:vAlign w:val="center"/>
          </w:tcPr>
          <w:p>
            <w:pPr>
              <w:spacing w:after="120" w:afterLines="50" w:line="240" w:lineRule="auto"/>
              <w:jc w:val="center"/>
              <w:textAlignment w:val="top"/>
              <w:rPr>
                <w:rFonts w:ascii="Arial" w:hAnsi="Arial" w:eastAsia="Arial Narrow" w:cs="Arial"/>
                <w:color w:val="000000"/>
                <w:sz w:val="18"/>
                <w:szCs w:val="18"/>
                <w:lang w:val="en-US" w:eastAsia="zh-CN"/>
              </w:rPr>
            </w:pPr>
            <w:r>
              <w:rPr>
                <w:rFonts w:ascii="Arial" w:hAnsi="Arial" w:cs="Arial"/>
                <w:color w:val="000000"/>
                <w:sz w:val="18"/>
                <w:szCs w:val="18"/>
                <w:lang w:val="en-US" w:eastAsia="zh-CN"/>
              </w:rPr>
              <w:t>-</w:t>
            </w:r>
          </w:p>
        </w:tc>
        <w:tc>
          <w:tcPr>
            <w:tcW w:w="1134" w:type="dxa"/>
            <w:shd w:val="clear" w:color="auto" w:fill="auto"/>
            <w:noWrap w:val="0"/>
            <w:vAlign w:val="center"/>
          </w:tcPr>
          <w:p>
            <w:pPr>
              <w:spacing w:after="120" w:afterLines="50" w:line="240" w:lineRule="auto"/>
              <w:jc w:val="center"/>
              <w:rPr>
                <w:rFonts w:ascii="Arial" w:hAnsi="Arial" w:cs="Arial"/>
                <w:sz w:val="18"/>
                <w:szCs w:val="18"/>
              </w:rPr>
            </w:pPr>
          </w:p>
        </w:tc>
        <w:tc>
          <w:tcPr>
            <w:tcW w:w="1393" w:type="dxa"/>
            <w:gridSpan w:val="4"/>
            <w:shd w:val="clear" w:color="auto" w:fill="auto"/>
            <w:noWrap w:val="0"/>
            <w:vAlign w:val="center"/>
          </w:tcPr>
          <w:p>
            <w:pPr>
              <w:spacing w:after="120" w:afterLines="50" w:line="240" w:lineRule="auto"/>
              <w:jc w:val="center"/>
              <w:rPr>
                <w:rFonts w:ascii="Arial" w:hAnsi="Arial" w:cs="Arial"/>
                <w:sz w:val="18"/>
                <w:szCs w:val="18"/>
              </w:rPr>
            </w:pPr>
          </w:p>
        </w:tc>
        <w:tc>
          <w:tcPr>
            <w:tcW w:w="1275" w:type="dxa"/>
            <w:gridSpan w:val="4"/>
            <w:shd w:val="clear" w:color="auto" w:fill="auto"/>
            <w:noWrap w:val="0"/>
            <w:vAlign w:val="center"/>
          </w:tcPr>
          <w:p>
            <w:pPr>
              <w:spacing w:after="120" w:afterLines="50" w:line="240" w:lineRule="auto"/>
              <w:jc w:val="center"/>
              <w:rPr>
                <w:rFonts w:ascii="Arial" w:hAnsi="Arial" w:cs="Arial"/>
                <w:sz w:val="18"/>
                <w:szCs w:val="18"/>
              </w:rPr>
            </w:pPr>
          </w:p>
        </w:tc>
        <w:tc>
          <w:tcPr>
            <w:tcW w:w="1023" w:type="dxa"/>
            <w:shd w:val="clear" w:color="auto" w:fill="auto"/>
            <w:noWrap w:val="0"/>
            <w:vAlign w:val="center"/>
          </w:tcPr>
          <w:p>
            <w:pPr>
              <w:spacing w:after="120" w:afterLines="50" w:line="240" w:lineRule="auto"/>
              <w:jc w:val="center"/>
              <w:rPr>
                <w:rFonts w:ascii="Arial" w:hAnsi="Arial" w:cs="Arial"/>
                <w:sz w:val="18"/>
                <w:szCs w:val="18"/>
              </w:rPr>
            </w:pPr>
          </w:p>
        </w:tc>
        <w:tc>
          <w:tcPr>
            <w:tcW w:w="1279" w:type="dxa"/>
            <w:shd w:val="clear" w:color="auto" w:fill="FFFFFF"/>
            <w:noWrap w:val="0"/>
            <w:vAlign w:val="center"/>
          </w:tcPr>
          <w:p>
            <w:pPr>
              <w:spacing w:after="120" w:afterLines="50" w:line="240" w:lineRule="auto"/>
              <w:jc w:val="center"/>
              <w:rPr>
                <w:rFonts w:ascii="Arial" w:hAnsi="Arial" w:eastAsia="Arial Narrow" w:cs="Arial"/>
                <w:color w:val="000000"/>
                <w:sz w:val="18"/>
                <w:szCs w:val="18"/>
                <w:lang w:val="en-US" w:eastAsia="zh-CN"/>
              </w:rPr>
            </w:pPr>
          </w:p>
        </w:tc>
        <w:tc>
          <w:tcPr>
            <w:tcW w:w="1430" w:type="dxa"/>
            <w:gridSpan w:val="2"/>
            <w:noWrap w:val="0"/>
            <w:vAlign w:val="center"/>
          </w:tcPr>
          <w:p>
            <w:pPr>
              <w:spacing w:after="120" w:afterLines="50" w:line="240" w:lineRule="auto"/>
              <w:jc w:val="center"/>
              <w:rPr>
                <w:rFonts w:ascii="Arial" w:hAnsi="Arial" w:eastAsia="Times New Roman" w:cs="Arial"/>
                <w:color w:val="000000"/>
                <w:sz w:val="18"/>
                <w:szCs w:val="18"/>
                <w:lang w:eastAsia="id-ID"/>
              </w:rPr>
            </w:pPr>
          </w:p>
        </w:tc>
        <w:tc>
          <w:tcPr>
            <w:tcW w:w="1137" w:type="dxa"/>
            <w:noWrap w:val="0"/>
            <w:vAlign w:val="center"/>
          </w:tcPr>
          <w:p>
            <w:pPr>
              <w:spacing w:after="120" w:afterLines="5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517"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spacing w:after="0"/>
              <w:textAlignment w:val="top"/>
              <w:rPr>
                <w:rFonts w:ascii="Arial" w:hAnsi="Arial" w:cs="Arial"/>
                <w:color w:val="000000"/>
                <w:sz w:val="18"/>
                <w:szCs w:val="18"/>
                <w:lang w:val="en-US" w:eastAsia="zh-CN"/>
              </w:rPr>
            </w:pPr>
          </w:p>
        </w:tc>
        <w:tc>
          <w:tcPr>
            <w:tcW w:w="493"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481" w:type="dxa"/>
            <w:shd w:val="clear" w:color="auto" w:fill="FFFFFF"/>
            <w:noWrap w:val="0"/>
            <w:vAlign w:val="top"/>
          </w:tcPr>
          <w:p>
            <w:pPr>
              <w:spacing w:after="0"/>
              <w:textAlignment w:val="top"/>
              <w:rPr>
                <w:rFonts w:ascii="Arial" w:hAnsi="Arial" w:cs="Arial"/>
                <w:color w:val="000000"/>
                <w:sz w:val="18"/>
                <w:szCs w:val="18"/>
                <w:lang w:val="en-US" w:eastAsia="zh-CN"/>
              </w:rPr>
            </w:pPr>
          </w:p>
        </w:tc>
        <w:tc>
          <w:tcPr>
            <w:tcW w:w="2191" w:type="dxa"/>
            <w:shd w:val="clear" w:color="auto" w:fill="FFFFFF"/>
            <w:noWrap w:val="0"/>
            <w:vAlign w:val="top"/>
          </w:tcPr>
          <w:p>
            <w:pPr>
              <w:spacing w:after="120" w:afterLines="50" w:line="240" w:lineRule="auto"/>
              <w:textAlignment w:val="top"/>
              <w:rPr>
                <w:rFonts w:ascii="Arial" w:hAnsi="Arial" w:cs="Arial"/>
                <w:color w:val="000000"/>
                <w:sz w:val="18"/>
                <w:szCs w:val="18"/>
                <w:lang w:val="en-US" w:eastAsia="zh-CN"/>
              </w:rPr>
            </w:pPr>
          </w:p>
        </w:tc>
        <w:tc>
          <w:tcPr>
            <w:tcW w:w="2118" w:type="dxa"/>
            <w:shd w:val="clear" w:color="auto" w:fill="FFFFFF"/>
            <w:noWrap w:val="0"/>
            <w:vAlign w:val="top"/>
          </w:tcPr>
          <w:p>
            <w:pPr>
              <w:spacing w:after="120" w:afterLines="5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persentase pengadaan barang</w:t>
            </w:r>
            <w:r>
              <w:rPr>
                <w:rFonts w:ascii="Arial" w:hAnsi="Arial" w:cs="Arial"/>
                <w:color w:val="000000"/>
                <w:sz w:val="18"/>
                <w:szCs w:val="18"/>
                <w:lang w:val="en-GB" w:eastAsia="zh-CN"/>
              </w:rPr>
              <w:t xml:space="preserve"> &amp; </w:t>
            </w:r>
            <w:r>
              <w:rPr>
                <w:rFonts w:ascii="Arial" w:hAnsi="Arial" w:cs="Arial"/>
                <w:color w:val="000000"/>
                <w:sz w:val="18"/>
                <w:szCs w:val="18"/>
                <w:lang w:val="en-US" w:eastAsia="zh-CN"/>
              </w:rPr>
              <w:t>jasa</w:t>
            </w:r>
            <w:r>
              <w:rPr>
                <w:rFonts w:ascii="Arial" w:hAnsi="Arial" w:cs="Arial"/>
                <w:color w:val="000000"/>
                <w:sz w:val="18"/>
                <w:szCs w:val="18"/>
                <w:lang w:val="en-GB" w:eastAsia="zh-CN"/>
              </w:rPr>
              <w:t xml:space="preserve"> yg </w:t>
            </w:r>
            <w:r>
              <w:rPr>
                <w:rFonts w:ascii="Arial" w:hAnsi="Arial" w:cs="Arial"/>
                <w:color w:val="000000"/>
                <w:sz w:val="18"/>
                <w:szCs w:val="18"/>
                <w:lang w:val="en-US" w:eastAsia="zh-CN"/>
              </w:rPr>
              <w:t>difasilitasi</w:t>
            </w:r>
          </w:p>
        </w:tc>
        <w:tc>
          <w:tcPr>
            <w:tcW w:w="1287" w:type="dxa"/>
            <w:gridSpan w:val="2"/>
            <w:shd w:val="clear" w:color="auto" w:fill="FFFFFF"/>
            <w:noWrap w:val="0"/>
            <w:vAlign w:val="center"/>
          </w:tcPr>
          <w:p>
            <w:pPr>
              <w:spacing w:after="120" w:afterLines="5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134" w:type="dxa"/>
            <w:shd w:val="clear" w:color="auto" w:fill="auto"/>
            <w:noWrap w:val="0"/>
            <w:vAlign w:val="center"/>
          </w:tcPr>
          <w:p>
            <w:pPr>
              <w:spacing w:after="120" w:afterLines="5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120" w:afterLines="5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120" w:afterLines="5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120" w:afterLines="50" w:line="240" w:lineRule="auto"/>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120" w:afterLines="5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430" w:type="dxa"/>
            <w:gridSpan w:val="2"/>
            <w:noWrap w:val="0"/>
            <w:vAlign w:val="center"/>
          </w:tcPr>
          <w:p>
            <w:pPr>
              <w:spacing w:after="120" w:afterLines="5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100%</w:t>
            </w:r>
          </w:p>
        </w:tc>
        <w:tc>
          <w:tcPr>
            <w:tcW w:w="1137" w:type="dxa"/>
            <w:noWrap w:val="0"/>
            <w:vAlign w:val="center"/>
          </w:tcPr>
          <w:p>
            <w:pPr>
              <w:spacing w:after="120" w:afterLines="5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Kode</w:t>
            </w:r>
          </w:p>
        </w:tc>
        <w:tc>
          <w:tcPr>
            <w:tcW w:w="2191"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Urusan/Bidang Urusan Pemerintahan Daerah dan Program/Kegiatan</w:t>
            </w:r>
          </w:p>
        </w:tc>
        <w:tc>
          <w:tcPr>
            <w:tcW w:w="2118"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 Program (Outcome)/Kegiatan (Output)</w:t>
            </w:r>
          </w:p>
        </w:tc>
        <w:tc>
          <w:tcPr>
            <w:tcW w:w="1287" w:type="dxa"/>
            <w:gridSpan w:val="2"/>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Kinerja Capaian Program (Renstra Perangkat Daerah) Tahun 2023</w:t>
            </w:r>
          </w:p>
        </w:tc>
        <w:tc>
          <w:tcPr>
            <w:tcW w:w="1134" w:type="dxa"/>
            <w:vMerge w:val="restart"/>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Target Kinerja Hasil Program dan Keluaran Kegiatan s/d Tahun 2017</w:t>
            </w:r>
          </w:p>
        </w:tc>
        <w:tc>
          <w:tcPr>
            <w:tcW w:w="3691" w:type="dxa"/>
            <w:gridSpan w:val="9"/>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dan Realisasi Kinerja Program dan Kegiatan Tahun 2018</w:t>
            </w:r>
          </w:p>
        </w:tc>
        <w:tc>
          <w:tcPr>
            <w:tcW w:w="1279" w:type="dxa"/>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Program dan Kegiatan (Renja Perangkat Daerah Tahun 2019)</w:t>
            </w:r>
          </w:p>
        </w:tc>
        <w:tc>
          <w:tcPr>
            <w:tcW w:w="2567" w:type="dxa"/>
            <w:gridSpan w:val="3"/>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Perkiraan Realisasi Capaian Target Renstra Perangkat Daerah s/d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continue"/>
            <w:shd w:val="clear" w:color="auto" w:fill="FFFFFF"/>
            <w:noWrap w:val="0"/>
            <w:vAlign w:val="top"/>
          </w:tcPr>
          <w:p>
            <w:pPr>
              <w:jc w:val="center"/>
              <w:rPr>
                <w:rFonts w:ascii="Arial" w:hAnsi="Arial" w:eastAsia="Times New Roman" w:cs="Arial"/>
                <w:color w:val="000000"/>
                <w:sz w:val="20"/>
                <w:szCs w:val="20"/>
                <w:lang w:eastAsia="id-ID"/>
              </w:rPr>
            </w:pPr>
          </w:p>
        </w:tc>
        <w:tc>
          <w:tcPr>
            <w:tcW w:w="2191" w:type="dxa"/>
            <w:vMerge w:val="continue"/>
            <w:shd w:val="clear" w:color="auto" w:fill="FFFFFF"/>
            <w:noWrap w:val="0"/>
            <w:vAlign w:val="top"/>
          </w:tcPr>
          <w:p>
            <w:pPr>
              <w:jc w:val="center"/>
              <w:rPr>
                <w:rFonts w:ascii="Arial" w:hAnsi="Arial" w:eastAsia="Times New Roman" w:cs="Arial"/>
                <w:color w:val="000000"/>
                <w:sz w:val="20"/>
                <w:szCs w:val="20"/>
                <w:lang w:eastAsia="id-ID"/>
              </w:rPr>
            </w:pPr>
          </w:p>
        </w:tc>
        <w:tc>
          <w:tcPr>
            <w:tcW w:w="2118" w:type="dxa"/>
            <w:vMerge w:val="continue"/>
            <w:shd w:val="clear" w:color="auto" w:fill="FFFFFF"/>
            <w:noWrap w:val="0"/>
            <w:vAlign w:val="top"/>
          </w:tcPr>
          <w:p>
            <w:pPr>
              <w:jc w:val="center"/>
              <w:textAlignment w:val="top"/>
              <w:rPr>
                <w:rFonts w:ascii="Arial" w:hAnsi="Arial" w:cs="Arial"/>
                <w:color w:val="000000"/>
                <w:sz w:val="18"/>
                <w:szCs w:val="18"/>
                <w:lang w:val="en-US" w:eastAsia="zh-CN"/>
              </w:rPr>
            </w:pPr>
          </w:p>
        </w:tc>
        <w:tc>
          <w:tcPr>
            <w:tcW w:w="1287" w:type="dxa"/>
            <w:gridSpan w:val="2"/>
            <w:vMerge w:val="continue"/>
            <w:shd w:val="clear" w:color="auto" w:fill="FFFFFF"/>
            <w:noWrap w:val="0"/>
            <w:vAlign w:val="top"/>
          </w:tcPr>
          <w:p>
            <w:pPr>
              <w:jc w:val="center"/>
              <w:textAlignment w:val="top"/>
              <w:rPr>
                <w:rFonts w:ascii="Arial Narrow" w:hAnsi="Arial Narrow" w:eastAsia="Arial Narrow" w:cs="Arial Narrow"/>
                <w:color w:val="000000"/>
                <w:sz w:val="20"/>
                <w:szCs w:val="20"/>
                <w:lang w:val="en-US" w:eastAsia="zh-CN"/>
              </w:rPr>
            </w:pPr>
          </w:p>
        </w:tc>
        <w:tc>
          <w:tcPr>
            <w:tcW w:w="1134" w:type="dxa"/>
            <w:vMerge w:val="continue"/>
            <w:shd w:val="clear" w:color="auto" w:fill="auto"/>
            <w:noWrap w:val="0"/>
            <w:vAlign w:val="top"/>
          </w:tcPr>
          <w:p>
            <w:pPr>
              <w:spacing w:after="0" w:line="240" w:lineRule="auto"/>
              <w:jc w:val="center"/>
              <w:rPr>
                <w:rFonts w:ascii="Arial" w:hAnsi="Arial" w:eastAsia="Times New Roman" w:cs="Arial"/>
                <w:color w:val="000000"/>
                <w:sz w:val="20"/>
                <w:szCs w:val="20"/>
                <w:lang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Renja Perangkat Daerah Tahun 2018</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Renja Perangkat Daerah Tahun 2018</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 xml:space="preserve">Tingkat Realisasi (%) </w:t>
            </w:r>
          </w:p>
        </w:tc>
        <w:tc>
          <w:tcPr>
            <w:tcW w:w="1279" w:type="dxa"/>
            <w:vMerge w:val="continue"/>
            <w:shd w:val="clear" w:color="auto" w:fill="FFFFFF"/>
            <w:noWrap w:val="0"/>
            <w:vAlign w:val="top"/>
          </w:tcPr>
          <w:p>
            <w:pPr>
              <w:jc w:val="center"/>
              <w:textAlignment w:val="top"/>
              <w:rPr>
                <w:rFonts w:ascii="Arial Narrow" w:hAnsi="Arial Narrow" w:eastAsia="Arial Narrow" w:cs="Arial Narrow"/>
                <w:color w:val="000000"/>
                <w:sz w:val="20"/>
                <w:szCs w:val="20"/>
                <w:lang w:val="en-US" w:eastAsia="zh-CN"/>
              </w:rPr>
            </w:pPr>
          </w:p>
        </w:tc>
        <w:tc>
          <w:tcPr>
            <w:tcW w:w="1430" w:type="dxa"/>
            <w:gridSpan w:val="2"/>
            <w:noWrap w:val="0"/>
            <w:vAlign w:val="top"/>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Capaian Progran dan Kegiatan s/d Tahun 2019 (TW I)</w:t>
            </w:r>
          </w:p>
        </w:tc>
        <w:tc>
          <w:tcPr>
            <w:tcW w:w="1137" w:type="dxa"/>
            <w:noWrap w:val="0"/>
            <w:vAlign w:val="top"/>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Capaian Realisasi Target Renstra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988" w:type="dxa"/>
            <w:gridSpan w:val="5"/>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1</w:t>
            </w:r>
          </w:p>
        </w:tc>
        <w:tc>
          <w:tcPr>
            <w:tcW w:w="2191"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2</w:t>
            </w:r>
          </w:p>
        </w:tc>
        <w:tc>
          <w:tcPr>
            <w:tcW w:w="2118"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3</w:t>
            </w:r>
          </w:p>
        </w:tc>
        <w:tc>
          <w:tcPr>
            <w:tcW w:w="1287" w:type="dxa"/>
            <w:gridSpan w:val="2"/>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4</w:t>
            </w: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5</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6</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7</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8=(7/6)</w:t>
            </w:r>
          </w:p>
        </w:tc>
        <w:tc>
          <w:tcPr>
            <w:tcW w:w="1279" w:type="dxa"/>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9</w:t>
            </w: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10=(5+7+9)</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17" w:type="dxa"/>
            <w:shd w:val="clear" w:color="auto" w:fill="FFFFFF"/>
            <w:noWrap w:val="0"/>
            <w:vAlign w:val="top"/>
          </w:tcPr>
          <w:p>
            <w:pPr>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5</w:t>
            </w:r>
          </w:p>
        </w:tc>
        <w:tc>
          <w:tcPr>
            <w:tcW w:w="497" w:type="dxa"/>
            <w:gridSpan w:val="2"/>
            <w:shd w:val="clear" w:color="auto" w:fill="FFFFFF"/>
            <w:noWrap w:val="0"/>
            <w:vAlign w:val="top"/>
          </w:tcPr>
          <w:p>
            <w:pPr>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01</w:t>
            </w:r>
          </w:p>
        </w:tc>
        <w:tc>
          <w:tcPr>
            <w:tcW w:w="493" w:type="dxa"/>
            <w:shd w:val="clear" w:color="auto" w:fill="FFFFFF"/>
            <w:noWrap w:val="0"/>
            <w:vAlign w:val="top"/>
          </w:tcPr>
          <w:p>
            <w:pPr>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01</w:t>
            </w:r>
          </w:p>
        </w:tc>
        <w:tc>
          <w:tcPr>
            <w:tcW w:w="481" w:type="dxa"/>
            <w:shd w:val="clear" w:color="auto" w:fill="FFFFFF"/>
            <w:noWrap w:val="0"/>
            <w:vAlign w:val="top"/>
          </w:tcPr>
          <w:p>
            <w:pPr>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35</w:t>
            </w:r>
          </w:p>
        </w:tc>
        <w:tc>
          <w:tcPr>
            <w:tcW w:w="2191"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Program Pelayanan administrasi kegiatan, keprotokolan dan kehumasan</w:t>
            </w:r>
          </w:p>
        </w:tc>
        <w:tc>
          <w:tcPr>
            <w:tcW w:w="2118" w:type="dxa"/>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Indeks Kepuasan  KDH ,WKDH Dan Sekretaris Daerah</w:t>
            </w:r>
          </w:p>
        </w:tc>
        <w:tc>
          <w:tcPr>
            <w:tcW w:w="1287" w:type="dxa"/>
            <w:gridSpan w:val="2"/>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cs="Arial"/>
                <w:b/>
                <w:color w:val="000000"/>
                <w:sz w:val="18"/>
                <w:szCs w:val="18"/>
                <w:lang w:eastAsia="zh-CN"/>
              </w:rPr>
              <w:t>80</w:t>
            </w:r>
          </w:p>
        </w:tc>
        <w:tc>
          <w:tcPr>
            <w:tcW w:w="1134" w:type="dxa"/>
            <w:shd w:val="clear" w:color="auto" w:fill="auto"/>
            <w:noWrap w:val="0"/>
            <w:vAlign w:val="center"/>
          </w:tcPr>
          <w:p>
            <w:pPr>
              <w:spacing w:after="0"/>
              <w:jc w:val="center"/>
              <w:rPr>
                <w:rFonts w:ascii="Arial" w:hAnsi="Arial" w:cs="Arial"/>
                <w:b/>
                <w:bCs/>
                <w:sz w:val="18"/>
                <w:szCs w:val="18"/>
              </w:rPr>
            </w:pPr>
            <w:r>
              <w:rPr>
                <w:rFonts w:ascii="Arial" w:hAnsi="Arial" w:eastAsia="Times New Roman" w:cs="Arial"/>
                <w:b/>
                <w:bCs/>
                <w:color w:val="000000"/>
                <w:sz w:val="18"/>
                <w:szCs w:val="18"/>
                <w:lang w:val="en-US" w:eastAsia="id-ID"/>
              </w:rPr>
              <w:t>N/A</w:t>
            </w:r>
          </w:p>
        </w:tc>
        <w:tc>
          <w:tcPr>
            <w:tcW w:w="1393" w:type="dxa"/>
            <w:gridSpan w:val="4"/>
            <w:shd w:val="clear" w:color="auto" w:fill="auto"/>
            <w:noWrap w:val="0"/>
            <w:vAlign w:val="center"/>
          </w:tcPr>
          <w:p>
            <w:pPr>
              <w:spacing w:after="0"/>
              <w:jc w:val="center"/>
              <w:rPr>
                <w:rFonts w:ascii="Arial" w:hAnsi="Arial" w:cs="Arial"/>
                <w:b/>
                <w:bCs/>
                <w:sz w:val="18"/>
                <w:szCs w:val="18"/>
              </w:rPr>
            </w:pPr>
            <w:r>
              <w:rPr>
                <w:rFonts w:ascii="Arial" w:hAnsi="Arial" w:eastAsia="Times New Roman" w:cs="Arial"/>
                <w:b/>
                <w:bCs/>
                <w:color w:val="000000"/>
                <w:sz w:val="18"/>
                <w:szCs w:val="18"/>
                <w:lang w:val="en-US" w:eastAsia="id-ID"/>
              </w:rPr>
              <w:t>N/A</w:t>
            </w:r>
          </w:p>
        </w:tc>
        <w:tc>
          <w:tcPr>
            <w:tcW w:w="1275" w:type="dxa"/>
            <w:gridSpan w:val="4"/>
            <w:shd w:val="clear" w:color="auto" w:fill="auto"/>
            <w:noWrap w:val="0"/>
            <w:vAlign w:val="center"/>
          </w:tcPr>
          <w:p>
            <w:pPr>
              <w:spacing w:after="0"/>
              <w:jc w:val="center"/>
              <w:rPr>
                <w:rFonts w:ascii="Arial" w:hAnsi="Arial" w:cs="Arial"/>
                <w:b/>
                <w:bCs/>
                <w:sz w:val="18"/>
                <w:szCs w:val="18"/>
              </w:rPr>
            </w:pPr>
            <w:r>
              <w:rPr>
                <w:rFonts w:ascii="Arial" w:hAnsi="Arial" w:eastAsia="Times New Roman" w:cs="Arial"/>
                <w:b/>
                <w:bCs/>
                <w:color w:val="000000"/>
                <w:sz w:val="18"/>
                <w:szCs w:val="18"/>
                <w:lang w:val="en-US" w:eastAsia="id-ID"/>
              </w:rPr>
              <w:t>N/A</w:t>
            </w:r>
          </w:p>
        </w:tc>
        <w:tc>
          <w:tcPr>
            <w:tcW w:w="1023" w:type="dxa"/>
            <w:shd w:val="clear" w:color="auto" w:fill="auto"/>
            <w:noWrap w:val="0"/>
            <w:vAlign w:val="center"/>
          </w:tcPr>
          <w:p>
            <w:pPr>
              <w:spacing w:after="0"/>
              <w:jc w:val="center"/>
              <w:rPr>
                <w:rFonts w:ascii="Arial" w:hAnsi="Arial" w:cs="Arial"/>
                <w:b/>
                <w:bCs/>
                <w:sz w:val="18"/>
                <w:szCs w:val="18"/>
              </w:rPr>
            </w:pPr>
            <w:r>
              <w:rPr>
                <w:rFonts w:ascii="Arial" w:hAnsi="Arial" w:eastAsia="Times New Roman" w:cs="Arial"/>
                <w:b/>
                <w:bCs/>
                <w:color w:val="000000"/>
                <w:sz w:val="18"/>
                <w:szCs w:val="18"/>
                <w:lang w:val="en-US" w:eastAsia="id-ID"/>
              </w:rPr>
              <w:t>N/A</w:t>
            </w:r>
          </w:p>
        </w:tc>
        <w:tc>
          <w:tcPr>
            <w:tcW w:w="1279" w:type="dxa"/>
            <w:shd w:val="clear" w:color="auto" w:fill="FFFFFF"/>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75</w:t>
            </w:r>
          </w:p>
        </w:tc>
        <w:tc>
          <w:tcPr>
            <w:tcW w:w="1430" w:type="dxa"/>
            <w:gridSpan w:val="2"/>
            <w:noWrap w:val="0"/>
            <w:vAlign w:val="center"/>
          </w:tcPr>
          <w:p>
            <w:pPr>
              <w:spacing w:after="0" w:line="240" w:lineRule="auto"/>
              <w:jc w:val="center"/>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75</w:t>
            </w:r>
          </w:p>
        </w:tc>
        <w:tc>
          <w:tcPr>
            <w:tcW w:w="1137" w:type="dxa"/>
            <w:noWrap w:val="0"/>
            <w:vAlign w:val="center"/>
          </w:tcPr>
          <w:p>
            <w:pPr>
              <w:spacing w:after="0" w:line="240" w:lineRule="auto"/>
              <w:jc w:val="center"/>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517" w:type="dxa"/>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35</w:t>
            </w:r>
          </w:p>
        </w:tc>
        <w:tc>
          <w:tcPr>
            <w:tcW w:w="481" w:type="dxa"/>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219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Koordinasi Kehumasan, Bupati, Wakil Bupati dan Sekretaris Daerah</w:t>
            </w:r>
          </w:p>
        </w:tc>
        <w:tc>
          <w:tcPr>
            <w:tcW w:w="2118" w:type="dxa"/>
            <w:shd w:val="clear" w:color="auto" w:fill="FFFFFF"/>
            <w:noWrap w:val="0"/>
            <w:vAlign w:val="top"/>
          </w:tcPr>
          <w:p>
            <w:pPr>
              <w:spacing w:after="0"/>
              <w:jc w:val="right"/>
              <w:rPr>
                <w:rFonts w:ascii="Arial" w:hAnsi="Arial" w:cs="Arial"/>
                <w:color w:val="000000"/>
                <w:sz w:val="18"/>
                <w:szCs w:val="18"/>
                <w:lang w:val="en-US" w:eastAsia="zh-CN"/>
              </w:rPr>
            </w:pP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p>
        </w:tc>
        <w:tc>
          <w:tcPr>
            <w:tcW w:w="1134" w:type="dxa"/>
            <w:shd w:val="clear" w:color="auto" w:fill="auto"/>
            <w:noWrap w:val="0"/>
            <w:vAlign w:val="center"/>
          </w:tcPr>
          <w:p>
            <w:pPr>
              <w:spacing w:after="0" w:line="240" w:lineRule="auto"/>
              <w:jc w:val="center"/>
              <w:rPr>
                <w:rFonts w:ascii="Arial" w:hAnsi="Arial" w:cs="Arial"/>
                <w:sz w:val="18"/>
                <w:szCs w:val="18"/>
              </w:rPr>
            </w:pPr>
          </w:p>
        </w:tc>
        <w:tc>
          <w:tcPr>
            <w:tcW w:w="1393" w:type="dxa"/>
            <w:gridSpan w:val="4"/>
            <w:shd w:val="clear" w:color="auto" w:fill="auto"/>
            <w:noWrap w:val="0"/>
            <w:vAlign w:val="center"/>
          </w:tcPr>
          <w:p>
            <w:pPr>
              <w:spacing w:after="0" w:line="240" w:lineRule="auto"/>
              <w:jc w:val="center"/>
              <w:rPr>
                <w:rFonts w:ascii="Arial" w:hAnsi="Arial" w:cs="Arial"/>
                <w:sz w:val="18"/>
                <w:szCs w:val="18"/>
              </w:rPr>
            </w:pPr>
          </w:p>
        </w:tc>
        <w:tc>
          <w:tcPr>
            <w:tcW w:w="1275" w:type="dxa"/>
            <w:gridSpan w:val="4"/>
            <w:shd w:val="clear" w:color="auto" w:fill="auto"/>
            <w:noWrap w:val="0"/>
            <w:vAlign w:val="center"/>
          </w:tcPr>
          <w:p>
            <w:pPr>
              <w:spacing w:after="0" w:line="240" w:lineRule="auto"/>
              <w:jc w:val="center"/>
              <w:rPr>
                <w:rFonts w:ascii="Arial" w:hAnsi="Arial" w:cs="Arial"/>
                <w:sz w:val="18"/>
                <w:szCs w:val="18"/>
              </w:rPr>
            </w:pPr>
          </w:p>
        </w:tc>
        <w:tc>
          <w:tcPr>
            <w:tcW w:w="1023" w:type="dxa"/>
            <w:shd w:val="clear" w:color="auto" w:fill="auto"/>
            <w:noWrap w:val="0"/>
            <w:vAlign w:val="center"/>
          </w:tcPr>
          <w:p>
            <w:pPr>
              <w:spacing w:after="0" w:line="240" w:lineRule="auto"/>
              <w:jc w:val="center"/>
              <w:rPr>
                <w:rFonts w:ascii="Arial" w:hAnsi="Arial" w:cs="Arial"/>
                <w:sz w:val="18"/>
                <w:szCs w:val="18"/>
              </w:rPr>
            </w:pPr>
          </w:p>
        </w:tc>
        <w:tc>
          <w:tcPr>
            <w:tcW w:w="1279" w:type="dxa"/>
            <w:shd w:val="clear" w:color="auto" w:fill="FFFFFF"/>
            <w:noWrap w:val="0"/>
            <w:vAlign w:val="center"/>
          </w:tcPr>
          <w:p>
            <w:pPr>
              <w:spacing w:after="0"/>
              <w:jc w:val="center"/>
              <w:rPr>
                <w:rFonts w:ascii="Arial" w:hAnsi="Arial" w:eastAsia="Arial Narrow" w:cs="Arial"/>
                <w:color w:val="000000"/>
                <w:sz w:val="18"/>
                <w:szCs w:val="18"/>
                <w:lang w:val="en-US" w:eastAsia="zh-CN"/>
              </w:rPr>
            </w:pP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517" w:type="dxa"/>
            <w:shd w:val="clear" w:color="auto" w:fill="FFFFFF"/>
            <w:noWrap w:val="0"/>
            <w:vAlign w:val="top"/>
          </w:tcPr>
          <w:p>
            <w:pPr>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rPr>
                <w:rFonts w:ascii="Arial" w:hAnsi="Arial" w:eastAsia="Times New Roman" w:cs="Arial"/>
                <w:color w:val="000000"/>
                <w:sz w:val="18"/>
                <w:szCs w:val="18"/>
                <w:lang w:eastAsia="id-ID"/>
              </w:rPr>
            </w:pPr>
          </w:p>
        </w:tc>
        <w:tc>
          <w:tcPr>
            <w:tcW w:w="493" w:type="dxa"/>
            <w:shd w:val="clear" w:color="auto" w:fill="FFFFFF"/>
            <w:noWrap w:val="0"/>
            <w:vAlign w:val="top"/>
          </w:tcPr>
          <w:p>
            <w:pPr>
              <w:rPr>
                <w:rFonts w:ascii="Arial" w:hAnsi="Arial" w:eastAsia="Times New Roman" w:cs="Arial"/>
                <w:color w:val="000000"/>
                <w:sz w:val="18"/>
                <w:szCs w:val="18"/>
                <w:lang w:eastAsia="id-ID"/>
              </w:rPr>
            </w:pPr>
          </w:p>
        </w:tc>
        <w:tc>
          <w:tcPr>
            <w:tcW w:w="481" w:type="dxa"/>
            <w:shd w:val="clear" w:color="auto" w:fill="FFFFFF"/>
            <w:noWrap w:val="0"/>
            <w:vAlign w:val="top"/>
          </w:tcPr>
          <w:p>
            <w:pPr>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persentase informasi kegiatan Pimpinan yang difasilitasi</w:t>
            </w: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val="en-US" w:eastAsia="zh-CN"/>
              </w:rPr>
              <w:t>100%</w:t>
            </w:r>
          </w:p>
        </w:tc>
        <w:tc>
          <w:tcPr>
            <w:tcW w:w="1134" w:type="dxa"/>
            <w:shd w:val="clear" w:color="auto" w:fill="auto"/>
            <w:noWrap w:val="0"/>
            <w:vAlign w:val="center"/>
          </w:tcPr>
          <w:p>
            <w:pPr>
              <w:spacing w:after="0"/>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100%</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517" w:type="dxa"/>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35</w:t>
            </w:r>
          </w:p>
        </w:tc>
        <w:tc>
          <w:tcPr>
            <w:tcW w:w="481" w:type="dxa"/>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02</w:t>
            </w:r>
          </w:p>
        </w:tc>
        <w:tc>
          <w:tcPr>
            <w:tcW w:w="219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Penyebarluasan informasi KDH/WKDH, Sekretaris Daerah</w:t>
            </w:r>
          </w:p>
        </w:tc>
        <w:tc>
          <w:tcPr>
            <w:tcW w:w="2118" w:type="dxa"/>
            <w:shd w:val="clear" w:color="auto" w:fill="FFFFFF"/>
            <w:noWrap w:val="0"/>
            <w:vAlign w:val="top"/>
          </w:tcPr>
          <w:p>
            <w:pPr>
              <w:spacing w:after="0"/>
              <w:rPr>
                <w:rFonts w:ascii="Arial" w:hAnsi="Arial" w:eastAsia="Times New Roman" w:cs="Arial"/>
                <w:color w:val="000000"/>
                <w:sz w:val="18"/>
                <w:szCs w:val="18"/>
                <w:lang w:eastAsia="id-ID"/>
              </w:rPr>
            </w:pP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after="0"/>
              <w:jc w:val="center"/>
              <w:rPr>
                <w:rFonts w:ascii="Arial" w:hAnsi="Arial" w:eastAsia="Times New Roman" w:cs="Arial"/>
                <w:color w:val="000000"/>
                <w:sz w:val="18"/>
                <w:szCs w:val="18"/>
                <w:lang w:eastAsia="id-ID"/>
              </w:rPr>
            </w:pP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shd w:val="clear" w:color="auto" w:fill="FFFFFF"/>
            <w:noWrap w:val="0"/>
            <w:vAlign w:val="top"/>
          </w:tcPr>
          <w:p>
            <w:pPr>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rPr>
                <w:rFonts w:ascii="Arial" w:hAnsi="Arial" w:eastAsia="Times New Roman" w:cs="Arial"/>
                <w:color w:val="000000"/>
                <w:sz w:val="18"/>
                <w:szCs w:val="18"/>
                <w:lang w:eastAsia="id-ID"/>
              </w:rPr>
            </w:pPr>
          </w:p>
        </w:tc>
        <w:tc>
          <w:tcPr>
            <w:tcW w:w="493" w:type="dxa"/>
            <w:shd w:val="clear" w:color="auto" w:fill="FFFFFF"/>
            <w:noWrap w:val="0"/>
            <w:vAlign w:val="top"/>
          </w:tcPr>
          <w:p>
            <w:pPr>
              <w:rPr>
                <w:rFonts w:ascii="Arial" w:hAnsi="Arial" w:eastAsia="Times New Roman" w:cs="Arial"/>
                <w:color w:val="000000"/>
                <w:sz w:val="18"/>
                <w:szCs w:val="18"/>
                <w:lang w:eastAsia="id-ID"/>
              </w:rPr>
            </w:pPr>
          </w:p>
        </w:tc>
        <w:tc>
          <w:tcPr>
            <w:tcW w:w="481" w:type="dxa"/>
            <w:shd w:val="clear" w:color="auto" w:fill="FFFFFF"/>
            <w:noWrap w:val="0"/>
            <w:vAlign w:val="top"/>
          </w:tcPr>
          <w:p>
            <w:pPr>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persentase kegiatan pimpinan yang dipublikasikan</w:t>
            </w: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134" w:type="dxa"/>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100%</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35</w:t>
            </w:r>
          </w:p>
        </w:tc>
        <w:tc>
          <w:tcPr>
            <w:tcW w:w="481" w:type="dxa"/>
            <w:shd w:val="clear" w:color="auto" w:fill="FFFFFF"/>
            <w:noWrap w:val="0"/>
            <w:vAlign w:val="top"/>
          </w:tcPr>
          <w:p>
            <w:pP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03</w:t>
            </w:r>
          </w:p>
        </w:tc>
        <w:tc>
          <w:tcPr>
            <w:tcW w:w="2191" w:type="dxa"/>
            <w:shd w:val="clear" w:color="auto" w:fill="FFFFFF"/>
            <w:noWrap w:val="0"/>
            <w:vAlign w:val="top"/>
          </w:tcPr>
          <w:p>
            <w:pPr>
              <w:spacing w:after="0"/>
              <w:textAlignment w:val="top"/>
              <w:rPr>
                <w:rFonts w:ascii="Arial" w:hAnsi="Arial" w:cs="Arial"/>
                <w:color w:val="000000"/>
                <w:sz w:val="18"/>
                <w:szCs w:val="18"/>
                <w:lang w:eastAsia="zh-CN"/>
              </w:rPr>
            </w:pPr>
            <w:r>
              <w:rPr>
                <w:rFonts w:ascii="Arial" w:hAnsi="Arial" w:cs="Arial"/>
                <w:color w:val="000000"/>
                <w:sz w:val="18"/>
                <w:szCs w:val="18"/>
                <w:lang w:val="en-US" w:eastAsia="zh-CN"/>
              </w:rPr>
              <w:t>Koordinasi Keprotokolan, Bupati, Wakil Bupati dan Sekretaris Daerah</w:t>
            </w:r>
          </w:p>
        </w:tc>
        <w:tc>
          <w:tcPr>
            <w:tcW w:w="2118"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9" w:type="dxa"/>
            <w:shd w:val="clear" w:color="auto" w:fill="FFFFFF"/>
            <w:noWrap w:val="0"/>
            <w:vAlign w:val="center"/>
          </w:tcPr>
          <w:p>
            <w:pPr>
              <w:spacing w:after="0"/>
              <w:jc w:val="center"/>
              <w:rPr>
                <w:rFonts w:ascii="Arial" w:hAnsi="Arial" w:eastAsia="Times New Roman" w:cs="Arial"/>
                <w:color w:val="000000"/>
                <w:sz w:val="18"/>
                <w:szCs w:val="18"/>
                <w:lang w:eastAsia="id-ID"/>
              </w:rPr>
            </w:pPr>
          </w:p>
        </w:tc>
        <w:tc>
          <w:tcPr>
            <w:tcW w:w="1430" w:type="dxa"/>
            <w:gridSpan w:val="2"/>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17" w:type="dxa"/>
            <w:shd w:val="clear" w:color="auto" w:fill="FFFFFF"/>
            <w:noWrap w:val="0"/>
            <w:vAlign w:val="top"/>
          </w:tcPr>
          <w:p>
            <w:pPr>
              <w:textAlignment w:val="top"/>
              <w:rPr>
                <w:rFonts w:ascii="Arial" w:hAnsi="Arial" w:cs="Arial"/>
                <w:color w:val="000000"/>
                <w:sz w:val="18"/>
                <w:szCs w:val="18"/>
                <w:lang w:val="en-US" w:eastAsia="zh-CN"/>
              </w:rPr>
            </w:pPr>
          </w:p>
        </w:tc>
        <w:tc>
          <w:tcPr>
            <w:tcW w:w="497" w:type="dxa"/>
            <w:gridSpan w:val="2"/>
            <w:shd w:val="clear" w:color="auto" w:fill="FFFFFF"/>
            <w:noWrap w:val="0"/>
            <w:vAlign w:val="top"/>
          </w:tcPr>
          <w:p>
            <w:pPr>
              <w:textAlignment w:val="top"/>
              <w:rPr>
                <w:rFonts w:ascii="Arial" w:hAnsi="Arial" w:cs="Arial"/>
                <w:color w:val="000000"/>
                <w:sz w:val="18"/>
                <w:szCs w:val="18"/>
                <w:lang w:val="en-US" w:eastAsia="zh-CN"/>
              </w:rPr>
            </w:pPr>
          </w:p>
        </w:tc>
        <w:tc>
          <w:tcPr>
            <w:tcW w:w="493" w:type="dxa"/>
            <w:shd w:val="clear" w:color="auto" w:fill="FFFFFF"/>
            <w:noWrap w:val="0"/>
            <w:vAlign w:val="top"/>
          </w:tcPr>
          <w:p>
            <w:pPr>
              <w:textAlignment w:val="top"/>
              <w:rPr>
                <w:rFonts w:ascii="Arial" w:hAnsi="Arial" w:cs="Arial"/>
                <w:color w:val="000000"/>
                <w:sz w:val="18"/>
                <w:szCs w:val="18"/>
                <w:lang w:val="en-US" w:eastAsia="zh-CN"/>
              </w:rPr>
            </w:pPr>
          </w:p>
        </w:tc>
        <w:tc>
          <w:tcPr>
            <w:tcW w:w="481" w:type="dxa"/>
            <w:shd w:val="clear" w:color="auto" w:fill="FFFFFF"/>
            <w:noWrap w:val="0"/>
            <w:vAlign w:val="top"/>
          </w:tcPr>
          <w:p>
            <w:pPr>
              <w:textAlignment w:val="top"/>
              <w:rPr>
                <w:rFonts w:ascii="Arial" w:hAnsi="Arial" w:cs="Arial"/>
                <w:color w:val="000000"/>
                <w:sz w:val="18"/>
                <w:szCs w:val="18"/>
                <w:lang w:val="en-US" w:eastAsia="zh-CN"/>
              </w:rPr>
            </w:pPr>
          </w:p>
        </w:tc>
        <w:tc>
          <w:tcPr>
            <w:tcW w:w="2191" w:type="dxa"/>
            <w:shd w:val="clear" w:color="auto" w:fill="FFFFFF"/>
            <w:noWrap w:val="0"/>
            <w:vAlign w:val="top"/>
          </w:tcPr>
          <w:p>
            <w:pPr>
              <w:textAlignment w:val="top"/>
              <w:rPr>
                <w:rFonts w:ascii="Arial" w:hAnsi="Arial" w:cs="Arial"/>
                <w:color w:val="000000"/>
                <w:sz w:val="18"/>
                <w:szCs w:val="18"/>
                <w:lang w:eastAsia="zh-CN"/>
              </w:rPr>
            </w:pPr>
          </w:p>
        </w:tc>
        <w:tc>
          <w:tcPr>
            <w:tcW w:w="2118" w:type="dxa"/>
            <w:shd w:val="clear" w:color="auto" w:fill="FFFFFF"/>
            <w:noWrap w:val="0"/>
            <w:vAlign w:val="top"/>
          </w:tcPr>
          <w:p>
            <w:pPr>
              <w:spacing w:after="0"/>
              <w:jc w:val="both"/>
              <w:textAlignment w:val="top"/>
              <w:rPr>
                <w:rFonts w:ascii="Arial" w:hAnsi="Arial" w:cs="Arial"/>
                <w:color w:val="000000"/>
                <w:sz w:val="18"/>
                <w:szCs w:val="18"/>
                <w:lang w:val="en-US" w:eastAsia="zh-CN"/>
              </w:rPr>
            </w:pPr>
            <w:r>
              <w:rPr>
                <w:rFonts w:ascii="Arial" w:hAnsi="Arial" w:cs="Arial"/>
                <w:color w:val="000000"/>
                <w:sz w:val="18"/>
                <w:szCs w:val="18"/>
                <w:lang w:val="en-US" w:eastAsia="zh-CN"/>
              </w:rPr>
              <w:t>persentase kegiatan pimpinan yang  di fasilitasi protokoler</w:t>
            </w: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134" w:type="dxa"/>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eastAsia="Arial Narrow" w:cs="Arial"/>
                <w:sz w:val="18"/>
                <w:szCs w:val="18"/>
                <w:shd w:val="clear" w:color="FFFFFF" w:fill="D9D9D9"/>
                <w:lang w:val="en-US" w:eastAsia="zh-CN"/>
              </w:rPr>
            </w:pPr>
            <w:r>
              <w:rPr>
                <w:rFonts w:ascii="Arial" w:hAnsi="Arial" w:eastAsia="Arial Narrow" w:cs="Arial"/>
                <w:color w:val="000000"/>
                <w:sz w:val="18"/>
                <w:szCs w:val="18"/>
                <w:lang w:val="en-US" w:eastAsia="zh-CN"/>
              </w:rPr>
              <w:t>100%</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GB" w:eastAsia="id-ID"/>
              </w:rPr>
              <w:t>100%</w:t>
            </w: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517"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5</w:t>
            </w:r>
          </w:p>
        </w:tc>
        <w:tc>
          <w:tcPr>
            <w:tcW w:w="497" w:type="dxa"/>
            <w:gridSpan w:val="2"/>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01</w:t>
            </w:r>
          </w:p>
        </w:tc>
        <w:tc>
          <w:tcPr>
            <w:tcW w:w="493"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01</w:t>
            </w:r>
          </w:p>
        </w:tc>
        <w:tc>
          <w:tcPr>
            <w:tcW w:w="481"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36</w:t>
            </w:r>
          </w:p>
        </w:tc>
        <w:tc>
          <w:tcPr>
            <w:tcW w:w="2191"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Program Pengelolaan Administrasi Keuangan dan Perlengkapan</w:t>
            </w:r>
          </w:p>
        </w:tc>
        <w:tc>
          <w:tcPr>
            <w:tcW w:w="2118"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Persentase Perlengkapan, keuangan dan Rumah Tangga yang terfasilitasi</w:t>
            </w: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100%</w:t>
            </w:r>
          </w:p>
        </w:tc>
        <w:tc>
          <w:tcPr>
            <w:tcW w:w="1134" w:type="dxa"/>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b/>
                <w:bCs/>
                <w:color w:val="000000"/>
                <w:sz w:val="18"/>
                <w:szCs w:val="18"/>
                <w:lang w:val="en-US" w:eastAsia="id-ID"/>
              </w:rPr>
              <w:t>N/A</w:t>
            </w:r>
          </w:p>
        </w:tc>
        <w:tc>
          <w:tcPr>
            <w:tcW w:w="1393" w:type="dxa"/>
            <w:gridSpan w:val="4"/>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b/>
                <w:bCs/>
                <w:color w:val="000000"/>
                <w:sz w:val="18"/>
                <w:szCs w:val="18"/>
                <w:lang w:val="en-US" w:eastAsia="id-ID"/>
              </w:rPr>
              <w:t>N/A</w:t>
            </w:r>
          </w:p>
        </w:tc>
        <w:tc>
          <w:tcPr>
            <w:tcW w:w="1275" w:type="dxa"/>
            <w:gridSpan w:val="4"/>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b/>
                <w:bCs/>
                <w:color w:val="000000"/>
                <w:sz w:val="18"/>
                <w:szCs w:val="18"/>
                <w:lang w:val="en-US" w:eastAsia="id-ID"/>
              </w:rPr>
              <w:t>N/A</w:t>
            </w:r>
          </w:p>
        </w:tc>
        <w:tc>
          <w:tcPr>
            <w:tcW w:w="1023" w:type="dxa"/>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b/>
                <w:bCs/>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eastAsia="Arial Narrow" w:cs="Arial"/>
                <w:sz w:val="18"/>
                <w:szCs w:val="18"/>
                <w:shd w:val="clear" w:color="FFFFFF" w:fill="D9D9D9"/>
                <w:lang w:val="en-US" w:eastAsia="zh-CN"/>
              </w:rPr>
            </w:pPr>
            <w:r>
              <w:rPr>
                <w:rFonts w:ascii="Arial" w:hAnsi="Arial" w:cs="Arial"/>
                <w:b/>
                <w:color w:val="000000"/>
                <w:sz w:val="18"/>
                <w:szCs w:val="18"/>
                <w:lang w:val="en-US" w:eastAsia="zh-CN"/>
              </w:rPr>
              <w:t>100%</w:t>
            </w:r>
          </w:p>
        </w:tc>
        <w:tc>
          <w:tcPr>
            <w:tcW w:w="1430" w:type="dxa"/>
            <w:gridSpan w:val="2"/>
            <w:noWrap w:val="0"/>
            <w:vAlign w:val="center"/>
          </w:tcPr>
          <w:p>
            <w:pPr>
              <w:spacing w:after="0"/>
              <w:jc w:val="center"/>
              <w:textAlignment w:val="top"/>
              <w:rPr>
                <w:rFonts w:ascii="Arial" w:hAnsi="Arial" w:eastAsia="Times New Roman" w:cs="Arial"/>
                <w:color w:val="000000"/>
                <w:sz w:val="18"/>
                <w:szCs w:val="18"/>
                <w:lang w:val="en-US" w:eastAsia="id-ID"/>
              </w:rPr>
            </w:pPr>
            <w:r>
              <w:rPr>
                <w:rFonts w:ascii="Arial" w:hAnsi="Arial" w:cs="Arial"/>
                <w:b/>
                <w:color w:val="000000"/>
                <w:sz w:val="18"/>
                <w:szCs w:val="18"/>
                <w:lang w:val="en-US" w:eastAsia="zh-CN"/>
              </w:rPr>
              <w:t>100%</w:t>
            </w:r>
          </w:p>
        </w:tc>
        <w:tc>
          <w:tcPr>
            <w:tcW w:w="1137" w:type="dxa"/>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17"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36</w:t>
            </w:r>
          </w:p>
        </w:tc>
        <w:tc>
          <w:tcPr>
            <w:tcW w:w="481" w:type="dxa"/>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01</w:t>
            </w:r>
          </w:p>
        </w:tc>
        <w:tc>
          <w:tcPr>
            <w:tcW w:w="2191" w:type="dxa"/>
            <w:shd w:val="clear" w:color="auto" w:fill="FFFFFF"/>
            <w:noWrap w:val="0"/>
            <w:vAlign w:val="top"/>
          </w:tcPr>
          <w:p>
            <w:pPr>
              <w:spacing w:after="0"/>
              <w:textAlignment w:val="top"/>
              <w:rPr>
                <w:rFonts w:ascii="Arial" w:hAnsi="Arial" w:cs="Arial"/>
                <w:color w:val="000000"/>
                <w:sz w:val="18"/>
                <w:szCs w:val="18"/>
                <w:lang w:eastAsia="zh-CN"/>
              </w:rPr>
            </w:pPr>
            <w:r>
              <w:rPr>
                <w:rFonts w:ascii="Arial" w:hAnsi="Arial" w:cs="Arial"/>
                <w:color w:val="000000"/>
                <w:sz w:val="18"/>
                <w:szCs w:val="18"/>
                <w:lang w:val="en-US" w:eastAsia="zh-CN"/>
              </w:rPr>
              <w:t>Fasilitasi dan Koordinasi Administrasi Keuangan dan Perlengkapan</w:t>
            </w:r>
          </w:p>
          <w:p>
            <w:pPr>
              <w:spacing w:after="0"/>
              <w:textAlignment w:val="top"/>
              <w:rPr>
                <w:rFonts w:ascii="Arial" w:hAnsi="Arial" w:cs="Arial"/>
                <w:color w:val="000000"/>
                <w:sz w:val="18"/>
                <w:szCs w:val="18"/>
                <w:lang w:val="en-US" w:eastAsia="zh-CN"/>
              </w:rPr>
            </w:pPr>
          </w:p>
        </w:tc>
        <w:tc>
          <w:tcPr>
            <w:tcW w:w="2118" w:type="dxa"/>
            <w:shd w:val="clear" w:color="auto" w:fill="FFFFFF"/>
            <w:noWrap w:val="0"/>
            <w:vAlign w:val="top"/>
          </w:tcPr>
          <w:p>
            <w:pPr>
              <w:spacing w:after="0"/>
              <w:jc w:val="right"/>
              <w:rPr>
                <w:rFonts w:ascii="Arial" w:hAnsi="Arial" w:cs="Arial"/>
                <w:color w:val="000000"/>
                <w:sz w:val="18"/>
                <w:szCs w:val="18"/>
                <w:lang w:val="en-US" w:eastAsia="zh-CN"/>
              </w:rPr>
            </w:pPr>
          </w:p>
        </w:tc>
        <w:tc>
          <w:tcPr>
            <w:tcW w:w="1287" w:type="dxa"/>
            <w:gridSpan w:val="2"/>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cs="Arial"/>
                <w:color w:val="000000"/>
                <w:sz w:val="18"/>
                <w:szCs w:val="18"/>
                <w:lang w:val="en-US" w:eastAsia="zh-CN"/>
              </w:rPr>
              <w:t>-</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279" w:type="dxa"/>
            <w:shd w:val="clear" w:color="auto" w:fill="FFFFFF"/>
            <w:noWrap w:val="0"/>
            <w:vAlign w:val="center"/>
          </w:tcPr>
          <w:p>
            <w:pPr>
              <w:spacing w:after="0"/>
              <w:jc w:val="center"/>
              <w:rPr>
                <w:rFonts w:ascii="Arial" w:hAnsi="Arial" w:eastAsia="Arial Narrow" w:cs="Arial"/>
                <w:sz w:val="18"/>
                <w:szCs w:val="18"/>
                <w:shd w:val="clear" w:color="FFFFFF" w:fill="D9D9D9"/>
                <w:lang w:val="en-US" w:eastAsia="zh-CN"/>
              </w:rPr>
            </w:pP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Kode</w:t>
            </w:r>
          </w:p>
        </w:tc>
        <w:tc>
          <w:tcPr>
            <w:tcW w:w="2191"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Urusan/Bidang Urusan Pemerintahan Daerah dan Program/Kegiatan</w:t>
            </w:r>
          </w:p>
        </w:tc>
        <w:tc>
          <w:tcPr>
            <w:tcW w:w="2118" w:type="dxa"/>
            <w:vMerge w:val="restart"/>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 Program (Outcome)/Kegiatan (Output)</w:t>
            </w:r>
          </w:p>
        </w:tc>
        <w:tc>
          <w:tcPr>
            <w:tcW w:w="1287" w:type="dxa"/>
            <w:gridSpan w:val="2"/>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Kinerja Capaian Program (Renstra Perangkat Daerah) Tahun 2023</w:t>
            </w:r>
          </w:p>
        </w:tc>
        <w:tc>
          <w:tcPr>
            <w:tcW w:w="1134" w:type="dxa"/>
            <w:vMerge w:val="restart"/>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Target Kinerja Hasil Program dan Keluaran Kegiatan s/d Tahun 2017</w:t>
            </w:r>
          </w:p>
        </w:tc>
        <w:tc>
          <w:tcPr>
            <w:tcW w:w="3691" w:type="dxa"/>
            <w:gridSpan w:val="9"/>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dan Realisasi Kinerja Program dan Kegiatan Tahun 2018</w:t>
            </w:r>
          </w:p>
        </w:tc>
        <w:tc>
          <w:tcPr>
            <w:tcW w:w="1279" w:type="dxa"/>
            <w:vMerge w:val="restart"/>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Target Program dan Kegiatan (Renja Perangkat Daerah Tahun 2019)</w:t>
            </w:r>
          </w:p>
        </w:tc>
        <w:tc>
          <w:tcPr>
            <w:tcW w:w="2567" w:type="dxa"/>
            <w:gridSpan w:val="3"/>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Perkiraan Realisasi Capaian Target Renstra Perangkat Daerah s/d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988" w:type="dxa"/>
            <w:gridSpan w:val="5"/>
            <w:vMerge w:val="continue"/>
            <w:shd w:val="clear" w:color="auto" w:fill="FFFFFF"/>
            <w:noWrap w:val="0"/>
            <w:vAlign w:val="top"/>
          </w:tcPr>
          <w:p>
            <w:pPr>
              <w:textAlignment w:val="top"/>
              <w:rPr>
                <w:rFonts w:ascii="Arial" w:hAnsi="Arial" w:cs="Arial"/>
                <w:b/>
                <w:color w:val="000000"/>
                <w:sz w:val="18"/>
                <w:szCs w:val="18"/>
                <w:lang w:val="en-US" w:eastAsia="zh-CN"/>
              </w:rPr>
            </w:pPr>
          </w:p>
        </w:tc>
        <w:tc>
          <w:tcPr>
            <w:tcW w:w="2191" w:type="dxa"/>
            <w:vMerge w:val="continue"/>
            <w:shd w:val="clear" w:color="auto" w:fill="FFFFFF"/>
            <w:noWrap w:val="0"/>
            <w:vAlign w:val="top"/>
          </w:tcPr>
          <w:p>
            <w:pPr>
              <w:textAlignment w:val="top"/>
              <w:rPr>
                <w:rFonts w:ascii="Arial" w:hAnsi="Arial" w:cs="Arial"/>
                <w:b/>
                <w:color w:val="000000"/>
                <w:sz w:val="18"/>
                <w:szCs w:val="18"/>
                <w:lang w:val="en-US" w:eastAsia="zh-CN"/>
              </w:rPr>
            </w:pPr>
          </w:p>
        </w:tc>
        <w:tc>
          <w:tcPr>
            <w:tcW w:w="2118" w:type="dxa"/>
            <w:vMerge w:val="continue"/>
            <w:shd w:val="clear" w:color="auto" w:fill="FFFFFF"/>
            <w:noWrap w:val="0"/>
            <w:vAlign w:val="top"/>
          </w:tcPr>
          <w:p>
            <w:pPr>
              <w:textAlignment w:val="top"/>
              <w:rPr>
                <w:rFonts w:ascii="Arial" w:hAnsi="Arial" w:cs="Arial"/>
                <w:b/>
                <w:color w:val="000000"/>
                <w:sz w:val="18"/>
                <w:szCs w:val="18"/>
                <w:lang w:val="en-US" w:eastAsia="zh-CN"/>
              </w:rPr>
            </w:pPr>
          </w:p>
        </w:tc>
        <w:tc>
          <w:tcPr>
            <w:tcW w:w="1287" w:type="dxa"/>
            <w:gridSpan w:val="2"/>
            <w:vMerge w:val="continue"/>
            <w:shd w:val="clear" w:color="auto" w:fill="FFFFFF"/>
            <w:noWrap w:val="0"/>
            <w:vAlign w:val="center"/>
          </w:tcPr>
          <w:p>
            <w:pPr>
              <w:jc w:val="center"/>
              <w:textAlignment w:val="top"/>
              <w:rPr>
                <w:rFonts w:ascii="Arial" w:hAnsi="Arial" w:cs="Arial"/>
                <w:b/>
                <w:color w:val="000000"/>
                <w:sz w:val="18"/>
                <w:szCs w:val="18"/>
                <w:lang w:val="en-US" w:eastAsia="zh-CN"/>
              </w:rPr>
            </w:pPr>
          </w:p>
        </w:tc>
        <w:tc>
          <w:tcPr>
            <w:tcW w:w="1134" w:type="dxa"/>
            <w:vMerge w:val="continue"/>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Target Renja Perangkat Daerah Tahun 2018</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Renja Perangkat Daerah Tahun 2018</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Realisasi (%)</w:t>
            </w:r>
          </w:p>
        </w:tc>
        <w:tc>
          <w:tcPr>
            <w:tcW w:w="1279" w:type="dxa"/>
            <w:vMerge w:val="continue"/>
            <w:shd w:val="clear" w:color="auto" w:fill="FFFFFF"/>
            <w:noWrap w:val="0"/>
            <w:vAlign w:val="center"/>
          </w:tcPr>
          <w:p>
            <w:pPr>
              <w:jc w:val="center"/>
              <w:textAlignment w:val="top"/>
              <w:rPr>
                <w:rFonts w:ascii="Arial" w:hAnsi="Arial" w:cs="Arial"/>
                <w:b/>
                <w:color w:val="000000"/>
                <w:sz w:val="18"/>
                <w:szCs w:val="18"/>
                <w:lang w:val="en-US" w:eastAsia="zh-CN"/>
              </w:rPr>
            </w:pP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Realisasi Capaian Progran dan Kegiatan s/d Tahun 2019 (TW I)</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Tingkat Capaian Realisasi Target Renstra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988" w:type="dxa"/>
            <w:gridSpan w:val="5"/>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1</w:t>
            </w:r>
          </w:p>
        </w:tc>
        <w:tc>
          <w:tcPr>
            <w:tcW w:w="2191"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2</w:t>
            </w:r>
          </w:p>
        </w:tc>
        <w:tc>
          <w:tcPr>
            <w:tcW w:w="2118" w:type="dxa"/>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3</w:t>
            </w:r>
          </w:p>
        </w:tc>
        <w:tc>
          <w:tcPr>
            <w:tcW w:w="1287" w:type="dxa"/>
            <w:gridSpan w:val="2"/>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4</w:t>
            </w:r>
          </w:p>
        </w:tc>
        <w:tc>
          <w:tcPr>
            <w:tcW w:w="1134"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5</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6</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7</w:t>
            </w:r>
          </w:p>
        </w:tc>
        <w:tc>
          <w:tcPr>
            <w:tcW w:w="1023" w:type="dxa"/>
            <w:shd w:val="clear" w:color="auto" w:fill="auto"/>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8=(7/6)</w:t>
            </w:r>
          </w:p>
        </w:tc>
        <w:tc>
          <w:tcPr>
            <w:tcW w:w="1279" w:type="dxa"/>
            <w:shd w:val="clear" w:color="auto" w:fill="FFFFFF"/>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16"/>
                <w:szCs w:val="16"/>
                <w:lang w:eastAsia="id-ID"/>
              </w:rPr>
              <w:t>9</w:t>
            </w:r>
          </w:p>
        </w:tc>
        <w:tc>
          <w:tcPr>
            <w:tcW w:w="1430" w:type="dxa"/>
            <w:gridSpan w:val="2"/>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10=(5+7+9)</w:t>
            </w:r>
          </w:p>
        </w:tc>
        <w:tc>
          <w:tcPr>
            <w:tcW w:w="1137" w:type="dxa"/>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16"/>
                <w:szCs w:val="16"/>
                <w:lang w:eastAsia="id-ID"/>
              </w:rPr>
              <w:t>11=(10/4)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517" w:type="dxa"/>
            <w:shd w:val="clear" w:color="auto" w:fill="FFFFFF"/>
            <w:noWrap w:val="0"/>
            <w:vAlign w:val="top"/>
          </w:tcPr>
          <w:p>
            <w:pPr>
              <w:spacing w:after="0"/>
              <w:jc w:val="right"/>
              <w:rPr>
                <w:rFonts w:ascii="Arial" w:hAnsi="Arial" w:cs="Arial"/>
                <w:color w:val="000000"/>
                <w:sz w:val="18"/>
                <w:szCs w:val="18"/>
                <w:lang w:val="en-US" w:eastAsia="zh-CN"/>
              </w:rPr>
            </w:pPr>
          </w:p>
        </w:tc>
        <w:tc>
          <w:tcPr>
            <w:tcW w:w="497" w:type="dxa"/>
            <w:gridSpan w:val="2"/>
            <w:shd w:val="clear" w:color="auto" w:fill="FFFFFF"/>
            <w:noWrap w:val="0"/>
            <w:vAlign w:val="top"/>
          </w:tcPr>
          <w:p>
            <w:pPr>
              <w:spacing w:after="0"/>
              <w:rPr>
                <w:rFonts w:ascii="Arial" w:hAnsi="Arial" w:cs="Arial"/>
                <w:color w:val="000000"/>
                <w:sz w:val="18"/>
                <w:szCs w:val="18"/>
                <w:lang w:val="en-US" w:eastAsia="zh-CN"/>
              </w:rPr>
            </w:pPr>
          </w:p>
        </w:tc>
        <w:tc>
          <w:tcPr>
            <w:tcW w:w="493" w:type="dxa"/>
            <w:shd w:val="clear" w:color="auto" w:fill="FFFFFF"/>
            <w:noWrap w:val="0"/>
            <w:vAlign w:val="top"/>
          </w:tcPr>
          <w:p>
            <w:pPr>
              <w:spacing w:after="0"/>
              <w:rPr>
                <w:rFonts w:ascii="Arial" w:hAnsi="Arial" w:cs="Arial"/>
                <w:color w:val="000000"/>
                <w:sz w:val="18"/>
                <w:szCs w:val="18"/>
                <w:lang w:val="en-US" w:eastAsia="zh-CN"/>
              </w:rPr>
            </w:pPr>
          </w:p>
        </w:tc>
        <w:tc>
          <w:tcPr>
            <w:tcW w:w="481" w:type="dxa"/>
            <w:shd w:val="clear" w:color="auto" w:fill="FFFFFF"/>
            <w:noWrap w:val="0"/>
            <w:vAlign w:val="top"/>
          </w:tcPr>
          <w:p>
            <w:pPr>
              <w:spacing w:after="0"/>
              <w:rPr>
                <w:rFonts w:ascii="Arial" w:hAnsi="Arial" w:cs="Arial"/>
                <w:color w:val="000000"/>
                <w:sz w:val="18"/>
                <w:szCs w:val="18"/>
                <w:lang w:val="en-US" w:eastAsia="zh-CN"/>
              </w:rPr>
            </w:pPr>
          </w:p>
        </w:tc>
        <w:tc>
          <w:tcPr>
            <w:tcW w:w="2191" w:type="dxa"/>
            <w:shd w:val="clear" w:color="auto" w:fill="FFFFFF"/>
            <w:noWrap w:val="0"/>
            <w:vAlign w:val="top"/>
          </w:tcPr>
          <w:p>
            <w:pPr>
              <w:spacing w:after="0"/>
              <w:jc w:val="right"/>
              <w:rPr>
                <w:rFonts w:ascii="Arial" w:hAnsi="Arial" w:cs="Arial"/>
                <w:color w:val="000000"/>
                <w:sz w:val="18"/>
                <w:szCs w:val="18"/>
                <w:lang w:eastAsia="zh-CN"/>
              </w:rPr>
            </w:pPr>
          </w:p>
        </w:tc>
        <w:tc>
          <w:tcPr>
            <w:tcW w:w="2118"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Persentase kebutuhan koordinasi lintas sektor bidang administrasi umum</w:t>
            </w:r>
          </w:p>
        </w:tc>
        <w:tc>
          <w:tcPr>
            <w:tcW w:w="1287" w:type="dxa"/>
            <w:gridSpan w:val="2"/>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Arial Narrow" w:cs="Arial"/>
                <w:color w:val="000000"/>
                <w:sz w:val="18"/>
                <w:szCs w:val="18"/>
                <w:lang w:val="en-US" w:eastAsia="zh-CN"/>
              </w:rPr>
              <w:t>100%</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100%</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100%</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517"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Persentase pelaksanaan operasional LPSE</w:t>
            </w: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100%</w:t>
            </w: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100%</w:t>
            </w: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100%</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w:t>
            </w: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100%</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100%</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517"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spacing w:after="0"/>
              <w:rPr>
                <w:rFonts w:ascii="Arial" w:hAnsi="Arial" w:eastAsia="Times New Roman" w:cs="Arial"/>
                <w:color w:val="000000"/>
                <w:sz w:val="18"/>
                <w:szCs w:val="18"/>
                <w:lang w:eastAsia="id-ID"/>
              </w:rPr>
            </w:pPr>
          </w:p>
        </w:tc>
        <w:tc>
          <w:tcPr>
            <w:tcW w:w="493" w:type="dxa"/>
            <w:shd w:val="clear" w:color="auto" w:fill="FFFFFF"/>
            <w:noWrap w:val="0"/>
            <w:vAlign w:val="top"/>
          </w:tcPr>
          <w:p>
            <w:pPr>
              <w:spacing w:after="0"/>
              <w:rPr>
                <w:rFonts w:ascii="Arial" w:hAnsi="Arial" w:eastAsia="Times New Roman" w:cs="Arial"/>
                <w:color w:val="000000"/>
                <w:sz w:val="18"/>
                <w:szCs w:val="18"/>
                <w:lang w:eastAsia="id-ID"/>
              </w:rPr>
            </w:pPr>
          </w:p>
        </w:tc>
        <w:tc>
          <w:tcPr>
            <w:tcW w:w="481" w:type="dxa"/>
            <w:shd w:val="clear" w:color="auto" w:fill="FFFFFF"/>
            <w:noWrap w:val="0"/>
            <w:vAlign w:val="top"/>
          </w:tcPr>
          <w:p>
            <w:pPr>
              <w:spacing w:after="0"/>
              <w:rPr>
                <w:rFonts w:ascii="Arial" w:hAnsi="Arial" w:eastAsia="Times New Roman" w:cs="Arial"/>
                <w:color w:val="000000"/>
                <w:sz w:val="18"/>
                <w:szCs w:val="18"/>
                <w:lang w:eastAsia="id-ID"/>
              </w:rPr>
            </w:pPr>
          </w:p>
        </w:tc>
        <w:tc>
          <w:tcPr>
            <w:tcW w:w="2191"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2118"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peserta pelatihan</w:t>
            </w: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300 Orang</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50 Orang</w:t>
            </w:r>
          </w:p>
        </w:tc>
        <w:tc>
          <w:tcPr>
            <w:tcW w:w="1393"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122 Orang</w:t>
            </w:r>
          </w:p>
        </w:tc>
        <w:tc>
          <w:tcPr>
            <w:tcW w:w="1275" w:type="dxa"/>
            <w:gridSpan w:val="4"/>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122 Orang</w:t>
            </w:r>
          </w:p>
        </w:tc>
        <w:tc>
          <w:tcPr>
            <w:tcW w:w="1023" w:type="dxa"/>
            <w:shd w:val="clear" w:color="auto" w:fill="auto"/>
            <w:noWrap w:val="0"/>
            <w:vAlign w:val="center"/>
          </w:tcPr>
          <w:p>
            <w:pPr>
              <w:spacing w:after="0" w:line="240" w:lineRule="auto"/>
              <w:jc w:val="center"/>
              <w:rPr>
                <w:rFonts w:ascii="Arial" w:hAnsi="Arial" w:cs="Arial"/>
                <w:sz w:val="18"/>
                <w:szCs w:val="18"/>
              </w:rPr>
            </w:pPr>
            <w:r>
              <w:rPr>
                <w:rFonts w:ascii="Arial" w:hAnsi="Arial" w:eastAsia="Times New Roman" w:cs="Arial"/>
                <w:color w:val="000000"/>
                <w:sz w:val="18"/>
                <w:szCs w:val="18"/>
                <w:lang w:val="en-US" w:eastAsia="id-ID"/>
              </w:rPr>
              <w:t>1</w:t>
            </w:r>
          </w:p>
        </w:tc>
        <w:tc>
          <w:tcPr>
            <w:tcW w:w="1279" w:type="dxa"/>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60 Orang</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232 Orang</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517"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7" w:type="dxa"/>
            <w:gridSpan w:val="2"/>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01</w:t>
            </w:r>
          </w:p>
        </w:tc>
        <w:tc>
          <w:tcPr>
            <w:tcW w:w="493"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36</w:t>
            </w:r>
          </w:p>
        </w:tc>
        <w:tc>
          <w:tcPr>
            <w:tcW w:w="48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02</w:t>
            </w:r>
          </w:p>
        </w:tc>
        <w:tc>
          <w:tcPr>
            <w:tcW w:w="2191" w:type="dxa"/>
            <w:shd w:val="clear" w:color="auto" w:fill="FFFFFF"/>
            <w:noWrap w:val="0"/>
            <w:vAlign w:val="top"/>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Penyediaan Kebutuhan Rumah Tangga Pimpinan</w:t>
            </w:r>
          </w:p>
        </w:tc>
        <w:tc>
          <w:tcPr>
            <w:tcW w:w="2118" w:type="dxa"/>
            <w:shd w:val="clear" w:color="auto" w:fill="FFFFFF"/>
            <w:noWrap w:val="0"/>
            <w:vAlign w:val="top"/>
          </w:tcPr>
          <w:p>
            <w:pPr>
              <w:spacing w:after="0"/>
              <w:jc w:val="right"/>
              <w:rPr>
                <w:rFonts w:ascii="Arial" w:hAnsi="Arial" w:eastAsia="Times New Roman" w:cs="Arial"/>
                <w:color w:val="000000"/>
                <w:sz w:val="18"/>
                <w:szCs w:val="18"/>
                <w:lang w:eastAsia="id-ID"/>
              </w:rPr>
            </w:pPr>
          </w:p>
        </w:tc>
        <w:tc>
          <w:tcPr>
            <w:tcW w:w="1287" w:type="dxa"/>
            <w:gridSpan w:val="2"/>
            <w:shd w:val="clear" w:color="auto" w:fill="FFFFFF"/>
            <w:noWrap w:val="0"/>
            <w:vAlign w:val="center"/>
          </w:tcPr>
          <w:p>
            <w:pPr>
              <w:spacing w:after="0"/>
              <w:jc w:val="center"/>
              <w:rPr>
                <w:rFonts w:ascii="Arial" w:hAnsi="Arial" w:eastAsia="Times New Roman" w:cs="Arial"/>
                <w:color w:val="000000"/>
                <w:sz w:val="18"/>
                <w:szCs w:val="18"/>
                <w:lang w:eastAsia="id-ID"/>
              </w:rPr>
            </w:pP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393"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275" w:type="dxa"/>
            <w:gridSpan w:val="4"/>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279" w:type="dxa"/>
            <w:shd w:val="clear" w:color="auto" w:fill="FFFFFF"/>
            <w:noWrap w:val="0"/>
            <w:vAlign w:val="center"/>
          </w:tcPr>
          <w:p>
            <w:pPr>
              <w:spacing w:after="0"/>
              <w:jc w:val="center"/>
              <w:rPr>
                <w:rFonts w:ascii="Arial" w:hAnsi="Arial" w:eastAsia="Times New Roman" w:cs="Arial"/>
                <w:sz w:val="18"/>
                <w:szCs w:val="18"/>
                <w:shd w:val="clear" w:color="FFFFFF" w:fill="D9D9D9"/>
                <w:lang w:eastAsia="id-ID"/>
              </w:rPr>
            </w:pP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p>
        </w:tc>
        <w:tc>
          <w:tcPr>
            <w:tcW w:w="1137" w:type="dxa"/>
            <w:noWrap w:val="0"/>
            <w:vAlign w:val="center"/>
          </w:tcPr>
          <w:p>
            <w:pPr>
              <w:spacing w:after="0" w:line="240" w:lineRule="auto"/>
              <w:jc w:val="center"/>
              <w:rPr>
                <w:rFonts w:ascii="Arial" w:hAnsi="Arial" w:eastAsia="Times New Roman" w:cs="Arial"/>
                <w:color w:val="000000"/>
                <w:sz w:val="18"/>
                <w:szCs w:val="18"/>
                <w:lang w:val="en-US"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7" w:type="dxa"/>
            <w:shd w:val="clear" w:color="auto" w:fill="FFFFFF"/>
            <w:noWrap w:val="0"/>
            <w:vAlign w:val="top"/>
          </w:tcPr>
          <w:p>
            <w:pPr>
              <w:jc w:val="right"/>
              <w:rPr>
                <w:rFonts w:ascii="Arial" w:hAnsi="Arial" w:eastAsia="Times New Roman" w:cs="Arial"/>
                <w:color w:val="000000"/>
                <w:sz w:val="18"/>
                <w:szCs w:val="18"/>
                <w:lang w:eastAsia="id-ID"/>
              </w:rPr>
            </w:pPr>
          </w:p>
        </w:tc>
        <w:tc>
          <w:tcPr>
            <w:tcW w:w="497" w:type="dxa"/>
            <w:gridSpan w:val="2"/>
            <w:shd w:val="clear" w:color="auto" w:fill="FFFFFF"/>
            <w:noWrap w:val="0"/>
            <w:vAlign w:val="top"/>
          </w:tcPr>
          <w:p>
            <w:pPr>
              <w:rPr>
                <w:rFonts w:ascii="Arial" w:hAnsi="Arial" w:eastAsia="Times New Roman" w:cs="Arial"/>
                <w:color w:val="000000"/>
                <w:sz w:val="18"/>
                <w:szCs w:val="18"/>
                <w:lang w:eastAsia="id-ID"/>
              </w:rPr>
            </w:pPr>
          </w:p>
        </w:tc>
        <w:tc>
          <w:tcPr>
            <w:tcW w:w="493" w:type="dxa"/>
            <w:shd w:val="clear" w:color="auto" w:fill="FFFFFF"/>
            <w:noWrap w:val="0"/>
            <w:vAlign w:val="top"/>
          </w:tcPr>
          <w:p>
            <w:pPr>
              <w:rPr>
                <w:rFonts w:ascii="Arial" w:hAnsi="Arial" w:eastAsia="Times New Roman" w:cs="Arial"/>
                <w:color w:val="000000"/>
                <w:sz w:val="18"/>
                <w:szCs w:val="18"/>
                <w:lang w:eastAsia="id-ID"/>
              </w:rPr>
            </w:pPr>
          </w:p>
        </w:tc>
        <w:tc>
          <w:tcPr>
            <w:tcW w:w="481" w:type="dxa"/>
            <w:shd w:val="clear" w:color="auto" w:fill="FFFFFF"/>
            <w:noWrap w:val="0"/>
            <w:vAlign w:val="top"/>
          </w:tcPr>
          <w:p>
            <w:pPr>
              <w:rPr>
                <w:rFonts w:ascii="Arial" w:hAnsi="Arial" w:eastAsia="Times New Roman" w:cs="Arial"/>
                <w:color w:val="000000"/>
                <w:sz w:val="18"/>
                <w:szCs w:val="18"/>
                <w:lang w:eastAsia="id-ID"/>
              </w:rPr>
            </w:pPr>
          </w:p>
        </w:tc>
        <w:tc>
          <w:tcPr>
            <w:tcW w:w="2191" w:type="dxa"/>
            <w:shd w:val="clear" w:color="auto" w:fill="FFFFFF"/>
            <w:noWrap w:val="0"/>
            <w:vAlign w:val="top"/>
          </w:tcPr>
          <w:p>
            <w:pPr>
              <w:rPr>
                <w:rFonts w:ascii="Arial" w:hAnsi="Arial" w:eastAsia="Times New Roman" w:cs="Arial"/>
                <w:color w:val="000000"/>
                <w:sz w:val="18"/>
                <w:szCs w:val="18"/>
                <w:lang w:eastAsia="id-ID"/>
              </w:rPr>
            </w:pPr>
          </w:p>
        </w:tc>
        <w:tc>
          <w:tcPr>
            <w:tcW w:w="2118" w:type="dxa"/>
            <w:shd w:val="clear" w:color="auto" w:fill="FFFFFF"/>
            <w:noWrap w:val="0"/>
            <w:vAlign w:val="top"/>
          </w:tcPr>
          <w:p>
            <w:pPr>
              <w:rPr>
                <w:rFonts w:ascii="Arial" w:hAnsi="Arial" w:cs="Arial"/>
                <w:color w:val="000000"/>
                <w:sz w:val="18"/>
                <w:szCs w:val="18"/>
              </w:rPr>
            </w:pPr>
            <w:r>
              <w:rPr>
                <w:rFonts w:ascii="Arial" w:hAnsi="Arial" w:cs="Arial"/>
                <w:color w:val="000000"/>
                <w:sz w:val="18"/>
                <w:szCs w:val="18"/>
              </w:rPr>
              <w:t>Jumlah Jenis kebutuhan rumah tangga Pimpinan Daerah yang disediakan</w:t>
            </w:r>
          </w:p>
        </w:tc>
        <w:tc>
          <w:tcPr>
            <w:tcW w:w="1287" w:type="dxa"/>
            <w:gridSpan w:val="2"/>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Jenis</w:t>
            </w:r>
          </w:p>
        </w:tc>
        <w:tc>
          <w:tcPr>
            <w:tcW w:w="1134"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93" w:type="dxa"/>
            <w:gridSpan w:val="4"/>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5" w:type="dxa"/>
            <w:gridSpan w:val="4"/>
            <w:shd w:val="clear" w:color="auto" w:fill="auto"/>
            <w:noWrap w:val="0"/>
            <w:vAlign w:val="center"/>
          </w:tcPr>
          <w:p>
            <w:pPr>
              <w:spacing w:after="0"/>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023" w:type="dxa"/>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9" w:type="dxa"/>
            <w:shd w:val="clear" w:color="auto" w:fill="FFFFFF"/>
            <w:noWrap w:val="0"/>
            <w:vAlign w:val="center"/>
          </w:tcPr>
          <w:p>
            <w:pPr>
              <w:spacing w:after="0"/>
              <w:jc w:val="center"/>
              <w:textAlignment w:val="top"/>
              <w:rPr>
                <w:rFonts w:ascii="Arial" w:hAnsi="Arial" w:eastAsia="Times New Roman" w:cs="Arial"/>
                <w:sz w:val="18"/>
                <w:szCs w:val="18"/>
                <w:shd w:val="clear" w:color="FFFFFF" w:fill="D9D9D9"/>
                <w:lang w:eastAsia="id-ID"/>
              </w:rPr>
            </w:pPr>
            <w:r>
              <w:rPr>
                <w:rFonts w:ascii="Arial" w:hAnsi="Arial" w:eastAsia="Arial Narrow" w:cs="Arial"/>
                <w:color w:val="000000"/>
                <w:sz w:val="18"/>
                <w:szCs w:val="18"/>
                <w:lang w:val="en-US" w:eastAsia="zh-CN"/>
              </w:rPr>
              <w:t>10 Jenis</w:t>
            </w:r>
          </w:p>
        </w:tc>
        <w:tc>
          <w:tcPr>
            <w:tcW w:w="1430" w:type="dxa"/>
            <w:gridSpan w:val="2"/>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10 Jenis</w:t>
            </w:r>
          </w:p>
        </w:tc>
        <w:tc>
          <w:tcPr>
            <w:tcW w:w="1137" w:type="dxa"/>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r>
    </w:tbl>
    <w:p/>
    <w:p/>
    <w:p>
      <w:pPr>
        <w:autoSpaceDE w:val="0"/>
        <w:autoSpaceDN w:val="0"/>
        <w:adjustRightInd w:val="0"/>
        <w:spacing w:after="0" w:line="480" w:lineRule="auto"/>
        <w:ind w:left="720"/>
        <w:jc w:val="both"/>
        <w:rPr>
          <w:rFonts w:ascii="Arial" w:hAnsi="Arial" w:cs="Arial"/>
          <w:lang w:eastAsia="id-ID"/>
        </w:rPr>
        <w:sectPr>
          <w:pgSz w:w="18711" w:h="12191" w:orient="landscape"/>
          <w:pgMar w:top="1411" w:right="1138" w:bottom="1138" w:left="1138" w:header="720" w:footer="461" w:gutter="0"/>
          <w:cols w:space="0" w:num="1"/>
          <w:rtlGutter w:val="0"/>
          <w:docGrid w:linePitch="360" w:charSpace="0"/>
        </w:sectPr>
      </w:pPr>
    </w:p>
    <w:p>
      <w:pPr>
        <w:autoSpaceDE w:val="0"/>
        <w:autoSpaceDN w:val="0"/>
        <w:adjustRightInd w:val="0"/>
        <w:spacing w:after="0" w:line="480" w:lineRule="auto"/>
        <w:ind w:left="720"/>
        <w:jc w:val="both"/>
        <w:rPr>
          <w:rFonts w:ascii="Arial" w:hAnsi="Arial" w:cs="Arial"/>
          <w:lang w:eastAsia="id-ID"/>
        </w:rPr>
      </w:pPr>
      <w:r>
        <w:rPr>
          <w:rFonts w:ascii="Arial" w:hAnsi="Arial" w:cs="Arial"/>
          <w:lang w:eastAsia="id-ID"/>
        </w:rPr>
        <w:t>dalam menjalankan kegiatannya, Sekretariat Daerah Kabupaten Bangkalan masih menghadapi hambatan/kendala yang meliputi :</w:t>
      </w:r>
    </w:p>
    <w:p>
      <w:pPr>
        <w:pStyle w:val="6"/>
        <w:numPr>
          <w:ilvl w:val="0"/>
          <w:numId w:val="27"/>
        </w:numPr>
        <w:tabs>
          <w:tab w:val="clear" w:pos="2138"/>
        </w:tabs>
        <w:spacing w:before="0" w:beforeAutospacing="0" w:after="0" w:afterAutospacing="0" w:line="480" w:lineRule="auto"/>
        <w:ind w:left="993" w:hanging="284"/>
        <w:jc w:val="both"/>
        <w:rPr>
          <w:rFonts w:ascii="Arial" w:hAnsi="Arial" w:cs="Arial"/>
          <w:b/>
          <w:sz w:val="22"/>
          <w:szCs w:val="22"/>
        </w:rPr>
      </w:pPr>
      <w:r>
        <w:rPr>
          <w:rFonts w:ascii="Arial" w:hAnsi="Arial" w:cs="Arial"/>
          <w:b/>
          <w:sz w:val="22"/>
          <w:szCs w:val="22"/>
        </w:rPr>
        <w:t>Internal</w:t>
      </w:r>
    </w:p>
    <w:p>
      <w:pPr>
        <w:pStyle w:val="6"/>
        <w:numPr>
          <w:ilvl w:val="0"/>
          <w:numId w:val="28"/>
        </w:numPr>
        <w:tabs>
          <w:tab w:val="clear" w:pos="2138"/>
        </w:tabs>
        <w:spacing w:before="0" w:beforeAutospacing="0" w:after="0" w:afterAutospacing="0" w:line="480" w:lineRule="auto"/>
        <w:ind w:left="1418" w:hanging="425"/>
        <w:jc w:val="both"/>
        <w:rPr>
          <w:rFonts w:ascii="Arial" w:hAnsi="Arial" w:cs="Arial"/>
          <w:sz w:val="22"/>
          <w:szCs w:val="22"/>
        </w:rPr>
      </w:pPr>
      <w:r>
        <w:rPr>
          <w:rFonts w:ascii="Arial" w:hAnsi="Arial" w:cs="Arial"/>
          <w:sz w:val="22"/>
          <w:szCs w:val="22"/>
        </w:rPr>
        <w:t>Masih terdapat kualitas</w:t>
      </w:r>
      <w:r>
        <w:rPr>
          <w:rFonts w:ascii="Arial" w:hAnsi="Arial" w:cs="Arial"/>
          <w:sz w:val="22"/>
          <w:szCs w:val="22"/>
          <w:lang w:val="id-ID"/>
        </w:rPr>
        <w:t>/kompetensi</w:t>
      </w:r>
      <w:r>
        <w:rPr>
          <w:rFonts w:ascii="Arial" w:hAnsi="Arial" w:cs="Arial"/>
          <w:sz w:val="22"/>
          <w:szCs w:val="22"/>
        </w:rPr>
        <w:t xml:space="preserve"> SDM yang rendah / kurang memadai</w:t>
      </w:r>
    </w:p>
    <w:p>
      <w:pPr>
        <w:pStyle w:val="6"/>
        <w:numPr>
          <w:ilvl w:val="0"/>
          <w:numId w:val="28"/>
        </w:numPr>
        <w:tabs>
          <w:tab w:val="clear" w:pos="2138"/>
        </w:tabs>
        <w:spacing w:before="0" w:beforeAutospacing="0" w:after="0" w:afterAutospacing="0" w:line="480" w:lineRule="auto"/>
        <w:ind w:left="1418" w:hanging="425"/>
        <w:jc w:val="both"/>
        <w:rPr>
          <w:rFonts w:ascii="Arial" w:hAnsi="Arial" w:cs="Arial"/>
          <w:sz w:val="22"/>
          <w:szCs w:val="22"/>
        </w:rPr>
      </w:pPr>
      <w:r>
        <w:rPr>
          <w:rFonts w:ascii="Arial" w:hAnsi="Arial" w:cs="Arial"/>
          <w:sz w:val="22"/>
          <w:szCs w:val="22"/>
        </w:rPr>
        <w:t>Kurang optimalnya koordinasi antar bagian</w:t>
      </w:r>
    </w:p>
    <w:p>
      <w:pPr>
        <w:pStyle w:val="6"/>
        <w:numPr>
          <w:ilvl w:val="0"/>
          <w:numId w:val="28"/>
        </w:numPr>
        <w:tabs>
          <w:tab w:val="clear" w:pos="2138"/>
        </w:tabs>
        <w:spacing w:before="0" w:beforeAutospacing="0" w:after="0" w:afterAutospacing="0" w:line="480" w:lineRule="auto"/>
        <w:ind w:left="1418" w:hanging="425"/>
        <w:jc w:val="both"/>
        <w:rPr>
          <w:rFonts w:ascii="Arial" w:hAnsi="Arial" w:cs="Arial"/>
          <w:sz w:val="22"/>
          <w:szCs w:val="22"/>
        </w:rPr>
      </w:pPr>
      <w:r>
        <w:rPr>
          <w:rFonts w:ascii="Arial" w:hAnsi="Arial" w:cs="Arial"/>
          <w:sz w:val="22"/>
          <w:szCs w:val="22"/>
        </w:rPr>
        <w:t>Terbatasnya anggaran untuk pelaksanaan kegiatan</w:t>
      </w:r>
    </w:p>
    <w:p>
      <w:pPr>
        <w:pStyle w:val="6"/>
        <w:numPr>
          <w:ilvl w:val="0"/>
          <w:numId w:val="28"/>
        </w:numPr>
        <w:tabs>
          <w:tab w:val="clear" w:pos="2138"/>
        </w:tabs>
        <w:spacing w:before="0" w:beforeAutospacing="0" w:after="0" w:afterAutospacing="0" w:line="480" w:lineRule="auto"/>
        <w:ind w:left="1418" w:hanging="425"/>
        <w:jc w:val="both"/>
        <w:rPr>
          <w:rFonts w:ascii="Arial" w:hAnsi="Arial" w:cs="Arial"/>
          <w:sz w:val="22"/>
          <w:szCs w:val="22"/>
        </w:rPr>
      </w:pPr>
      <w:r>
        <w:rPr>
          <w:rFonts w:ascii="Arial" w:hAnsi="Arial" w:cs="Arial"/>
          <w:sz w:val="22"/>
          <w:szCs w:val="22"/>
        </w:rPr>
        <w:t>Terbatasnya produk hukum / tidak imbang dengan dinamika masyarakat</w:t>
      </w:r>
    </w:p>
    <w:p>
      <w:pPr>
        <w:pStyle w:val="6"/>
        <w:numPr>
          <w:ilvl w:val="0"/>
          <w:numId w:val="28"/>
        </w:numPr>
        <w:tabs>
          <w:tab w:val="clear" w:pos="2138"/>
        </w:tabs>
        <w:spacing w:before="0" w:beforeAutospacing="0" w:after="0" w:afterAutospacing="0" w:line="480" w:lineRule="auto"/>
        <w:ind w:left="1418" w:hanging="425"/>
        <w:jc w:val="both"/>
        <w:rPr>
          <w:rFonts w:ascii="Arial" w:hAnsi="Arial" w:cs="Arial"/>
          <w:sz w:val="22"/>
          <w:szCs w:val="22"/>
        </w:rPr>
      </w:pPr>
      <w:r>
        <w:rPr>
          <w:rFonts w:ascii="Arial" w:hAnsi="Arial" w:cs="Arial"/>
          <w:sz w:val="22"/>
          <w:szCs w:val="22"/>
        </w:rPr>
        <w:t>Disiplin aparatur yg masih kurang optimal</w:t>
      </w:r>
    </w:p>
    <w:p>
      <w:pPr>
        <w:pStyle w:val="6"/>
        <w:numPr>
          <w:ilvl w:val="0"/>
          <w:numId w:val="27"/>
        </w:numPr>
        <w:tabs>
          <w:tab w:val="clear" w:pos="2138"/>
        </w:tabs>
        <w:spacing w:before="0" w:beforeAutospacing="0" w:after="0" w:afterAutospacing="0" w:line="480" w:lineRule="auto"/>
        <w:ind w:left="900" w:hanging="357"/>
        <w:jc w:val="both"/>
        <w:rPr>
          <w:rFonts w:ascii="Arial" w:hAnsi="Arial" w:cs="Arial"/>
          <w:b/>
          <w:sz w:val="22"/>
          <w:szCs w:val="22"/>
        </w:rPr>
      </w:pPr>
      <w:r>
        <w:rPr>
          <w:rFonts w:ascii="Arial" w:hAnsi="Arial" w:cs="Arial"/>
          <w:b/>
          <w:sz w:val="22"/>
          <w:szCs w:val="22"/>
        </w:rPr>
        <w:t>Eksternal</w:t>
      </w:r>
    </w:p>
    <w:p>
      <w:pPr>
        <w:pStyle w:val="6"/>
        <w:numPr>
          <w:ilvl w:val="0"/>
          <w:numId w:val="29"/>
        </w:numPr>
        <w:tabs>
          <w:tab w:val="left" w:pos="1260"/>
          <w:tab w:val="clear" w:pos="2138"/>
        </w:tabs>
        <w:spacing w:before="0" w:beforeAutospacing="0" w:after="0" w:afterAutospacing="0" w:line="480" w:lineRule="auto"/>
        <w:ind w:left="1259" w:hanging="357"/>
        <w:jc w:val="both"/>
        <w:rPr>
          <w:rFonts w:ascii="Arial" w:hAnsi="Arial" w:cs="Arial"/>
          <w:sz w:val="22"/>
          <w:szCs w:val="22"/>
        </w:rPr>
      </w:pPr>
      <w:r>
        <w:rPr>
          <w:rFonts w:ascii="Arial" w:hAnsi="Arial" w:cs="Arial"/>
          <w:sz w:val="22"/>
          <w:szCs w:val="22"/>
          <w:lang w:val="id-ID"/>
        </w:rPr>
        <w:t>Sering terjadinya perubahan sistem dan peraturan perundang-undangan dibidang pengelolaan keuangan atau yang dikenal dengan reformasi bidang keuangan, sebagai akibat dari perkembangan dinamika yang terjadi pada sistem pemerintahan;</w:t>
      </w:r>
    </w:p>
    <w:p>
      <w:pPr>
        <w:pStyle w:val="6"/>
        <w:numPr>
          <w:ilvl w:val="0"/>
          <w:numId w:val="29"/>
        </w:numPr>
        <w:tabs>
          <w:tab w:val="left" w:pos="1260"/>
          <w:tab w:val="clear" w:pos="2138"/>
        </w:tabs>
        <w:spacing w:before="0" w:beforeAutospacing="0" w:after="0" w:afterAutospacing="0" w:line="480" w:lineRule="auto"/>
        <w:ind w:left="1259" w:hanging="357"/>
        <w:jc w:val="both"/>
        <w:rPr>
          <w:rFonts w:ascii="Arial" w:hAnsi="Arial" w:cs="Arial"/>
          <w:sz w:val="22"/>
          <w:szCs w:val="22"/>
        </w:rPr>
      </w:pPr>
      <w:r>
        <w:rPr>
          <w:rFonts w:ascii="Arial" w:hAnsi="Arial" w:cs="Arial"/>
          <w:sz w:val="22"/>
          <w:szCs w:val="22"/>
        </w:rPr>
        <w:t>Adanya perubahan peraturan perundang-undangan mengenai kelembagaan / SO baru.</w:t>
      </w:r>
    </w:p>
    <w:p>
      <w:pPr>
        <w:autoSpaceDE w:val="0"/>
        <w:autoSpaceDN w:val="0"/>
        <w:adjustRightInd w:val="0"/>
        <w:spacing w:after="0" w:line="480" w:lineRule="auto"/>
        <w:ind w:left="567" w:firstLine="720"/>
        <w:jc w:val="both"/>
        <w:rPr>
          <w:rFonts w:ascii="Arial" w:hAnsi="Arial" w:cs="Arial"/>
          <w:lang w:eastAsia="id-ID"/>
        </w:rPr>
      </w:pPr>
      <w:r>
        <w:rPr>
          <w:rFonts w:ascii="Arial" w:hAnsi="Arial" w:cs="Arial"/>
          <w:lang w:eastAsia="id-ID"/>
        </w:rPr>
        <w:t xml:space="preserve">Dari permasalahan yang ditemui dalam pelaksanaan tugas tersebut, kedepan akan dilakukan perbaikan melalui peningkatan dan pengembangan aparatur di lingkungan Sekretariat Derah melalui pendidikan kader, fungsional maupun teknis. Membangun sistim pengumpulan data kinerja dengan baik dan selalu melakukan koordinasi dengan seluruh Perangkat Daerah demi terciptanya perencanaan yang akurat dan </w:t>
      </w:r>
      <w:r>
        <w:rPr>
          <w:rFonts w:ascii="Arial" w:hAnsi="Arial" w:cs="Arial"/>
          <w:i/>
          <w:lang w:eastAsia="id-ID"/>
        </w:rPr>
        <w:t>up to date</w:t>
      </w:r>
      <w:r>
        <w:rPr>
          <w:rFonts w:ascii="Arial" w:hAnsi="Arial" w:cs="Arial"/>
          <w:lang w:eastAsia="id-ID"/>
        </w:rPr>
        <w:t xml:space="preserve"> demi terciptanya pembangunan yang berdasarkan aspirasi dari masyarakat dan pemangku kepentingan.</w:t>
      </w:r>
    </w:p>
    <w:p>
      <w:pPr>
        <w:autoSpaceDE w:val="0"/>
        <w:autoSpaceDN w:val="0"/>
        <w:adjustRightInd w:val="0"/>
        <w:spacing w:after="0" w:line="480" w:lineRule="auto"/>
        <w:jc w:val="both"/>
        <w:rPr>
          <w:rFonts w:ascii="Arial" w:hAnsi="Arial" w:cs="Arial"/>
          <w:lang w:eastAsia="id-ID"/>
        </w:rPr>
      </w:pPr>
    </w:p>
    <w:p>
      <w:pPr>
        <w:numPr>
          <w:ilvl w:val="1"/>
          <w:numId w:val="27"/>
        </w:numPr>
        <w:autoSpaceDE w:val="0"/>
        <w:autoSpaceDN w:val="0"/>
        <w:adjustRightInd w:val="0"/>
        <w:spacing w:after="0" w:line="480" w:lineRule="auto"/>
        <w:ind w:left="567" w:hanging="578"/>
        <w:jc w:val="both"/>
        <w:rPr>
          <w:rFonts w:ascii="Arial" w:hAnsi="Arial" w:cs="Arial"/>
          <w:sz w:val="24"/>
          <w:lang w:eastAsia="id-ID"/>
        </w:rPr>
      </w:pPr>
      <w:r>
        <w:rPr>
          <w:rFonts w:ascii="Arial" w:hAnsi="Arial" w:cs="Arial"/>
          <w:b/>
          <w:sz w:val="24"/>
          <w:lang w:eastAsia="id-ID"/>
        </w:rPr>
        <w:t>Analisis Kinerja Pelayanan Perangkat Daerah</w:t>
      </w:r>
    </w:p>
    <w:p>
      <w:pPr>
        <w:spacing w:after="0" w:line="480" w:lineRule="auto"/>
        <w:ind w:left="567" w:firstLine="851"/>
        <w:jc w:val="both"/>
        <w:rPr>
          <w:rFonts w:ascii="Arial" w:hAnsi="Arial" w:cs="Arial"/>
        </w:rPr>
      </w:pPr>
      <w:r>
        <w:rPr>
          <w:rFonts w:ascii="Arial" w:hAnsi="Arial" w:cs="Arial"/>
        </w:rPr>
        <w:t>Berdasarkan ketentuan Peraturan Daerah Kabupaten Bangkalan Nomor 7 Tahun 2016 tentang Pembentukan dan Susunan Perangkat Daerah dan Peraturan Bupati Bangkalan Nomor 34 Tahun 2016 Tentang Rincian Tugas,Fungsi dan Tata Kerja Sekretariat Daerah dan Staf Ahli, sebagai pelaksanaan  dari  Peraturan Pemerintah Republik Indonesia Nomor 18 Tahun 2016 tentang Perangkat Daerah ,Sekretariat Daerah merupakan unsur staf, dipimpin oleh Sekretaris Daerah dan bertanggung jawab kepada bupati serta mempunyai tugas membantu bupati dalam menyusun kebijakan dan pengoordinasian administratif terhadap pelaksanaan tugas perangkat daerah serta pelayanan administratif.</w:t>
      </w:r>
    </w:p>
    <w:p>
      <w:pPr>
        <w:spacing w:after="0" w:line="480" w:lineRule="auto"/>
        <w:ind w:left="567" w:firstLine="851"/>
        <w:jc w:val="both"/>
        <w:rPr>
          <w:rFonts w:ascii="Arial" w:hAnsi="Arial" w:cs="Arial"/>
        </w:rPr>
      </w:pPr>
      <w:r>
        <w:rPr>
          <w:rFonts w:ascii="Arial" w:hAnsi="Arial" w:cs="Arial"/>
        </w:rPr>
        <w:t>Sekretariat Daerah dalam melaksanakan tugas dan kewajiban menyelenggarakan fungsi :</w:t>
      </w:r>
    </w:p>
    <w:p>
      <w:pPr>
        <w:pStyle w:val="5"/>
        <w:numPr>
          <w:ilvl w:val="0"/>
          <w:numId w:val="30"/>
        </w:numPr>
        <w:tabs>
          <w:tab w:val="clear" w:pos="4320"/>
          <w:tab w:val="clear" w:pos="8640"/>
        </w:tabs>
        <w:spacing w:line="480" w:lineRule="auto"/>
        <w:ind w:left="960"/>
        <w:jc w:val="both"/>
        <w:rPr>
          <w:rFonts w:ascii="Arial" w:hAnsi="Arial" w:cs="Arial"/>
          <w:sz w:val="22"/>
          <w:szCs w:val="22"/>
          <w:lang w:val="id-ID"/>
        </w:rPr>
      </w:pPr>
      <w:r>
        <w:rPr>
          <w:rFonts w:ascii="Arial" w:hAnsi="Arial" w:cs="Arial"/>
          <w:sz w:val="22"/>
          <w:szCs w:val="22"/>
          <w:lang w:val="id-ID"/>
        </w:rPr>
        <w:t>pengoordinasian penyusunan kebijakan daerah;</w:t>
      </w:r>
    </w:p>
    <w:p>
      <w:pPr>
        <w:pStyle w:val="5"/>
        <w:numPr>
          <w:ilvl w:val="0"/>
          <w:numId w:val="30"/>
        </w:numPr>
        <w:tabs>
          <w:tab w:val="clear" w:pos="4320"/>
          <w:tab w:val="clear" w:pos="8640"/>
        </w:tabs>
        <w:spacing w:line="480" w:lineRule="auto"/>
        <w:ind w:left="960"/>
        <w:jc w:val="both"/>
        <w:rPr>
          <w:rFonts w:ascii="Arial" w:hAnsi="Arial" w:cs="Arial"/>
          <w:sz w:val="22"/>
          <w:szCs w:val="22"/>
          <w:lang w:val="id-ID"/>
        </w:rPr>
      </w:pPr>
      <w:r>
        <w:rPr>
          <w:rFonts w:ascii="Arial" w:hAnsi="Arial" w:cs="Arial"/>
          <w:sz w:val="22"/>
          <w:szCs w:val="22"/>
          <w:lang w:val="id-ID"/>
        </w:rPr>
        <w:t>pengoordinasian pelaksanaan tugas satuan kerja Perangkat Daerah;</w:t>
      </w:r>
    </w:p>
    <w:p>
      <w:pPr>
        <w:pStyle w:val="5"/>
        <w:numPr>
          <w:ilvl w:val="0"/>
          <w:numId w:val="30"/>
        </w:numPr>
        <w:tabs>
          <w:tab w:val="clear" w:pos="4320"/>
          <w:tab w:val="clear" w:pos="8640"/>
        </w:tabs>
        <w:spacing w:line="480" w:lineRule="auto"/>
        <w:ind w:left="960"/>
        <w:jc w:val="both"/>
        <w:rPr>
          <w:rFonts w:ascii="Arial" w:hAnsi="Arial" w:cs="Arial"/>
          <w:sz w:val="22"/>
          <w:szCs w:val="22"/>
          <w:lang w:val="id-ID"/>
        </w:rPr>
      </w:pPr>
      <w:r>
        <w:rPr>
          <w:rFonts w:ascii="Arial" w:hAnsi="Arial" w:cs="Arial"/>
          <w:sz w:val="22"/>
          <w:szCs w:val="22"/>
          <w:lang w:val="id-ID"/>
        </w:rPr>
        <w:t>pemantauan dan evaluasi pelaksanaan kebijakan Daerah;</w:t>
      </w:r>
    </w:p>
    <w:p>
      <w:pPr>
        <w:pStyle w:val="5"/>
        <w:numPr>
          <w:ilvl w:val="0"/>
          <w:numId w:val="30"/>
        </w:numPr>
        <w:tabs>
          <w:tab w:val="clear" w:pos="4320"/>
          <w:tab w:val="clear" w:pos="8640"/>
        </w:tabs>
        <w:spacing w:line="480" w:lineRule="auto"/>
        <w:ind w:left="960"/>
        <w:jc w:val="both"/>
        <w:rPr>
          <w:rFonts w:ascii="Arial" w:hAnsi="Arial" w:cs="Arial"/>
          <w:sz w:val="22"/>
          <w:szCs w:val="22"/>
          <w:lang w:val="id-ID"/>
        </w:rPr>
      </w:pPr>
      <w:r>
        <w:rPr>
          <w:rFonts w:ascii="Arial" w:hAnsi="Arial" w:cs="Arial"/>
          <w:sz w:val="22"/>
          <w:szCs w:val="22"/>
          <w:lang w:val="id-ID"/>
        </w:rPr>
        <w:t>pelayanan administratif dan pembinaan Aparatur Sipil Negara pada instansi Daerah;</w:t>
      </w:r>
    </w:p>
    <w:p>
      <w:pPr>
        <w:pStyle w:val="5"/>
        <w:numPr>
          <w:ilvl w:val="0"/>
          <w:numId w:val="30"/>
        </w:numPr>
        <w:tabs>
          <w:tab w:val="clear" w:pos="4320"/>
          <w:tab w:val="clear" w:pos="8640"/>
        </w:tabs>
        <w:spacing w:line="480" w:lineRule="auto"/>
        <w:ind w:left="960"/>
        <w:jc w:val="both"/>
        <w:rPr>
          <w:rFonts w:ascii="Arial" w:hAnsi="Arial" w:cs="Arial"/>
          <w:sz w:val="22"/>
          <w:szCs w:val="22"/>
          <w:lang w:val="id-ID"/>
        </w:rPr>
      </w:pPr>
      <w:r>
        <w:rPr>
          <w:rFonts w:ascii="Arial" w:hAnsi="Arial" w:cs="Arial"/>
          <w:sz w:val="22"/>
          <w:szCs w:val="22"/>
          <w:lang w:val="id-ID"/>
        </w:rPr>
        <w:t>pelaksanaan fumgsi lain yang diberikan oleh bupati terkait dengan tugas dan fungsinya.</w:t>
      </w:r>
    </w:p>
    <w:p>
      <w:pPr>
        <w:pStyle w:val="5"/>
        <w:tabs>
          <w:tab w:val="clear" w:pos="4320"/>
          <w:tab w:val="clear" w:pos="8640"/>
        </w:tabs>
        <w:spacing w:line="480" w:lineRule="auto"/>
        <w:ind w:left="567"/>
        <w:jc w:val="both"/>
        <w:rPr>
          <w:rFonts w:ascii="Arial" w:hAnsi="Arial" w:cs="Arial"/>
          <w:sz w:val="22"/>
          <w:szCs w:val="22"/>
          <w:lang w:val="id-ID"/>
        </w:rPr>
      </w:pPr>
      <w:r>
        <w:rPr>
          <w:rFonts w:ascii="Arial" w:hAnsi="Arial" w:cs="Arial"/>
          <w:sz w:val="22"/>
          <w:szCs w:val="22"/>
          <w:lang w:val="id-ID"/>
        </w:rPr>
        <w:t xml:space="preserve">Struktur organisasi  Sekretariat  Daerah  Kabupaten Bangkalan  terdiri atas :  </w:t>
      </w:r>
    </w:p>
    <w:p>
      <w:pPr>
        <w:pStyle w:val="10"/>
        <w:numPr>
          <w:ilvl w:val="0"/>
          <w:numId w:val="31"/>
        </w:numPr>
        <w:spacing w:line="480" w:lineRule="auto"/>
        <w:ind w:left="851" w:hanging="284"/>
        <w:rPr>
          <w:sz w:val="22"/>
          <w:szCs w:val="22"/>
          <w:lang w:val="id-ID"/>
        </w:rPr>
      </w:pPr>
      <w:r>
        <w:rPr>
          <w:sz w:val="22"/>
          <w:szCs w:val="22"/>
          <w:lang w:val="id-ID"/>
        </w:rPr>
        <w:t>Sekretaris Daerah;</w:t>
      </w:r>
    </w:p>
    <w:p>
      <w:pPr>
        <w:pStyle w:val="10"/>
        <w:numPr>
          <w:ilvl w:val="0"/>
          <w:numId w:val="31"/>
        </w:numPr>
        <w:spacing w:line="480" w:lineRule="auto"/>
        <w:ind w:left="851" w:hanging="284"/>
        <w:rPr>
          <w:sz w:val="22"/>
          <w:szCs w:val="22"/>
          <w:lang w:val="fi-FI"/>
        </w:rPr>
      </w:pPr>
      <w:r>
        <w:rPr>
          <w:sz w:val="22"/>
          <w:szCs w:val="22"/>
          <w:lang w:val="id-ID"/>
        </w:rPr>
        <w:t>Asisten Pemerintahan dan Kesejahteraan Rakyat, membawahi :</w:t>
      </w:r>
    </w:p>
    <w:p>
      <w:pPr>
        <w:pStyle w:val="10"/>
        <w:numPr>
          <w:ilvl w:val="1"/>
          <w:numId w:val="32"/>
        </w:numPr>
        <w:spacing w:line="480" w:lineRule="auto"/>
        <w:ind w:left="1276" w:hanging="425"/>
        <w:rPr>
          <w:sz w:val="22"/>
          <w:szCs w:val="22"/>
          <w:lang w:val="fi-FI"/>
        </w:rPr>
      </w:pPr>
      <w:r>
        <w:rPr>
          <w:sz w:val="22"/>
          <w:szCs w:val="22"/>
          <w:lang w:val="fi-FI"/>
        </w:rPr>
        <w:t xml:space="preserve">Bagian </w:t>
      </w:r>
      <w:r>
        <w:rPr>
          <w:sz w:val="22"/>
          <w:szCs w:val="22"/>
          <w:lang w:val="id-ID"/>
        </w:rPr>
        <w:t xml:space="preserve">Administrasi </w:t>
      </w:r>
      <w:r>
        <w:rPr>
          <w:sz w:val="22"/>
          <w:szCs w:val="22"/>
          <w:lang w:val="fi-FI"/>
        </w:rPr>
        <w:t xml:space="preserve">Pemerintahan dan </w:t>
      </w:r>
      <w:r>
        <w:rPr>
          <w:sz w:val="22"/>
          <w:szCs w:val="22"/>
          <w:lang w:val="id-ID"/>
        </w:rPr>
        <w:t>OTODA</w:t>
      </w:r>
      <w:r>
        <w:rPr>
          <w:sz w:val="22"/>
          <w:szCs w:val="22"/>
          <w:lang w:val="fi-FI"/>
        </w:rPr>
        <w:t>, membawahi :</w:t>
      </w:r>
    </w:p>
    <w:p>
      <w:pPr>
        <w:pStyle w:val="10"/>
        <w:numPr>
          <w:ilvl w:val="0"/>
          <w:numId w:val="33"/>
        </w:numPr>
        <w:spacing w:line="480" w:lineRule="auto"/>
        <w:ind w:left="1701" w:hanging="425"/>
        <w:rPr>
          <w:sz w:val="22"/>
          <w:szCs w:val="22"/>
          <w:lang w:val="fi-FI"/>
        </w:rPr>
      </w:pPr>
      <w:r>
        <w:rPr>
          <w:sz w:val="22"/>
          <w:szCs w:val="22"/>
          <w:lang w:val="fi-FI"/>
        </w:rPr>
        <w:t>Sub</w:t>
      </w:r>
      <w:r>
        <w:rPr>
          <w:sz w:val="22"/>
          <w:szCs w:val="22"/>
          <w:lang w:val="id-ID"/>
        </w:rPr>
        <w:t>b</w:t>
      </w:r>
      <w:r>
        <w:rPr>
          <w:sz w:val="22"/>
          <w:szCs w:val="22"/>
          <w:lang w:val="fi-FI"/>
        </w:rPr>
        <w:t xml:space="preserve">agian </w:t>
      </w:r>
      <w:r>
        <w:rPr>
          <w:sz w:val="22"/>
          <w:szCs w:val="22"/>
          <w:lang w:val="id-ID"/>
        </w:rPr>
        <w:t>Pemerintahan Umum</w:t>
      </w:r>
      <w:r>
        <w:rPr>
          <w:sz w:val="22"/>
          <w:szCs w:val="22"/>
          <w:lang w:val="fi-FI"/>
        </w:rPr>
        <w:t>;</w:t>
      </w:r>
    </w:p>
    <w:p>
      <w:pPr>
        <w:pStyle w:val="10"/>
        <w:numPr>
          <w:ilvl w:val="0"/>
          <w:numId w:val="33"/>
        </w:numPr>
        <w:spacing w:line="480" w:lineRule="auto"/>
        <w:ind w:left="1701" w:hanging="425"/>
        <w:rPr>
          <w:sz w:val="22"/>
          <w:szCs w:val="22"/>
          <w:lang w:val="id-ID"/>
        </w:rPr>
      </w:pPr>
      <w:r>
        <w:rPr>
          <w:sz w:val="22"/>
          <w:szCs w:val="22"/>
          <w:lang w:val="id-ID"/>
        </w:rPr>
        <w:t>Subbagian Otonomi Daerah;</w:t>
      </w:r>
    </w:p>
    <w:p>
      <w:pPr>
        <w:pStyle w:val="10"/>
        <w:numPr>
          <w:ilvl w:val="0"/>
          <w:numId w:val="33"/>
        </w:numPr>
        <w:spacing w:line="480" w:lineRule="auto"/>
        <w:ind w:left="1701" w:hanging="425"/>
        <w:rPr>
          <w:sz w:val="22"/>
          <w:szCs w:val="22"/>
          <w:lang w:val="id-ID"/>
        </w:rPr>
      </w:pPr>
      <w:r>
        <w:rPr>
          <w:sz w:val="22"/>
          <w:szCs w:val="22"/>
          <w:lang w:val="id-ID"/>
        </w:rPr>
        <w:t>Subbagian Perangkat Kecamatan dan Kelurahan;</w:t>
      </w:r>
    </w:p>
    <w:p>
      <w:pPr>
        <w:pStyle w:val="10"/>
        <w:numPr>
          <w:ilvl w:val="1"/>
          <w:numId w:val="32"/>
        </w:numPr>
        <w:spacing w:line="480" w:lineRule="auto"/>
        <w:ind w:left="1276" w:hanging="425"/>
        <w:rPr>
          <w:sz w:val="22"/>
          <w:szCs w:val="22"/>
          <w:lang w:val="fi-FI"/>
        </w:rPr>
      </w:pPr>
      <w:r>
        <w:rPr>
          <w:sz w:val="22"/>
          <w:szCs w:val="22"/>
          <w:lang w:val="fi-FI"/>
        </w:rPr>
        <w:t>Bagian Administrasi Kesejahteraan Rakyat, membawahi :</w:t>
      </w:r>
    </w:p>
    <w:p>
      <w:pPr>
        <w:pStyle w:val="10"/>
        <w:numPr>
          <w:ilvl w:val="0"/>
          <w:numId w:val="34"/>
        </w:numPr>
        <w:spacing w:line="480" w:lineRule="auto"/>
        <w:ind w:left="1701" w:hanging="425"/>
        <w:rPr>
          <w:sz w:val="22"/>
          <w:szCs w:val="22"/>
          <w:lang w:val="fi-FI"/>
        </w:rPr>
      </w:pPr>
      <w:r>
        <w:rPr>
          <w:sz w:val="22"/>
          <w:szCs w:val="22"/>
          <w:lang w:val="fi-FI"/>
        </w:rPr>
        <w:t>Subbagian Pendidikan dan Kepemudaan;</w:t>
      </w:r>
    </w:p>
    <w:p>
      <w:pPr>
        <w:pStyle w:val="10"/>
        <w:numPr>
          <w:ilvl w:val="0"/>
          <w:numId w:val="34"/>
        </w:numPr>
        <w:spacing w:line="480" w:lineRule="auto"/>
        <w:ind w:left="1701" w:hanging="425"/>
        <w:rPr>
          <w:sz w:val="22"/>
          <w:szCs w:val="22"/>
          <w:lang w:val="fi-FI"/>
        </w:rPr>
      </w:pPr>
      <w:r>
        <w:rPr>
          <w:sz w:val="22"/>
          <w:szCs w:val="22"/>
          <w:lang w:val="fi-FI"/>
        </w:rPr>
        <w:t>Subbagian Keagamaan dan Kebudayaan;</w:t>
      </w:r>
    </w:p>
    <w:p>
      <w:pPr>
        <w:pStyle w:val="10"/>
        <w:numPr>
          <w:ilvl w:val="0"/>
          <w:numId w:val="34"/>
        </w:numPr>
        <w:spacing w:line="480" w:lineRule="auto"/>
        <w:ind w:left="1701" w:hanging="425"/>
        <w:rPr>
          <w:sz w:val="22"/>
          <w:szCs w:val="22"/>
          <w:lang w:val="fi-FI"/>
        </w:rPr>
      </w:pPr>
      <w:r>
        <w:rPr>
          <w:sz w:val="22"/>
          <w:szCs w:val="22"/>
          <w:lang w:val="fi-FI"/>
        </w:rPr>
        <w:t>Subbagian Kesejahteraan Sosial;</w:t>
      </w:r>
    </w:p>
    <w:p>
      <w:pPr>
        <w:pStyle w:val="10"/>
        <w:numPr>
          <w:ilvl w:val="1"/>
          <w:numId w:val="32"/>
        </w:numPr>
        <w:spacing w:line="480" w:lineRule="auto"/>
        <w:ind w:left="1276" w:hanging="425"/>
        <w:rPr>
          <w:sz w:val="22"/>
          <w:szCs w:val="22"/>
          <w:lang w:val="fi-FI"/>
        </w:rPr>
      </w:pPr>
      <w:r>
        <w:rPr>
          <w:sz w:val="22"/>
          <w:szCs w:val="22"/>
          <w:lang w:val="fi-FI"/>
        </w:rPr>
        <w:t>Bagian Hukum, membawahi :</w:t>
      </w:r>
    </w:p>
    <w:p>
      <w:pPr>
        <w:pStyle w:val="10"/>
        <w:numPr>
          <w:ilvl w:val="0"/>
          <w:numId w:val="35"/>
        </w:numPr>
        <w:spacing w:line="480" w:lineRule="auto"/>
        <w:ind w:left="1701" w:hanging="425"/>
        <w:rPr>
          <w:sz w:val="22"/>
          <w:szCs w:val="22"/>
          <w:lang w:val="fi-FI"/>
        </w:rPr>
      </w:pPr>
      <w:r>
        <w:rPr>
          <w:sz w:val="22"/>
          <w:szCs w:val="22"/>
          <w:lang w:val="fi-FI"/>
        </w:rPr>
        <w:t>Subbagian Peraturan Perundang-undangan;</w:t>
      </w:r>
    </w:p>
    <w:p>
      <w:pPr>
        <w:pStyle w:val="10"/>
        <w:numPr>
          <w:ilvl w:val="0"/>
          <w:numId w:val="35"/>
        </w:numPr>
        <w:spacing w:line="480" w:lineRule="auto"/>
        <w:ind w:left="1701" w:hanging="425"/>
        <w:rPr>
          <w:sz w:val="22"/>
          <w:szCs w:val="22"/>
          <w:lang w:val="fi-FI"/>
        </w:rPr>
      </w:pPr>
      <w:r>
        <w:rPr>
          <w:sz w:val="22"/>
          <w:szCs w:val="22"/>
          <w:lang w:val="fi-FI"/>
        </w:rPr>
        <w:t>Subbagian  Bantuan Hukum;</w:t>
      </w:r>
    </w:p>
    <w:p>
      <w:pPr>
        <w:pStyle w:val="10"/>
        <w:numPr>
          <w:ilvl w:val="0"/>
          <w:numId w:val="35"/>
        </w:numPr>
        <w:spacing w:line="480" w:lineRule="auto"/>
        <w:ind w:left="1701" w:hanging="425"/>
        <w:rPr>
          <w:sz w:val="22"/>
          <w:szCs w:val="22"/>
          <w:lang w:val="fi-FI"/>
        </w:rPr>
      </w:pPr>
      <w:r>
        <w:rPr>
          <w:sz w:val="22"/>
          <w:szCs w:val="22"/>
          <w:lang w:val="fi-FI"/>
        </w:rPr>
        <w:t>Subbagian Dokumentasi dan Pengkajian Hukum;</w:t>
      </w:r>
    </w:p>
    <w:p>
      <w:pPr>
        <w:pStyle w:val="10"/>
        <w:spacing w:line="480" w:lineRule="auto"/>
        <w:ind w:left="1701"/>
        <w:rPr>
          <w:sz w:val="22"/>
          <w:szCs w:val="22"/>
          <w:lang w:val="fi-FI"/>
        </w:rPr>
      </w:pPr>
    </w:p>
    <w:p>
      <w:pPr>
        <w:pStyle w:val="10"/>
        <w:numPr>
          <w:ilvl w:val="0"/>
          <w:numId w:val="31"/>
        </w:numPr>
        <w:spacing w:line="480" w:lineRule="auto"/>
        <w:ind w:left="851" w:hanging="284"/>
        <w:rPr>
          <w:sz w:val="22"/>
          <w:szCs w:val="22"/>
          <w:lang w:val="fi-FI"/>
        </w:rPr>
      </w:pPr>
      <w:r>
        <w:rPr>
          <w:sz w:val="22"/>
          <w:szCs w:val="22"/>
          <w:lang w:val="id-ID"/>
        </w:rPr>
        <w:t>Asisten</w:t>
      </w:r>
      <w:r>
        <w:rPr>
          <w:sz w:val="22"/>
          <w:szCs w:val="22"/>
          <w:lang w:val="fi-FI"/>
        </w:rPr>
        <w:t xml:space="preserve"> </w:t>
      </w:r>
      <w:r>
        <w:rPr>
          <w:sz w:val="22"/>
          <w:szCs w:val="22"/>
          <w:lang w:val="id-ID"/>
        </w:rPr>
        <w:t xml:space="preserve">Perekonomian </w:t>
      </w:r>
      <w:r>
        <w:rPr>
          <w:sz w:val="22"/>
          <w:szCs w:val="22"/>
          <w:lang w:val="fi-FI"/>
        </w:rPr>
        <w:t>dan Pembangunan, membawahi :</w:t>
      </w:r>
    </w:p>
    <w:p>
      <w:pPr>
        <w:pStyle w:val="10"/>
        <w:numPr>
          <w:ilvl w:val="0"/>
          <w:numId w:val="36"/>
        </w:numPr>
        <w:spacing w:line="480" w:lineRule="auto"/>
        <w:ind w:left="1276" w:hanging="425"/>
        <w:rPr>
          <w:sz w:val="22"/>
          <w:szCs w:val="22"/>
          <w:lang w:val="fi-FI"/>
        </w:rPr>
      </w:pPr>
      <w:r>
        <w:rPr>
          <w:sz w:val="22"/>
          <w:szCs w:val="22"/>
          <w:lang w:val="fi-FI"/>
        </w:rPr>
        <w:t xml:space="preserve">Bagian </w:t>
      </w:r>
      <w:r>
        <w:rPr>
          <w:sz w:val="22"/>
          <w:szCs w:val="22"/>
          <w:lang w:val="id-ID"/>
        </w:rPr>
        <w:t>Administrasi Perekonomian</w:t>
      </w:r>
      <w:r>
        <w:rPr>
          <w:sz w:val="22"/>
          <w:szCs w:val="22"/>
          <w:lang w:val="fi-FI"/>
        </w:rPr>
        <w:t>, membawahi :</w:t>
      </w:r>
    </w:p>
    <w:p>
      <w:pPr>
        <w:pStyle w:val="10"/>
        <w:numPr>
          <w:ilvl w:val="0"/>
          <w:numId w:val="37"/>
        </w:numPr>
        <w:spacing w:line="480" w:lineRule="auto"/>
        <w:ind w:left="1701" w:hanging="425"/>
        <w:rPr>
          <w:sz w:val="22"/>
          <w:szCs w:val="22"/>
          <w:lang w:val="fi-FI"/>
        </w:rPr>
      </w:pPr>
      <w:r>
        <w:rPr>
          <w:sz w:val="22"/>
          <w:szCs w:val="22"/>
          <w:lang w:val="fi-FI"/>
        </w:rPr>
        <w:t>Subbagian Pengembangan Ekonomi Kerakyatan;</w:t>
      </w:r>
    </w:p>
    <w:p>
      <w:pPr>
        <w:pStyle w:val="10"/>
        <w:numPr>
          <w:ilvl w:val="0"/>
          <w:numId w:val="37"/>
        </w:numPr>
        <w:spacing w:line="480" w:lineRule="auto"/>
        <w:ind w:left="1701" w:hanging="425"/>
        <w:rPr>
          <w:sz w:val="22"/>
          <w:szCs w:val="22"/>
          <w:lang w:val="fi-FI"/>
        </w:rPr>
      </w:pPr>
      <w:r>
        <w:rPr>
          <w:sz w:val="22"/>
          <w:szCs w:val="22"/>
          <w:lang w:val="fi-FI"/>
        </w:rPr>
        <w:t>Subbagian Pembinaan dan Pengembangan Produk Daerah;</w:t>
      </w:r>
    </w:p>
    <w:p>
      <w:pPr>
        <w:pStyle w:val="10"/>
        <w:numPr>
          <w:ilvl w:val="0"/>
          <w:numId w:val="37"/>
        </w:numPr>
        <w:spacing w:line="480" w:lineRule="auto"/>
        <w:ind w:left="1701" w:hanging="425"/>
        <w:rPr>
          <w:sz w:val="22"/>
          <w:szCs w:val="22"/>
          <w:lang w:val="fi-FI"/>
        </w:rPr>
      </w:pPr>
      <w:r>
        <w:rPr>
          <w:sz w:val="22"/>
          <w:szCs w:val="22"/>
          <w:lang w:val="fi-FI"/>
        </w:rPr>
        <w:t>Subbagian Penanaman Modal dan BUMD;</w:t>
      </w:r>
    </w:p>
    <w:p>
      <w:pPr>
        <w:pStyle w:val="10"/>
        <w:numPr>
          <w:ilvl w:val="0"/>
          <w:numId w:val="36"/>
        </w:numPr>
        <w:spacing w:line="480" w:lineRule="auto"/>
        <w:ind w:left="1276" w:hanging="425"/>
        <w:rPr>
          <w:sz w:val="22"/>
          <w:szCs w:val="22"/>
          <w:lang w:val="fi-FI"/>
        </w:rPr>
      </w:pPr>
      <w:r>
        <w:rPr>
          <w:sz w:val="22"/>
          <w:szCs w:val="22"/>
          <w:lang w:val="fi-FI"/>
        </w:rPr>
        <w:t>Bagian Administrasi Pembangunan, membawahi :</w:t>
      </w:r>
    </w:p>
    <w:p>
      <w:pPr>
        <w:pStyle w:val="10"/>
        <w:numPr>
          <w:ilvl w:val="0"/>
          <w:numId w:val="38"/>
        </w:numPr>
        <w:spacing w:line="480" w:lineRule="auto"/>
        <w:ind w:left="1701" w:hanging="425"/>
        <w:rPr>
          <w:sz w:val="22"/>
          <w:szCs w:val="22"/>
          <w:lang w:val="fi-FI"/>
        </w:rPr>
      </w:pPr>
      <w:r>
        <w:rPr>
          <w:sz w:val="22"/>
          <w:szCs w:val="22"/>
          <w:lang w:val="fi-FI"/>
        </w:rPr>
        <w:t>Subbagian Penyusunan Program;</w:t>
      </w:r>
    </w:p>
    <w:p>
      <w:pPr>
        <w:pStyle w:val="10"/>
        <w:numPr>
          <w:ilvl w:val="0"/>
          <w:numId w:val="38"/>
        </w:numPr>
        <w:spacing w:line="480" w:lineRule="auto"/>
        <w:ind w:left="1701" w:hanging="425"/>
        <w:rPr>
          <w:sz w:val="22"/>
          <w:szCs w:val="22"/>
          <w:lang w:val="fi-FI"/>
        </w:rPr>
      </w:pPr>
      <w:r>
        <w:rPr>
          <w:sz w:val="22"/>
          <w:szCs w:val="22"/>
          <w:lang w:val="fi-FI"/>
        </w:rPr>
        <w:t>Subbagian Pengendalian;</w:t>
      </w:r>
    </w:p>
    <w:p>
      <w:pPr>
        <w:pStyle w:val="10"/>
        <w:numPr>
          <w:ilvl w:val="0"/>
          <w:numId w:val="38"/>
        </w:numPr>
        <w:spacing w:line="480" w:lineRule="auto"/>
        <w:ind w:left="1701" w:hanging="425"/>
        <w:rPr>
          <w:sz w:val="22"/>
          <w:szCs w:val="22"/>
          <w:lang w:val="fi-FI"/>
        </w:rPr>
      </w:pPr>
      <w:r>
        <w:rPr>
          <w:sz w:val="22"/>
          <w:szCs w:val="22"/>
          <w:lang w:val="fi-FI"/>
        </w:rPr>
        <w:t>Subbagian Evaluasi dan Pelaporan;</w:t>
      </w:r>
    </w:p>
    <w:p>
      <w:pPr>
        <w:pStyle w:val="10"/>
        <w:numPr>
          <w:ilvl w:val="0"/>
          <w:numId w:val="36"/>
        </w:numPr>
        <w:spacing w:line="480" w:lineRule="auto"/>
        <w:ind w:left="1276" w:hanging="425"/>
        <w:rPr>
          <w:sz w:val="22"/>
          <w:szCs w:val="22"/>
          <w:lang w:val="fi-FI"/>
        </w:rPr>
      </w:pPr>
      <w:r>
        <w:rPr>
          <w:sz w:val="22"/>
          <w:szCs w:val="22"/>
          <w:lang w:val="fi-FI"/>
        </w:rPr>
        <w:t xml:space="preserve">Bagian </w:t>
      </w:r>
      <w:r>
        <w:rPr>
          <w:sz w:val="22"/>
          <w:szCs w:val="22"/>
          <w:lang w:val="id-ID"/>
        </w:rPr>
        <w:t>Layanan Pengadaan Barang dan Jasa</w:t>
      </w:r>
      <w:r>
        <w:rPr>
          <w:sz w:val="22"/>
          <w:szCs w:val="22"/>
          <w:lang w:val="fi-FI"/>
        </w:rPr>
        <w:t>, membawahi :</w:t>
      </w:r>
    </w:p>
    <w:p>
      <w:pPr>
        <w:pStyle w:val="10"/>
        <w:numPr>
          <w:ilvl w:val="0"/>
          <w:numId w:val="39"/>
        </w:numPr>
        <w:spacing w:line="480" w:lineRule="auto"/>
        <w:ind w:left="1701" w:hanging="425"/>
        <w:rPr>
          <w:sz w:val="22"/>
          <w:szCs w:val="22"/>
          <w:lang w:val="fi-FI"/>
        </w:rPr>
      </w:pPr>
      <w:r>
        <w:rPr>
          <w:sz w:val="22"/>
          <w:szCs w:val="22"/>
          <w:lang w:val="fi-FI"/>
        </w:rPr>
        <w:t>Subbagian Tata Usaha Pengadaan;</w:t>
      </w:r>
    </w:p>
    <w:p>
      <w:pPr>
        <w:pStyle w:val="10"/>
        <w:numPr>
          <w:ilvl w:val="0"/>
          <w:numId w:val="39"/>
        </w:numPr>
        <w:spacing w:line="480" w:lineRule="auto"/>
        <w:ind w:left="1701" w:hanging="425"/>
        <w:rPr>
          <w:sz w:val="22"/>
          <w:szCs w:val="22"/>
          <w:lang w:val="fi-FI"/>
        </w:rPr>
      </w:pPr>
      <w:r>
        <w:rPr>
          <w:sz w:val="22"/>
          <w:szCs w:val="22"/>
          <w:lang w:val="fi-FI"/>
        </w:rPr>
        <w:t>Subbagian Pelayanan;</w:t>
      </w:r>
    </w:p>
    <w:p>
      <w:pPr>
        <w:pStyle w:val="10"/>
        <w:numPr>
          <w:ilvl w:val="0"/>
          <w:numId w:val="39"/>
        </w:numPr>
        <w:spacing w:line="480" w:lineRule="auto"/>
        <w:ind w:left="1701" w:hanging="425"/>
        <w:rPr>
          <w:sz w:val="22"/>
          <w:szCs w:val="22"/>
          <w:lang w:val="fi-FI"/>
        </w:rPr>
      </w:pPr>
      <w:r>
        <w:rPr>
          <w:sz w:val="22"/>
          <w:szCs w:val="22"/>
          <w:lang w:val="fi-FI"/>
        </w:rPr>
        <w:t>Subbagian Sanggahan dan Banding;</w:t>
      </w:r>
    </w:p>
    <w:p>
      <w:pPr>
        <w:pStyle w:val="10"/>
        <w:numPr>
          <w:ilvl w:val="0"/>
          <w:numId w:val="31"/>
        </w:numPr>
        <w:spacing w:line="480" w:lineRule="auto"/>
        <w:ind w:left="851" w:hanging="425"/>
        <w:rPr>
          <w:sz w:val="22"/>
          <w:szCs w:val="22"/>
          <w:lang w:val="fi-FI"/>
        </w:rPr>
      </w:pPr>
      <w:r>
        <w:rPr>
          <w:sz w:val="22"/>
          <w:szCs w:val="22"/>
          <w:lang w:val="id-ID"/>
        </w:rPr>
        <w:t>Asisten Administrasi Umum, membawahi :</w:t>
      </w:r>
    </w:p>
    <w:p>
      <w:pPr>
        <w:pStyle w:val="10"/>
        <w:numPr>
          <w:ilvl w:val="1"/>
          <w:numId w:val="40"/>
        </w:numPr>
        <w:spacing w:line="480" w:lineRule="auto"/>
        <w:ind w:left="1276" w:hanging="425"/>
        <w:rPr>
          <w:sz w:val="22"/>
          <w:szCs w:val="22"/>
          <w:lang w:val="fi-FI"/>
        </w:rPr>
      </w:pPr>
      <w:r>
        <w:rPr>
          <w:sz w:val="22"/>
          <w:szCs w:val="22"/>
          <w:lang w:val="fi-FI"/>
        </w:rPr>
        <w:t>Bagian Umum, membawahi :</w:t>
      </w:r>
    </w:p>
    <w:p>
      <w:pPr>
        <w:pStyle w:val="10"/>
        <w:numPr>
          <w:ilvl w:val="0"/>
          <w:numId w:val="41"/>
        </w:numPr>
        <w:spacing w:line="480" w:lineRule="auto"/>
        <w:ind w:left="1701" w:hanging="425"/>
        <w:rPr>
          <w:sz w:val="22"/>
          <w:szCs w:val="22"/>
          <w:lang w:val="fi-FI"/>
        </w:rPr>
      </w:pPr>
      <w:r>
        <w:rPr>
          <w:sz w:val="22"/>
          <w:szCs w:val="22"/>
          <w:lang w:val="fi-FI"/>
        </w:rPr>
        <w:t>Subbagian Tata Usaha;</w:t>
      </w:r>
    </w:p>
    <w:p>
      <w:pPr>
        <w:pStyle w:val="10"/>
        <w:numPr>
          <w:ilvl w:val="0"/>
          <w:numId w:val="41"/>
        </w:numPr>
        <w:spacing w:line="480" w:lineRule="auto"/>
        <w:ind w:left="1701" w:hanging="425"/>
        <w:rPr>
          <w:sz w:val="22"/>
          <w:szCs w:val="22"/>
          <w:lang w:val="fi-FI"/>
        </w:rPr>
      </w:pPr>
      <w:r>
        <w:rPr>
          <w:sz w:val="22"/>
          <w:szCs w:val="22"/>
          <w:lang w:val="fi-FI"/>
        </w:rPr>
        <w:t>Subbagian Kepegawaian;</w:t>
      </w:r>
    </w:p>
    <w:p>
      <w:pPr>
        <w:pStyle w:val="10"/>
        <w:numPr>
          <w:ilvl w:val="0"/>
          <w:numId w:val="41"/>
        </w:numPr>
        <w:spacing w:line="480" w:lineRule="auto"/>
        <w:ind w:left="1701" w:hanging="425"/>
        <w:rPr>
          <w:sz w:val="22"/>
          <w:szCs w:val="22"/>
          <w:lang w:val="fi-FI"/>
        </w:rPr>
      </w:pPr>
      <w:r>
        <w:rPr>
          <w:sz w:val="22"/>
          <w:szCs w:val="22"/>
          <w:lang w:val="fi-FI"/>
        </w:rPr>
        <w:t>Subbagian Operasional;</w:t>
      </w:r>
    </w:p>
    <w:p>
      <w:pPr>
        <w:pStyle w:val="10"/>
        <w:numPr>
          <w:ilvl w:val="1"/>
          <w:numId w:val="40"/>
        </w:numPr>
        <w:spacing w:line="480" w:lineRule="auto"/>
        <w:ind w:left="1276" w:hanging="425"/>
        <w:rPr>
          <w:sz w:val="22"/>
          <w:szCs w:val="22"/>
          <w:lang w:val="fi-FI"/>
        </w:rPr>
      </w:pPr>
      <w:r>
        <w:rPr>
          <w:sz w:val="22"/>
          <w:szCs w:val="22"/>
          <w:lang w:val="fi-FI"/>
        </w:rPr>
        <w:t>Bagian Organisasi, membawahi :</w:t>
      </w:r>
    </w:p>
    <w:p>
      <w:pPr>
        <w:pStyle w:val="10"/>
        <w:numPr>
          <w:ilvl w:val="0"/>
          <w:numId w:val="42"/>
        </w:numPr>
        <w:spacing w:line="480" w:lineRule="auto"/>
        <w:ind w:left="1701" w:hanging="425"/>
        <w:rPr>
          <w:sz w:val="22"/>
          <w:szCs w:val="22"/>
          <w:lang w:val="fi-FI"/>
        </w:rPr>
      </w:pPr>
      <w:r>
        <w:rPr>
          <w:sz w:val="22"/>
          <w:szCs w:val="22"/>
          <w:lang w:val="fi-FI"/>
        </w:rPr>
        <w:t>Subbagian Kelembagaan dan Analisis Jabatan;</w:t>
      </w:r>
    </w:p>
    <w:p>
      <w:pPr>
        <w:pStyle w:val="10"/>
        <w:numPr>
          <w:ilvl w:val="0"/>
          <w:numId w:val="42"/>
        </w:numPr>
        <w:spacing w:line="480" w:lineRule="auto"/>
        <w:ind w:left="1701" w:hanging="425"/>
        <w:rPr>
          <w:sz w:val="22"/>
          <w:szCs w:val="22"/>
          <w:lang w:val="fi-FI"/>
        </w:rPr>
      </w:pPr>
      <w:r>
        <w:rPr>
          <w:sz w:val="22"/>
          <w:szCs w:val="22"/>
          <w:lang w:val="fi-FI"/>
        </w:rPr>
        <w:t>Subbagian Ketatalaksanaan dan Pelayanan Publik;</w:t>
      </w:r>
    </w:p>
    <w:p>
      <w:pPr>
        <w:pStyle w:val="10"/>
        <w:numPr>
          <w:ilvl w:val="0"/>
          <w:numId w:val="42"/>
        </w:numPr>
        <w:spacing w:line="480" w:lineRule="auto"/>
        <w:ind w:left="1701" w:hanging="425"/>
        <w:rPr>
          <w:sz w:val="22"/>
          <w:szCs w:val="22"/>
          <w:lang w:val="fi-FI"/>
        </w:rPr>
      </w:pPr>
      <w:r>
        <w:rPr>
          <w:sz w:val="22"/>
          <w:szCs w:val="22"/>
          <w:lang w:val="fi-FI"/>
        </w:rPr>
        <w:t>Subbagian Pengembangan Kinerja;</w:t>
      </w:r>
    </w:p>
    <w:p>
      <w:pPr>
        <w:pStyle w:val="10"/>
        <w:numPr>
          <w:ilvl w:val="1"/>
          <w:numId w:val="40"/>
        </w:numPr>
        <w:spacing w:line="480" w:lineRule="auto"/>
        <w:ind w:left="1276" w:hanging="425"/>
        <w:rPr>
          <w:sz w:val="22"/>
          <w:szCs w:val="22"/>
          <w:lang w:val="fi-FI"/>
        </w:rPr>
      </w:pPr>
      <w:r>
        <w:rPr>
          <w:sz w:val="22"/>
          <w:szCs w:val="22"/>
          <w:lang w:val="fi-FI"/>
        </w:rPr>
        <w:t>Bagian Hubungan Masyarakat</w:t>
      </w:r>
      <w:r>
        <w:rPr>
          <w:sz w:val="22"/>
          <w:szCs w:val="22"/>
          <w:lang w:val="id-ID"/>
        </w:rPr>
        <w:t xml:space="preserve"> dan Protokol</w:t>
      </w:r>
      <w:r>
        <w:rPr>
          <w:sz w:val="22"/>
          <w:szCs w:val="22"/>
          <w:lang w:val="fi-FI"/>
        </w:rPr>
        <w:t>, membawahi :</w:t>
      </w:r>
    </w:p>
    <w:p>
      <w:pPr>
        <w:pStyle w:val="10"/>
        <w:numPr>
          <w:ilvl w:val="0"/>
          <w:numId w:val="43"/>
        </w:numPr>
        <w:spacing w:line="480" w:lineRule="auto"/>
        <w:ind w:left="1701" w:hanging="425"/>
        <w:rPr>
          <w:sz w:val="22"/>
          <w:szCs w:val="22"/>
          <w:lang w:val="fi-FI"/>
        </w:rPr>
      </w:pPr>
      <w:r>
        <w:rPr>
          <w:sz w:val="22"/>
          <w:szCs w:val="22"/>
          <w:lang w:val="fi-FI"/>
        </w:rPr>
        <w:t>Subbagian Hubungan Masyarakat;</w:t>
      </w:r>
    </w:p>
    <w:p>
      <w:pPr>
        <w:pStyle w:val="10"/>
        <w:numPr>
          <w:ilvl w:val="0"/>
          <w:numId w:val="43"/>
        </w:numPr>
        <w:spacing w:line="480" w:lineRule="auto"/>
        <w:ind w:left="1701" w:hanging="425"/>
        <w:rPr>
          <w:sz w:val="22"/>
          <w:szCs w:val="22"/>
          <w:lang w:val="fi-FI"/>
        </w:rPr>
      </w:pPr>
      <w:r>
        <w:rPr>
          <w:sz w:val="22"/>
          <w:szCs w:val="22"/>
          <w:lang w:val="fi-FI"/>
        </w:rPr>
        <w:t>Subbagian Dokumentasi;</w:t>
      </w:r>
    </w:p>
    <w:p>
      <w:pPr>
        <w:pStyle w:val="10"/>
        <w:numPr>
          <w:ilvl w:val="0"/>
          <w:numId w:val="43"/>
        </w:numPr>
        <w:spacing w:line="480" w:lineRule="auto"/>
        <w:ind w:left="1701" w:hanging="425"/>
        <w:rPr>
          <w:sz w:val="22"/>
          <w:szCs w:val="22"/>
          <w:lang w:val="fi-FI"/>
        </w:rPr>
      </w:pPr>
      <w:r>
        <w:rPr>
          <w:sz w:val="22"/>
          <w:szCs w:val="22"/>
          <w:lang w:val="fi-FI"/>
        </w:rPr>
        <w:t>Subbagian Protokol;</w:t>
      </w:r>
    </w:p>
    <w:p>
      <w:pPr>
        <w:pStyle w:val="10"/>
        <w:spacing w:line="480" w:lineRule="auto"/>
        <w:rPr>
          <w:sz w:val="22"/>
          <w:szCs w:val="22"/>
          <w:lang w:val="fi-FI"/>
        </w:rPr>
      </w:pPr>
    </w:p>
    <w:p>
      <w:pPr>
        <w:pStyle w:val="10"/>
        <w:spacing w:line="480" w:lineRule="auto"/>
        <w:rPr>
          <w:sz w:val="22"/>
          <w:szCs w:val="22"/>
          <w:lang w:val="fi-FI"/>
        </w:rPr>
      </w:pPr>
    </w:p>
    <w:p>
      <w:pPr>
        <w:pStyle w:val="10"/>
        <w:spacing w:line="480" w:lineRule="auto"/>
        <w:rPr>
          <w:sz w:val="22"/>
          <w:szCs w:val="22"/>
          <w:lang w:val="fi-FI"/>
        </w:rPr>
      </w:pPr>
    </w:p>
    <w:p>
      <w:pPr>
        <w:pStyle w:val="10"/>
        <w:numPr>
          <w:ilvl w:val="1"/>
          <w:numId w:val="40"/>
        </w:numPr>
        <w:spacing w:line="480" w:lineRule="auto"/>
        <w:ind w:left="1276" w:hanging="425"/>
        <w:rPr>
          <w:sz w:val="22"/>
          <w:szCs w:val="22"/>
          <w:lang w:val="id-ID"/>
        </w:rPr>
      </w:pPr>
      <w:r>
        <w:rPr>
          <w:sz w:val="22"/>
          <w:szCs w:val="22"/>
          <w:lang w:val="id-ID"/>
        </w:rPr>
        <w:t xml:space="preserve">Bagian </w:t>
      </w:r>
      <w:r>
        <w:rPr>
          <w:sz w:val="22"/>
          <w:szCs w:val="22"/>
          <w:lang w:val="fi-FI"/>
        </w:rPr>
        <w:t>Keuangan</w:t>
      </w:r>
      <w:r>
        <w:rPr>
          <w:sz w:val="22"/>
          <w:szCs w:val="22"/>
          <w:lang w:val="id-ID"/>
        </w:rPr>
        <w:t xml:space="preserve"> dan Perlengkapan, membawahi :</w:t>
      </w:r>
    </w:p>
    <w:p>
      <w:pPr>
        <w:pStyle w:val="10"/>
        <w:numPr>
          <w:ilvl w:val="0"/>
          <w:numId w:val="44"/>
        </w:numPr>
        <w:spacing w:line="480" w:lineRule="auto"/>
        <w:ind w:left="1701" w:hanging="425"/>
        <w:rPr>
          <w:sz w:val="22"/>
          <w:szCs w:val="22"/>
          <w:lang w:val="fi-FI"/>
        </w:rPr>
      </w:pPr>
      <w:r>
        <w:rPr>
          <w:sz w:val="22"/>
          <w:szCs w:val="22"/>
          <w:lang w:val="fi-FI"/>
        </w:rPr>
        <w:t>Subbagian Keuangan;</w:t>
      </w:r>
    </w:p>
    <w:p>
      <w:pPr>
        <w:pStyle w:val="10"/>
        <w:numPr>
          <w:ilvl w:val="0"/>
          <w:numId w:val="44"/>
        </w:numPr>
        <w:spacing w:line="480" w:lineRule="auto"/>
        <w:ind w:left="1701" w:hanging="425"/>
        <w:rPr>
          <w:sz w:val="22"/>
          <w:szCs w:val="22"/>
          <w:lang w:val="fi-FI"/>
        </w:rPr>
      </w:pPr>
      <w:r>
        <w:rPr>
          <w:sz w:val="22"/>
          <w:szCs w:val="22"/>
          <w:lang w:val="fi-FI"/>
        </w:rPr>
        <w:t>Subbagian Perlengkapan dan Aset;</w:t>
      </w:r>
    </w:p>
    <w:p>
      <w:pPr>
        <w:pStyle w:val="10"/>
        <w:numPr>
          <w:ilvl w:val="0"/>
          <w:numId w:val="44"/>
        </w:numPr>
        <w:spacing w:line="480" w:lineRule="auto"/>
        <w:ind w:left="1701" w:hanging="425"/>
        <w:rPr>
          <w:sz w:val="22"/>
          <w:szCs w:val="22"/>
          <w:lang w:val="fi-FI"/>
        </w:rPr>
      </w:pPr>
      <w:r>
        <w:rPr>
          <w:sz w:val="22"/>
          <w:szCs w:val="22"/>
          <w:lang w:val="fi-FI"/>
        </w:rPr>
        <w:t xml:space="preserve"> Subbagian Rumah Tangga .</w:t>
      </w:r>
    </w:p>
    <w:p>
      <w:pPr>
        <w:pStyle w:val="11"/>
        <w:numPr>
          <w:ilvl w:val="0"/>
          <w:numId w:val="31"/>
        </w:numPr>
        <w:spacing w:line="480" w:lineRule="auto"/>
        <w:ind w:left="851"/>
        <w:jc w:val="both"/>
        <w:rPr>
          <w:rFonts w:ascii="Arial" w:hAnsi="Arial" w:cs="Arial"/>
          <w:sz w:val="22"/>
          <w:szCs w:val="22"/>
          <w:lang w:val="sv-SE"/>
        </w:rPr>
      </w:pPr>
      <w:r>
        <w:rPr>
          <w:rFonts w:ascii="Arial" w:hAnsi="Arial" w:cs="Arial"/>
          <w:sz w:val="22"/>
          <w:szCs w:val="22"/>
          <w:lang w:val="fi-FI"/>
        </w:rPr>
        <w:t>Kelompok Jabatan Fungsional.</w:t>
      </w:r>
    </w:p>
    <w:p>
      <w:pPr>
        <w:pStyle w:val="11"/>
        <w:numPr>
          <w:ilvl w:val="0"/>
          <w:numId w:val="31"/>
        </w:numPr>
        <w:spacing w:line="480" w:lineRule="auto"/>
        <w:ind w:left="851"/>
        <w:jc w:val="both"/>
        <w:rPr>
          <w:rFonts w:ascii="Arial" w:hAnsi="Arial" w:cs="Arial"/>
          <w:sz w:val="22"/>
          <w:szCs w:val="22"/>
          <w:lang w:val="sv-SE"/>
        </w:rPr>
      </w:pPr>
      <w:r>
        <w:rPr>
          <w:rFonts w:ascii="Arial" w:hAnsi="Arial" w:cs="Arial"/>
          <w:sz w:val="22"/>
          <w:szCs w:val="22"/>
        </w:rPr>
        <w:t>Staf Ahli</w:t>
      </w:r>
    </w:p>
    <w:p>
      <w:pPr>
        <w:pStyle w:val="11"/>
        <w:spacing w:line="480" w:lineRule="auto"/>
        <w:ind w:left="851"/>
        <w:jc w:val="both"/>
        <w:rPr>
          <w:rFonts w:ascii="Arial" w:hAnsi="Arial" w:cs="Arial"/>
          <w:sz w:val="22"/>
          <w:szCs w:val="22"/>
          <w:lang w:val="sv-SE"/>
        </w:rPr>
      </w:pPr>
    </w:p>
    <w:p>
      <w:pPr>
        <w:pStyle w:val="11"/>
        <w:spacing w:line="480" w:lineRule="auto"/>
        <w:ind w:left="851"/>
        <w:jc w:val="both"/>
        <w:rPr>
          <w:rFonts w:ascii="Arial" w:hAnsi="Arial" w:cs="Arial"/>
          <w:sz w:val="22"/>
          <w:szCs w:val="22"/>
          <w:lang w:val="sv-SE"/>
        </w:rPr>
      </w:pPr>
    </w:p>
    <w:p>
      <w:pPr>
        <w:pStyle w:val="11"/>
        <w:spacing w:line="480" w:lineRule="auto"/>
        <w:ind w:left="851"/>
        <w:jc w:val="both"/>
        <w:rPr>
          <w:rFonts w:ascii="Arial" w:hAnsi="Arial" w:cs="Arial"/>
          <w:sz w:val="22"/>
          <w:szCs w:val="22"/>
          <w:lang w:val="sv-SE"/>
        </w:rPr>
      </w:pPr>
    </w:p>
    <w:p>
      <w:pPr>
        <w:pStyle w:val="11"/>
        <w:spacing w:line="480" w:lineRule="auto"/>
        <w:ind w:left="851"/>
        <w:jc w:val="both"/>
        <w:rPr>
          <w:rFonts w:ascii="Arial" w:hAnsi="Arial" w:cs="Arial"/>
          <w:sz w:val="22"/>
          <w:szCs w:val="22"/>
          <w:lang w:val="sv-SE"/>
        </w:rPr>
      </w:pPr>
    </w:p>
    <w:p>
      <w:pPr>
        <w:pStyle w:val="11"/>
        <w:spacing w:line="480" w:lineRule="auto"/>
        <w:ind w:left="851"/>
        <w:jc w:val="both"/>
        <w:rPr>
          <w:rFonts w:ascii="Arial" w:hAnsi="Arial" w:cs="Arial"/>
          <w:sz w:val="22"/>
          <w:szCs w:val="22"/>
          <w:lang w:val="sv-SE"/>
        </w:rPr>
      </w:pPr>
    </w:p>
    <w:p>
      <w:pPr>
        <w:pStyle w:val="11"/>
        <w:spacing w:line="480" w:lineRule="auto"/>
        <w:ind w:left="851"/>
        <w:jc w:val="both"/>
        <w:rPr>
          <w:rFonts w:ascii="Arial" w:hAnsi="Arial" w:cs="Arial"/>
          <w:sz w:val="22"/>
          <w:szCs w:val="22"/>
          <w:lang w:val="sv-SE"/>
        </w:rPr>
      </w:pPr>
    </w:p>
    <w:p>
      <w:pPr>
        <w:pStyle w:val="11"/>
        <w:spacing w:line="480" w:lineRule="auto"/>
        <w:ind w:left="851"/>
        <w:jc w:val="both"/>
        <w:rPr>
          <w:rFonts w:ascii="Arial" w:hAnsi="Arial" w:cs="Arial"/>
          <w:lang w:eastAsia="id-ID"/>
        </w:rPr>
      </w:pPr>
      <w:r>
        <w:rPr>
          <w:rFonts w:ascii="Arial" w:hAnsi="Arial" w:cs="Arial"/>
          <w:lang w:eastAsia="id-ID"/>
        </w:rPr>
        <w:drawing>
          <wp:anchor distT="0" distB="0" distL="114300" distR="114300" simplePos="0" relativeHeight="251658240" behindDoc="1" locked="0" layoutInCell="1" allowOverlap="1">
            <wp:simplePos x="0" y="0"/>
            <wp:positionH relativeFrom="column">
              <wp:posOffset>-254000</wp:posOffset>
            </wp:positionH>
            <wp:positionV relativeFrom="paragraph">
              <wp:posOffset>26035</wp:posOffset>
            </wp:positionV>
            <wp:extent cx="5859145" cy="8771890"/>
            <wp:effectExtent l="0" t="0" r="8255"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rot="10800000">
                      <a:off x="0" y="0"/>
                      <a:ext cx="5859145" cy="8771890"/>
                    </a:xfrm>
                    <a:prstGeom prst="rect">
                      <a:avLst/>
                    </a:prstGeom>
                    <a:noFill/>
                    <a:ln>
                      <a:noFill/>
                    </a:ln>
                  </pic:spPr>
                </pic:pic>
              </a:graphicData>
            </a:graphic>
          </wp:anchor>
        </w:drawing>
      </w:r>
      <w:r>
        <w:rPr>
          <w:rFonts w:ascii="Arial" w:hAnsi="Arial" w:cs="Arial"/>
          <w:lang w:eastAsia="id-ID"/>
        </w:rPr>
        <w:t>Sekretariat Daerah mempunyai susunan organisasi  sebagai berikut :</w:t>
      </w: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ind w:left="567"/>
        <w:jc w:val="both"/>
        <w:rPr>
          <w:rFonts w:ascii="Arial" w:hAnsi="Arial" w:cs="Arial"/>
          <w:lang w:eastAsia="id-ID"/>
        </w:rPr>
      </w:pPr>
    </w:p>
    <w:p>
      <w:pPr>
        <w:autoSpaceDE w:val="0"/>
        <w:autoSpaceDN w:val="0"/>
        <w:adjustRightInd w:val="0"/>
        <w:spacing w:after="0" w:line="480" w:lineRule="auto"/>
        <w:jc w:val="both"/>
        <w:rPr>
          <w:rFonts w:ascii="Arial" w:hAnsi="Arial" w:cs="Arial"/>
          <w:lang w:eastAsia="id-ID"/>
        </w:rPr>
      </w:pPr>
    </w:p>
    <w:p>
      <w:pPr>
        <w:autoSpaceDE w:val="0"/>
        <w:autoSpaceDN w:val="0"/>
        <w:adjustRightInd w:val="0"/>
        <w:spacing w:after="0" w:line="480" w:lineRule="auto"/>
        <w:ind w:left="426" w:firstLine="708"/>
        <w:jc w:val="both"/>
        <w:rPr>
          <w:rFonts w:ascii="Arial" w:hAnsi="Arial" w:cs="Arial"/>
        </w:rPr>
      </w:pPr>
      <w:r>
        <w:rPr>
          <w:rFonts w:ascii="Arial" w:hAnsi="Arial" w:cs="Arial"/>
        </w:rPr>
        <w:t xml:space="preserve">Sumber Daya Sekretariat Daerah Kabupaten Bangkalan meliputi sumber daya manusia dan sarana </w:t>
      </w:r>
      <w:r>
        <w:rPr>
          <w:rFonts w:ascii="Arial" w:hAnsi="Arial" w:cs="Arial"/>
          <w:lang w:eastAsia="id-ID"/>
        </w:rPr>
        <w:t>prasarana</w:t>
      </w:r>
      <w:r>
        <w:rPr>
          <w:rFonts w:ascii="Arial" w:hAnsi="Arial" w:cs="Arial"/>
        </w:rPr>
        <w:t xml:space="preserve"> penunjang kegiatan kantor dengan rincian sebagai berikut :</w:t>
      </w:r>
    </w:p>
    <w:tbl>
      <w:tblPr>
        <w:tblStyle w:val="8"/>
        <w:tblW w:w="0" w:type="auto"/>
        <w:tblInd w:w="19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2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Borders>
              <w:top w:val="single" w:color="auto" w:sz="4" w:space="0"/>
              <w:left w:val="single" w:color="auto" w:sz="4" w:space="0"/>
              <w:bottom w:val="dotted" w:color="auto" w:sz="4" w:space="0"/>
              <w:right w:val="dotted" w:color="auto" w:sz="4" w:space="0"/>
            </w:tcBorders>
            <w:noWrap w:val="0"/>
            <w:vAlign w:val="top"/>
          </w:tcPr>
          <w:p>
            <w:pPr>
              <w:pStyle w:val="5"/>
              <w:spacing w:line="360" w:lineRule="auto"/>
              <w:rPr>
                <w:rFonts w:ascii="Arial" w:hAnsi="Arial" w:eastAsia="Calibri" w:cs="Arial"/>
                <w:sz w:val="22"/>
                <w:szCs w:val="22"/>
                <w:lang w:val="id-ID"/>
              </w:rPr>
            </w:pPr>
            <w:r>
              <w:rPr>
                <w:rFonts w:ascii="Arial" w:hAnsi="Arial" w:eastAsia="Calibri" w:cs="Arial"/>
                <w:sz w:val="22"/>
                <w:szCs w:val="22"/>
                <w:lang w:val="id-ID"/>
              </w:rPr>
              <w:t xml:space="preserve">        Sekretaris Daerah</w:t>
            </w:r>
          </w:p>
        </w:tc>
        <w:tc>
          <w:tcPr>
            <w:tcW w:w="2346" w:type="dxa"/>
            <w:tcBorders>
              <w:top w:val="single" w:color="auto" w:sz="4" w:space="0"/>
              <w:left w:val="dotted" w:color="auto" w:sz="4" w:space="0"/>
              <w:bottom w:val="dotted" w:color="auto" w:sz="4" w:space="0"/>
              <w:right w:val="single" w:color="auto" w:sz="4" w:space="0"/>
            </w:tcBorders>
            <w:noWrap w:val="0"/>
            <w:vAlign w:val="top"/>
          </w:tcPr>
          <w:p>
            <w:pPr>
              <w:pStyle w:val="5"/>
              <w:spacing w:line="360" w:lineRule="auto"/>
              <w:rPr>
                <w:rFonts w:ascii="Arial" w:hAnsi="Arial" w:eastAsia="Calibri" w:cs="Arial"/>
                <w:sz w:val="22"/>
                <w:szCs w:val="22"/>
              </w:rPr>
            </w:pPr>
            <w:r>
              <w:rPr>
                <w:rFonts w:ascii="Arial" w:hAnsi="Arial" w:eastAsia="Calibri" w:cs="Arial"/>
                <w:sz w:val="22"/>
                <w:szCs w:val="22"/>
              </w:rPr>
              <w:t xml:space="preserve">          </w:t>
            </w:r>
            <w:r>
              <w:rPr>
                <w:rFonts w:ascii="Arial" w:hAnsi="Arial" w:eastAsia="Calibri" w:cs="Arial"/>
                <w:sz w:val="22"/>
                <w:szCs w:val="22"/>
                <w:lang w:val="id-ID"/>
              </w:rPr>
              <w:t>1 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Borders>
              <w:top w:val="dotted" w:color="auto" w:sz="4" w:space="0"/>
              <w:left w:val="single" w:color="auto" w:sz="4" w:space="0"/>
              <w:bottom w:val="dotted" w:color="auto" w:sz="4" w:space="0"/>
              <w:right w:val="dotted" w:color="auto" w:sz="4" w:space="0"/>
            </w:tcBorders>
            <w:noWrap w:val="0"/>
            <w:vAlign w:val="top"/>
          </w:tcPr>
          <w:p>
            <w:pPr>
              <w:pStyle w:val="5"/>
              <w:spacing w:line="360" w:lineRule="auto"/>
              <w:rPr>
                <w:rFonts w:ascii="Arial" w:hAnsi="Arial" w:eastAsia="Calibri" w:cs="Arial"/>
                <w:sz w:val="22"/>
                <w:szCs w:val="22"/>
              </w:rPr>
            </w:pPr>
            <w:r>
              <w:rPr>
                <w:rFonts w:ascii="Arial" w:hAnsi="Arial" w:eastAsia="Calibri" w:cs="Arial"/>
                <w:sz w:val="22"/>
                <w:szCs w:val="22"/>
              </w:rPr>
              <w:t xml:space="preserve">        </w:t>
            </w:r>
            <w:r>
              <w:rPr>
                <w:rFonts w:ascii="Arial" w:hAnsi="Arial" w:eastAsia="Calibri" w:cs="Arial"/>
                <w:sz w:val="22"/>
                <w:szCs w:val="22"/>
                <w:lang w:val="id-ID"/>
              </w:rPr>
              <w:t>Kepala Bagian</w:t>
            </w:r>
          </w:p>
        </w:tc>
        <w:tc>
          <w:tcPr>
            <w:tcW w:w="2346" w:type="dxa"/>
            <w:tcBorders>
              <w:top w:val="dotted" w:color="auto" w:sz="4" w:space="0"/>
              <w:left w:val="dotted" w:color="auto" w:sz="4" w:space="0"/>
              <w:bottom w:val="dotted" w:color="auto" w:sz="4" w:space="0"/>
              <w:right w:val="single" w:color="auto" w:sz="4" w:space="0"/>
            </w:tcBorders>
            <w:noWrap w:val="0"/>
            <w:vAlign w:val="top"/>
          </w:tcPr>
          <w:p>
            <w:pPr>
              <w:pStyle w:val="5"/>
              <w:spacing w:line="360" w:lineRule="auto"/>
              <w:rPr>
                <w:rFonts w:ascii="Arial" w:hAnsi="Arial" w:eastAsia="Calibri" w:cs="Arial"/>
                <w:sz w:val="22"/>
                <w:szCs w:val="22"/>
              </w:rPr>
            </w:pPr>
            <w:r>
              <w:rPr>
                <w:rFonts w:ascii="Arial" w:hAnsi="Arial" w:eastAsia="Calibri" w:cs="Arial"/>
                <w:sz w:val="22"/>
                <w:szCs w:val="22"/>
                <w:lang w:val="sv-SE"/>
              </w:rPr>
              <w:t xml:space="preserve">        </w:t>
            </w:r>
            <w:r>
              <w:rPr>
                <w:rFonts w:ascii="Arial" w:hAnsi="Arial" w:eastAsia="Calibri" w:cs="Arial"/>
                <w:sz w:val="22"/>
                <w:szCs w:val="22"/>
                <w:lang w:val="id-ID"/>
              </w:rPr>
              <w:t>1</w:t>
            </w:r>
            <w:r>
              <w:rPr>
                <w:rFonts w:ascii="Arial" w:hAnsi="Arial" w:eastAsia="Calibri" w:cs="Arial"/>
                <w:sz w:val="22"/>
                <w:szCs w:val="22"/>
              </w:rPr>
              <w:t>0</w:t>
            </w:r>
            <w:r>
              <w:rPr>
                <w:rFonts w:ascii="Arial" w:hAnsi="Arial" w:eastAsia="Calibri" w:cs="Arial"/>
                <w:sz w:val="22"/>
                <w:szCs w:val="22"/>
                <w:lang w:val="id-ID"/>
              </w:rPr>
              <w:t xml:space="preserve"> 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Borders>
              <w:top w:val="dotted" w:color="auto" w:sz="4" w:space="0"/>
              <w:left w:val="single" w:color="auto" w:sz="4" w:space="0"/>
              <w:bottom w:val="dotted" w:color="auto" w:sz="4" w:space="0"/>
              <w:right w:val="dotted" w:color="auto" w:sz="4" w:space="0"/>
            </w:tcBorders>
            <w:noWrap w:val="0"/>
            <w:vAlign w:val="top"/>
          </w:tcPr>
          <w:p>
            <w:pPr>
              <w:pStyle w:val="5"/>
              <w:spacing w:line="360" w:lineRule="auto"/>
              <w:rPr>
                <w:rFonts w:ascii="Arial" w:hAnsi="Arial" w:eastAsia="Calibri" w:cs="Arial"/>
                <w:sz w:val="22"/>
                <w:szCs w:val="22"/>
              </w:rPr>
            </w:pPr>
            <w:r>
              <w:rPr>
                <w:rFonts w:ascii="Arial" w:hAnsi="Arial" w:eastAsia="Calibri" w:cs="Arial"/>
                <w:sz w:val="22"/>
                <w:szCs w:val="22"/>
              </w:rPr>
              <w:t xml:space="preserve">        </w:t>
            </w:r>
            <w:r>
              <w:rPr>
                <w:rFonts w:ascii="Arial" w:hAnsi="Arial" w:eastAsia="Calibri" w:cs="Arial"/>
                <w:sz w:val="22"/>
                <w:szCs w:val="22"/>
                <w:lang w:val="id-ID"/>
              </w:rPr>
              <w:t>Kepala Sub Bidang</w:t>
            </w:r>
          </w:p>
        </w:tc>
        <w:tc>
          <w:tcPr>
            <w:tcW w:w="2346" w:type="dxa"/>
            <w:tcBorders>
              <w:top w:val="dotted" w:color="auto" w:sz="4" w:space="0"/>
              <w:left w:val="dotted" w:color="auto" w:sz="4" w:space="0"/>
              <w:bottom w:val="dotted" w:color="auto" w:sz="4" w:space="0"/>
              <w:right w:val="single" w:color="auto" w:sz="4" w:space="0"/>
            </w:tcBorders>
            <w:noWrap w:val="0"/>
            <w:vAlign w:val="top"/>
          </w:tcPr>
          <w:p>
            <w:pPr>
              <w:pStyle w:val="5"/>
              <w:spacing w:line="360" w:lineRule="auto"/>
              <w:rPr>
                <w:rFonts w:ascii="Arial" w:hAnsi="Arial" w:eastAsia="Calibri" w:cs="Arial"/>
                <w:sz w:val="22"/>
                <w:szCs w:val="22"/>
              </w:rPr>
            </w:pPr>
            <w:r>
              <w:rPr>
                <w:rFonts w:ascii="Arial" w:hAnsi="Arial" w:eastAsia="Calibri" w:cs="Arial"/>
                <w:sz w:val="22"/>
                <w:szCs w:val="22"/>
              </w:rPr>
              <w:t xml:space="preserve">        30 </w:t>
            </w:r>
            <w:r>
              <w:rPr>
                <w:rFonts w:ascii="Arial" w:hAnsi="Arial" w:eastAsia="Calibri" w:cs="Arial"/>
                <w:sz w:val="22"/>
                <w:szCs w:val="22"/>
                <w:lang w:val="id-ID"/>
              </w:rPr>
              <w:t>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Borders>
              <w:top w:val="dotted" w:color="auto" w:sz="4" w:space="0"/>
              <w:left w:val="single" w:color="auto" w:sz="4" w:space="0"/>
              <w:bottom w:val="dotted" w:color="auto" w:sz="4" w:space="0"/>
              <w:right w:val="dotted" w:color="auto" w:sz="4" w:space="0"/>
            </w:tcBorders>
            <w:noWrap w:val="0"/>
            <w:vAlign w:val="top"/>
          </w:tcPr>
          <w:p>
            <w:pPr>
              <w:pStyle w:val="5"/>
              <w:spacing w:line="360" w:lineRule="auto"/>
              <w:rPr>
                <w:rFonts w:ascii="Arial" w:hAnsi="Arial" w:eastAsia="Calibri" w:cs="Arial"/>
                <w:sz w:val="22"/>
                <w:szCs w:val="22"/>
              </w:rPr>
            </w:pPr>
            <w:r>
              <w:rPr>
                <w:rFonts w:ascii="Arial" w:hAnsi="Arial" w:eastAsia="Calibri" w:cs="Arial"/>
                <w:sz w:val="22"/>
                <w:szCs w:val="22"/>
              </w:rPr>
              <w:t xml:space="preserve">        Staf</w:t>
            </w:r>
          </w:p>
        </w:tc>
        <w:tc>
          <w:tcPr>
            <w:tcW w:w="2346" w:type="dxa"/>
            <w:tcBorders>
              <w:top w:val="dotted" w:color="auto" w:sz="4" w:space="0"/>
              <w:left w:val="dotted" w:color="auto" w:sz="4" w:space="0"/>
              <w:bottom w:val="dotted" w:color="auto" w:sz="4" w:space="0"/>
              <w:right w:val="single" w:color="auto" w:sz="4" w:space="0"/>
            </w:tcBorders>
            <w:noWrap w:val="0"/>
            <w:vAlign w:val="top"/>
          </w:tcPr>
          <w:p>
            <w:pPr>
              <w:pStyle w:val="5"/>
              <w:spacing w:line="360" w:lineRule="auto"/>
              <w:rPr>
                <w:rFonts w:ascii="Arial" w:hAnsi="Arial" w:eastAsia="Calibri" w:cs="Arial"/>
                <w:sz w:val="22"/>
                <w:szCs w:val="22"/>
              </w:rPr>
            </w:pPr>
            <w:r>
              <w:rPr>
                <w:rFonts w:ascii="Arial" w:hAnsi="Arial" w:eastAsia="Calibri" w:cs="Arial"/>
                <w:sz w:val="22"/>
                <w:szCs w:val="22"/>
              </w:rPr>
              <w:t xml:space="preserve">      190 </w:t>
            </w:r>
            <w:r>
              <w:rPr>
                <w:rFonts w:ascii="Arial" w:hAnsi="Arial" w:eastAsia="Calibri" w:cs="Arial"/>
                <w:sz w:val="22"/>
                <w:szCs w:val="22"/>
                <w:lang w:val="id-ID"/>
              </w:rPr>
              <w:t>oran</w:t>
            </w:r>
            <w:r>
              <w:rPr>
                <w:rFonts w:ascii="Arial" w:hAnsi="Arial" w:eastAsia="Calibri" w:cs="Arial"/>
                <w:sz w:val="22"/>
                <w:szCs w:val="22"/>
                <w:lang w:val="sv-SE"/>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Borders>
              <w:top w:val="dotted" w:color="auto" w:sz="4" w:space="0"/>
              <w:left w:val="single" w:color="auto" w:sz="4" w:space="0"/>
              <w:right w:val="dotted" w:color="auto" w:sz="4" w:space="0"/>
            </w:tcBorders>
            <w:noWrap w:val="0"/>
            <w:vAlign w:val="top"/>
          </w:tcPr>
          <w:p>
            <w:pPr>
              <w:pStyle w:val="5"/>
              <w:spacing w:line="360" w:lineRule="auto"/>
              <w:rPr>
                <w:rFonts w:ascii="Arial" w:hAnsi="Arial" w:eastAsia="Calibri" w:cs="Arial"/>
                <w:sz w:val="22"/>
                <w:szCs w:val="22"/>
                <w:lang w:val="id-ID"/>
              </w:rPr>
            </w:pPr>
            <w:r>
              <w:rPr>
                <w:rFonts w:ascii="Arial" w:hAnsi="Arial" w:eastAsia="Calibri" w:cs="Arial"/>
                <w:sz w:val="22"/>
                <w:szCs w:val="22"/>
              </w:rPr>
              <w:t xml:space="preserve">        </w:t>
            </w:r>
            <w:r>
              <w:rPr>
                <w:rFonts w:ascii="Arial" w:hAnsi="Arial" w:eastAsia="Calibri" w:cs="Arial"/>
                <w:sz w:val="22"/>
                <w:szCs w:val="22"/>
                <w:lang w:val="id-ID"/>
              </w:rPr>
              <w:t>Honorer</w:t>
            </w:r>
          </w:p>
        </w:tc>
        <w:tc>
          <w:tcPr>
            <w:tcW w:w="2346" w:type="dxa"/>
            <w:tcBorders>
              <w:top w:val="dotted" w:color="auto" w:sz="4" w:space="0"/>
              <w:left w:val="dotted" w:color="auto" w:sz="4" w:space="0"/>
              <w:right w:val="single" w:color="auto" w:sz="4" w:space="0"/>
            </w:tcBorders>
            <w:noWrap w:val="0"/>
            <w:vAlign w:val="top"/>
          </w:tcPr>
          <w:p>
            <w:pPr>
              <w:pStyle w:val="5"/>
              <w:spacing w:line="360" w:lineRule="auto"/>
              <w:rPr>
                <w:rFonts w:ascii="Arial" w:hAnsi="Arial" w:eastAsia="Calibri" w:cs="Arial"/>
                <w:sz w:val="22"/>
                <w:szCs w:val="22"/>
                <w:lang w:val="id-ID"/>
              </w:rPr>
            </w:pPr>
            <w:r>
              <w:rPr>
                <w:rFonts w:ascii="Arial" w:hAnsi="Arial" w:eastAsia="Calibri" w:cs="Arial"/>
                <w:sz w:val="22"/>
                <w:szCs w:val="22"/>
              </w:rPr>
              <w:t xml:space="preserve">      152 </w:t>
            </w:r>
            <w:r>
              <w:rPr>
                <w:rFonts w:ascii="Arial" w:hAnsi="Arial" w:eastAsia="Calibri" w:cs="Arial"/>
                <w:sz w:val="22"/>
                <w:szCs w:val="22"/>
                <w:lang w:val="id-ID"/>
              </w:rPr>
              <w:t>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noWrap w:val="0"/>
            <w:vAlign w:val="top"/>
          </w:tcPr>
          <w:p>
            <w:pPr>
              <w:pStyle w:val="5"/>
              <w:spacing w:line="360" w:lineRule="auto"/>
              <w:rPr>
                <w:rFonts w:ascii="Arial" w:hAnsi="Arial" w:eastAsia="Calibri" w:cs="Arial"/>
                <w:b/>
                <w:i/>
                <w:sz w:val="22"/>
                <w:szCs w:val="22"/>
              </w:rPr>
            </w:pPr>
            <w:r>
              <w:rPr>
                <w:rFonts w:ascii="Arial" w:hAnsi="Arial" w:eastAsia="Calibri" w:cs="Arial"/>
                <w:b/>
                <w:i/>
                <w:sz w:val="22"/>
                <w:szCs w:val="22"/>
              </w:rPr>
              <w:t xml:space="preserve">        Jumlah</w:t>
            </w:r>
          </w:p>
        </w:tc>
        <w:tc>
          <w:tcPr>
            <w:tcW w:w="2346" w:type="dxa"/>
            <w:noWrap w:val="0"/>
            <w:vAlign w:val="top"/>
          </w:tcPr>
          <w:p>
            <w:pPr>
              <w:pStyle w:val="5"/>
              <w:spacing w:line="360" w:lineRule="auto"/>
              <w:rPr>
                <w:rFonts w:ascii="Arial" w:hAnsi="Arial" w:eastAsia="Calibri" w:cs="Arial"/>
                <w:b/>
                <w:i/>
                <w:sz w:val="22"/>
                <w:szCs w:val="22"/>
              </w:rPr>
            </w:pPr>
            <w:r>
              <w:rPr>
                <w:rFonts w:ascii="Arial" w:hAnsi="Arial" w:eastAsia="Calibri" w:cs="Arial"/>
                <w:b/>
                <w:i/>
                <w:sz w:val="22"/>
                <w:szCs w:val="22"/>
              </w:rPr>
              <w:t xml:space="preserve">     383  orang</w:t>
            </w:r>
          </w:p>
        </w:tc>
      </w:tr>
    </w:tbl>
    <w:p>
      <w:pPr>
        <w:pStyle w:val="5"/>
        <w:tabs>
          <w:tab w:val="left" w:pos="1080"/>
          <w:tab w:val="left" w:pos="5040"/>
          <w:tab w:val="left" w:pos="5103"/>
          <w:tab w:val="left" w:pos="5245"/>
          <w:tab w:val="left" w:pos="5670"/>
          <w:tab w:val="clear" w:pos="4320"/>
        </w:tabs>
        <w:spacing w:line="480" w:lineRule="auto"/>
        <w:jc w:val="both"/>
        <w:rPr>
          <w:rFonts w:ascii="Arial" w:hAnsi="Arial" w:cs="Arial"/>
          <w:b/>
          <w:i/>
          <w:sz w:val="22"/>
          <w:szCs w:val="22"/>
          <w:lang w:val="sv-SE"/>
        </w:rPr>
      </w:pPr>
    </w:p>
    <w:p>
      <w:pPr>
        <w:pStyle w:val="5"/>
        <w:tabs>
          <w:tab w:val="left" w:pos="1080"/>
          <w:tab w:val="center" w:pos="4680"/>
          <w:tab w:val="clear" w:pos="4320"/>
        </w:tabs>
        <w:spacing w:line="480" w:lineRule="auto"/>
        <w:ind w:left="720" w:hanging="11"/>
        <w:jc w:val="both"/>
        <w:rPr>
          <w:rFonts w:ascii="Arial" w:hAnsi="Arial" w:cs="Arial"/>
          <w:sz w:val="22"/>
          <w:szCs w:val="22"/>
        </w:rPr>
      </w:pPr>
      <w:r>
        <w:rPr>
          <w:rFonts w:ascii="Arial" w:hAnsi="Arial" w:cs="Arial"/>
          <w:sz w:val="22"/>
          <w:szCs w:val="22"/>
          <w:lang w:val="id-ID"/>
        </w:rPr>
        <w:t>1.</w:t>
      </w:r>
      <w:r>
        <w:rPr>
          <w:rFonts w:ascii="Arial" w:hAnsi="Arial" w:cs="Arial"/>
          <w:sz w:val="22"/>
          <w:szCs w:val="22"/>
          <w:lang w:val="id-ID"/>
        </w:rPr>
        <w:tab/>
      </w:r>
      <w:r>
        <w:rPr>
          <w:rFonts w:ascii="Arial" w:hAnsi="Arial" w:cs="Arial"/>
          <w:sz w:val="22"/>
          <w:szCs w:val="22"/>
          <w:lang w:val="id-ID"/>
        </w:rPr>
        <w:t xml:space="preserve">Pendidikan pegawai / karyawan       </w:t>
      </w:r>
    </w:p>
    <w:p>
      <w:pPr>
        <w:pStyle w:val="5"/>
        <w:tabs>
          <w:tab w:val="left" w:pos="1440"/>
          <w:tab w:val="center" w:pos="4680"/>
          <w:tab w:val="clear" w:pos="4320"/>
        </w:tabs>
        <w:spacing w:line="480" w:lineRule="auto"/>
        <w:ind w:left="1080" w:hanging="1080"/>
        <w:jc w:val="both"/>
        <w:rPr>
          <w:rFonts w:ascii="Arial" w:hAnsi="Arial" w:cs="Arial"/>
          <w:sz w:val="22"/>
          <w:szCs w:val="22"/>
        </w:rPr>
      </w:pPr>
      <w:r>
        <w:rPr>
          <w:rFonts w:ascii="Arial" w:hAnsi="Arial" w:cs="Arial"/>
          <w:sz w:val="22"/>
          <w:szCs w:val="22"/>
          <w:lang w:val="id-ID"/>
        </w:rPr>
        <w:tab/>
      </w:r>
      <w:r>
        <w:rPr>
          <w:rFonts w:ascii="Arial" w:hAnsi="Arial" w:cs="Arial"/>
          <w:sz w:val="22"/>
          <w:szCs w:val="22"/>
          <w:lang w:val="id-ID"/>
        </w:rPr>
        <w:t>a.</w:t>
      </w:r>
      <w:r>
        <w:rPr>
          <w:rFonts w:ascii="Arial" w:hAnsi="Arial" w:cs="Arial"/>
          <w:sz w:val="22"/>
          <w:szCs w:val="22"/>
          <w:lang w:val="id-ID"/>
        </w:rPr>
        <w:tab/>
      </w:r>
      <w:r>
        <w:rPr>
          <w:rFonts w:ascii="Arial" w:hAnsi="Arial" w:cs="Arial"/>
          <w:sz w:val="22"/>
          <w:szCs w:val="22"/>
          <w:lang w:val="id-ID"/>
        </w:rPr>
        <w:t>Pendidikan Formal :</w:t>
      </w:r>
    </w:p>
    <w:tbl>
      <w:tblPr>
        <w:tblStyle w:val="8"/>
        <w:tblW w:w="0" w:type="auto"/>
        <w:tblInd w:w="16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6"/>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noWrap w:val="0"/>
            <w:vAlign w:val="center"/>
          </w:tcPr>
          <w:p>
            <w:pPr>
              <w:pStyle w:val="5"/>
              <w:tabs>
                <w:tab w:val="left" w:pos="1440"/>
                <w:tab w:val="center" w:pos="4680"/>
                <w:tab w:val="clear" w:pos="4320"/>
              </w:tabs>
              <w:spacing w:line="360" w:lineRule="auto"/>
              <w:jc w:val="center"/>
              <w:rPr>
                <w:rFonts w:ascii="Arial" w:hAnsi="Arial" w:eastAsia="Calibri" w:cs="Arial"/>
                <w:sz w:val="22"/>
                <w:szCs w:val="22"/>
              </w:rPr>
            </w:pPr>
            <w:r>
              <w:rPr>
                <w:rFonts w:ascii="Arial" w:hAnsi="Arial" w:eastAsia="Calibri" w:cs="Arial"/>
                <w:sz w:val="22"/>
                <w:szCs w:val="22"/>
                <w:lang w:val="id-ID"/>
              </w:rPr>
              <w:t>Sarjana (S2)</w:t>
            </w:r>
          </w:p>
        </w:tc>
        <w:tc>
          <w:tcPr>
            <w:tcW w:w="2481" w:type="dxa"/>
            <w:noWrap w:val="0"/>
            <w:vAlign w:val="center"/>
          </w:tcPr>
          <w:p>
            <w:pPr>
              <w:pStyle w:val="5"/>
              <w:tabs>
                <w:tab w:val="left" w:pos="1440"/>
                <w:tab w:val="center" w:pos="4680"/>
                <w:tab w:val="clear" w:pos="4320"/>
              </w:tabs>
              <w:spacing w:line="360" w:lineRule="auto"/>
              <w:jc w:val="center"/>
              <w:rPr>
                <w:rFonts w:ascii="Arial" w:hAnsi="Arial" w:eastAsia="Calibri" w:cs="Arial"/>
                <w:sz w:val="22"/>
                <w:szCs w:val="22"/>
              </w:rPr>
            </w:pPr>
            <w:r>
              <w:rPr>
                <w:rFonts w:ascii="Arial" w:hAnsi="Arial" w:eastAsia="Calibri" w:cs="Arial"/>
                <w:sz w:val="22"/>
                <w:szCs w:val="22"/>
              </w:rPr>
              <w:t>2</w:t>
            </w:r>
            <w:r>
              <w:rPr>
                <w:rFonts w:ascii="Arial" w:hAnsi="Arial" w:eastAsia="Calibri" w:cs="Arial"/>
                <w:sz w:val="22"/>
                <w:szCs w:val="22"/>
                <w:lang w:val="id-ID"/>
              </w:rPr>
              <w:t>2</w:t>
            </w:r>
            <w:r>
              <w:rPr>
                <w:rFonts w:ascii="Arial" w:hAnsi="Arial" w:eastAsia="Calibri" w:cs="Arial"/>
                <w:sz w:val="22"/>
                <w:szCs w:val="22"/>
              </w:rPr>
              <w:t xml:space="preserve"> </w:t>
            </w:r>
            <w:r>
              <w:rPr>
                <w:rFonts w:ascii="Arial" w:hAnsi="Arial" w:eastAsia="Calibri" w:cs="Arial"/>
                <w:sz w:val="22"/>
                <w:szCs w:val="22"/>
                <w:lang w:val="id-ID"/>
              </w:rPr>
              <w:t>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noWrap w:val="0"/>
            <w:vAlign w:val="center"/>
          </w:tcPr>
          <w:p>
            <w:pPr>
              <w:pStyle w:val="5"/>
              <w:tabs>
                <w:tab w:val="left" w:pos="1440"/>
                <w:tab w:val="center" w:pos="4680"/>
                <w:tab w:val="clear" w:pos="4320"/>
              </w:tabs>
              <w:spacing w:line="360" w:lineRule="auto"/>
              <w:jc w:val="center"/>
              <w:rPr>
                <w:rFonts w:ascii="Arial" w:hAnsi="Arial" w:eastAsia="Calibri" w:cs="Arial"/>
                <w:sz w:val="22"/>
                <w:szCs w:val="22"/>
              </w:rPr>
            </w:pPr>
            <w:r>
              <w:rPr>
                <w:rFonts w:ascii="Arial" w:hAnsi="Arial" w:eastAsia="Calibri" w:cs="Arial"/>
                <w:sz w:val="22"/>
                <w:szCs w:val="22"/>
                <w:lang w:val="id-ID"/>
              </w:rPr>
              <w:t>Sarjana (S1)</w:t>
            </w:r>
          </w:p>
        </w:tc>
        <w:tc>
          <w:tcPr>
            <w:tcW w:w="2481" w:type="dxa"/>
            <w:noWrap w:val="0"/>
            <w:vAlign w:val="center"/>
          </w:tcPr>
          <w:p>
            <w:pPr>
              <w:pStyle w:val="5"/>
              <w:tabs>
                <w:tab w:val="left" w:pos="1440"/>
                <w:tab w:val="center" w:pos="4680"/>
                <w:tab w:val="clear" w:pos="4320"/>
              </w:tabs>
              <w:spacing w:line="360" w:lineRule="auto"/>
              <w:jc w:val="center"/>
              <w:rPr>
                <w:rFonts w:ascii="Arial" w:hAnsi="Arial" w:eastAsia="Calibri" w:cs="Arial"/>
                <w:sz w:val="22"/>
                <w:szCs w:val="22"/>
              </w:rPr>
            </w:pPr>
            <w:r>
              <w:rPr>
                <w:rFonts w:ascii="Arial" w:hAnsi="Arial" w:eastAsia="Calibri" w:cs="Arial"/>
                <w:sz w:val="22"/>
                <w:szCs w:val="22"/>
              </w:rPr>
              <w:t>1</w:t>
            </w:r>
            <w:r>
              <w:rPr>
                <w:rFonts w:ascii="Arial" w:hAnsi="Arial" w:eastAsia="Calibri" w:cs="Arial"/>
                <w:sz w:val="22"/>
                <w:szCs w:val="22"/>
                <w:lang w:val="id-ID"/>
              </w:rPr>
              <w:t>05</w:t>
            </w:r>
            <w:r>
              <w:rPr>
                <w:rFonts w:ascii="Arial" w:hAnsi="Arial" w:eastAsia="Calibri" w:cs="Arial"/>
                <w:sz w:val="22"/>
                <w:szCs w:val="22"/>
              </w:rPr>
              <w:t xml:space="preserve"> </w:t>
            </w:r>
            <w:r>
              <w:rPr>
                <w:rFonts w:ascii="Arial" w:hAnsi="Arial" w:eastAsia="Calibri" w:cs="Arial"/>
                <w:sz w:val="22"/>
                <w:szCs w:val="22"/>
                <w:lang w:val="id-ID"/>
              </w:rPr>
              <w:t>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noWrap w:val="0"/>
            <w:vAlign w:val="center"/>
          </w:tcPr>
          <w:p>
            <w:pPr>
              <w:pStyle w:val="5"/>
              <w:tabs>
                <w:tab w:val="left" w:pos="1440"/>
                <w:tab w:val="center" w:pos="4680"/>
                <w:tab w:val="clear" w:pos="4320"/>
              </w:tabs>
              <w:spacing w:line="360" w:lineRule="auto"/>
              <w:jc w:val="center"/>
              <w:rPr>
                <w:rFonts w:ascii="Arial" w:hAnsi="Arial" w:eastAsia="Calibri" w:cs="Arial"/>
                <w:sz w:val="22"/>
                <w:szCs w:val="22"/>
              </w:rPr>
            </w:pPr>
            <w:r>
              <w:rPr>
                <w:rFonts w:ascii="Arial" w:hAnsi="Arial" w:eastAsia="Calibri" w:cs="Arial"/>
                <w:sz w:val="22"/>
                <w:szCs w:val="22"/>
                <w:lang w:val="id-ID"/>
              </w:rPr>
              <w:t>Diploma</w:t>
            </w:r>
          </w:p>
        </w:tc>
        <w:tc>
          <w:tcPr>
            <w:tcW w:w="2481" w:type="dxa"/>
            <w:noWrap w:val="0"/>
            <w:vAlign w:val="center"/>
          </w:tcPr>
          <w:p>
            <w:pPr>
              <w:pStyle w:val="5"/>
              <w:tabs>
                <w:tab w:val="left" w:pos="1440"/>
                <w:tab w:val="center" w:pos="4680"/>
                <w:tab w:val="clear" w:pos="4320"/>
              </w:tabs>
              <w:spacing w:line="360" w:lineRule="auto"/>
              <w:jc w:val="center"/>
              <w:rPr>
                <w:rFonts w:ascii="Arial" w:hAnsi="Arial" w:eastAsia="Calibri" w:cs="Arial"/>
                <w:sz w:val="22"/>
                <w:szCs w:val="22"/>
              </w:rPr>
            </w:pPr>
            <w:r>
              <w:rPr>
                <w:rFonts w:ascii="Arial" w:hAnsi="Arial" w:eastAsia="Calibri" w:cs="Arial"/>
                <w:sz w:val="22"/>
                <w:szCs w:val="22"/>
              </w:rPr>
              <w:t xml:space="preserve">4 </w:t>
            </w:r>
            <w:r>
              <w:rPr>
                <w:rFonts w:ascii="Arial" w:hAnsi="Arial" w:eastAsia="Calibri" w:cs="Arial"/>
                <w:sz w:val="22"/>
                <w:szCs w:val="22"/>
                <w:lang w:val="id-ID"/>
              </w:rPr>
              <w:t>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noWrap w:val="0"/>
            <w:vAlign w:val="center"/>
          </w:tcPr>
          <w:p>
            <w:pPr>
              <w:pStyle w:val="5"/>
              <w:tabs>
                <w:tab w:val="left" w:pos="1440"/>
                <w:tab w:val="center" w:pos="4680"/>
                <w:tab w:val="clear" w:pos="4320"/>
              </w:tabs>
              <w:spacing w:line="360" w:lineRule="auto"/>
              <w:jc w:val="center"/>
              <w:rPr>
                <w:rFonts w:ascii="Arial" w:hAnsi="Arial" w:eastAsia="Calibri" w:cs="Arial"/>
                <w:sz w:val="22"/>
                <w:szCs w:val="22"/>
              </w:rPr>
            </w:pPr>
            <w:r>
              <w:rPr>
                <w:rFonts w:ascii="Arial" w:hAnsi="Arial" w:eastAsia="Calibri" w:cs="Arial"/>
                <w:sz w:val="22"/>
                <w:szCs w:val="22"/>
                <w:lang w:val="id-ID"/>
              </w:rPr>
              <w:t>SLTA</w:t>
            </w:r>
          </w:p>
        </w:tc>
        <w:tc>
          <w:tcPr>
            <w:tcW w:w="2481" w:type="dxa"/>
            <w:noWrap w:val="0"/>
            <w:vAlign w:val="center"/>
          </w:tcPr>
          <w:p>
            <w:pPr>
              <w:pStyle w:val="5"/>
              <w:tabs>
                <w:tab w:val="left" w:pos="1440"/>
                <w:tab w:val="center" w:pos="4680"/>
                <w:tab w:val="clear" w:pos="4320"/>
              </w:tabs>
              <w:spacing w:line="360" w:lineRule="auto"/>
              <w:jc w:val="center"/>
              <w:rPr>
                <w:rFonts w:ascii="Arial" w:hAnsi="Arial" w:eastAsia="Calibri" w:cs="Arial"/>
                <w:sz w:val="22"/>
                <w:szCs w:val="22"/>
              </w:rPr>
            </w:pPr>
            <w:r>
              <w:rPr>
                <w:rFonts w:ascii="Arial" w:hAnsi="Arial" w:eastAsia="Calibri" w:cs="Arial"/>
                <w:sz w:val="22"/>
                <w:szCs w:val="22"/>
                <w:lang w:val="id-ID"/>
              </w:rPr>
              <w:t>55</w:t>
            </w:r>
            <w:r>
              <w:rPr>
                <w:rFonts w:ascii="Arial" w:hAnsi="Arial" w:eastAsia="Calibri" w:cs="Arial"/>
                <w:sz w:val="22"/>
                <w:szCs w:val="22"/>
              </w:rPr>
              <w:t xml:space="preserve"> </w:t>
            </w:r>
            <w:r>
              <w:rPr>
                <w:rFonts w:ascii="Arial" w:hAnsi="Arial" w:eastAsia="Calibri" w:cs="Arial"/>
                <w:sz w:val="22"/>
                <w:szCs w:val="22"/>
                <w:lang w:val="id-ID"/>
              </w:rPr>
              <w:t>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noWrap w:val="0"/>
            <w:vAlign w:val="center"/>
          </w:tcPr>
          <w:p>
            <w:pPr>
              <w:pStyle w:val="5"/>
              <w:tabs>
                <w:tab w:val="left" w:pos="1440"/>
                <w:tab w:val="center" w:pos="4680"/>
                <w:tab w:val="clear" w:pos="4320"/>
              </w:tabs>
              <w:spacing w:line="360" w:lineRule="auto"/>
              <w:jc w:val="center"/>
              <w:rPr>
                <w:rFonts w:ascii="Arial" w:hAnsi="Arial" w:eastAsia="Calibri" w:cs="Arial"/>
                <w:sz w:val="22"/>
                <w:szCs w:val="22"/>
              </w:rPr>
            </w:pPr>
            <w:r>
              <w:rPr>
                <w:rFonts w:ascii="Arial" w:hAnsi="Arial" w:eastAsia="Calibri" w:cs="Arial"/>
                <w:sz w:val="22"/>
                <w:szCs w:val="22"/>
              </w:rPr>
              <w:t>SLTP</w:t>
            </w:r>
          </w:p>
        </w:tc>
        <w:tc>
          <w:tcPr>
            <w:tcW w:w="2481" w:type="dxa"/>
            <w:noWrap w:val="0"/>
            <w:vAlign w:val="center"/>
          </w:tcPr>
          <w:p>
            <w:pPr>
              <w:pStyle w:val="5"/>
              <w:tabs>
                <w:tab w:val="left" w:pos="1440"/>
                <w:tab w:val="center" w:pos="4680"/>
                <w:tab w:val="clear" w:pos="4320"/>
              </w:tabs>
              <w:spacing w:line="360" w:lineRule="auto"/>
              <w:jc w:val="center"/>
              <w:rPr>
                <w:rFonts w:ascii="Arial" w:hAnsi="Arial" w:eastAsia="Calibri" w:cs="Arial"/>
                <w:sz w:val="22"/>
                <w:szCs w:val="22"/>
                <w:highlight w:val="yellow"/>
                <w:lang w:val="sv-SE"/>
              </w:rPr>
            </w:pPr>
            <w:r>
              <w:rPr>
                <w:rFonts w:ascii="Arial" w:hAnsi="Arial" w:eastAsia="Calibri" w:cs="Arial"/>
                <w:sz w:val="22"/>
                <w:szCs w:val="22"/>
                <w:lang w:val="sv-SE"/>
              </w:rPr>
              <w:t>7 orang</w:t>
            </w:r>
          </w:p>
        </w:tc>
      </w:tr>
    </w:tbl>
    <w:p>
      <w:pPr>
        <w:pStyle w:val="5"/>
        <w:tabs>
          <w:tab w:val="left" w:pos="1440"/>
          <w:tab w:val="left" w:pos="5245"/>
          <w:tab w:val="clear" w:pos="4320"/>
          <w:tab w:val="clear" w:pos="8640"/>
        </w:tabs>
        <w:spacing w:line="480" w:lineRule="auto"/>
        <w:ind w:left="1080" w:hanging="1080"/>
        <w:jc w:val="both"/>
        <w:rPr>
          <w:rFonts w:ascii="Arial" w:hAnsi="Arial" w:cs="Arial"/>
          <w:sz w:val="22"/>
          <w:szCs w:val="22"/>
          <w:lang w:val="id-ID"/>
        </w:rPr>
      </w:pPr>
      <w:r>
        <w:rPr>
          <w:rFonts w:ascii="Arial" w:hAnsi="Arial" w:cs="Arial"/>
          <w:sz w:val="22"/>
          <w:szCs w:val="22"/>
          <w:lang w:val="id-ID"/>
        </w:rPr>
        <w:tab/>
      </w:r>
    </w:p>
    <w:p>
      <w:pPr>
        <w:pStyle w:val="5"/>
        <w:tabs>
          <w:tab w:val="left" w:pos="1440"/>
          <w:tab w:val="left" w:pos="5245"/>
          <w:tab w:val="clear" w:pos="4320"/>
        </w:tabs>
        <w:spacing w:line="480" w:lineRule="auto"/>
        <w:ind w:left="1080" w:hanging="1080"/>
        <w:jc w:val="both"/>
        <w:rPr>
          <w:rFonts w:ascii="Arial" w:hAnsi="Arial" w:cs="Arial"/>
          <w:sz w:val="22"/>
          <w:szCs w:val="22"/>
        </w:rPr>
      </w:pPr>
      <w:r>
        <w:rPr>
          <w:rFonts w:ascii="Arial" w:hAnsi="Arial" w:cs="Arial"/>
          <w:sz w:val="22"/>
          <w:szCs w:val="22"/>
          <w:lang w:val="id-ID"/>
        </w:rPr>
        <w:tab/>
      </w:r>
      <w:r>
        <w:rPr>
          <w:rFonts w:ascii="Arial" w:hAnsi="Arial" w:cs="Arial"/>
          <w:sz w:val="22"/>
          <w:szCs w:val="22"/>
          <w:lang w:val="id-ID"/>
        </w:rPr>
        <w:t>b.</w:t>
      </w:r>
      <w:r>
        <w:rPr>
          <w:rFonts w:ascii="Arial" w:hAnsi="Arial" w:cs="Arial"/>
          <w:sz w:val="22"/>
          <w:szCs w:val="22"/>
          <w:lang w:val="id-ID"/>
        </w:rPr>
        <w:tab/>
      </w:r>
      <w:r>
        <w:rPr>
          <w:rFonts w:ascii="Arial" w:hAnsi="Arial" w:cs="Arial"/>
          <w:sz w:val="22"/>
          <w:szCs w:val="22"/>
          <w:lang w:val="id-ID"/>
        </w:rPr>
        <w:t xml:space="preserve">Pendidikan Kedinasan Struktural  </w:t>
      </w:r>
    </w:p>
    <w:tbl>
      <w:tblPr>
        <w:tblStyle w:val="8"/>
        <w:tblW w:w="0" w:type="auto"/>
        <w:tblInd w:w="16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6"/>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noWrap w:val="0"/>
            <w:vAlign w:val="top"/>
          </w:tcPr>
          <w:p>
            <w:pPr>
              <w:pStyle w:val="5"/>
              <w:tabs>
                <w:tab w:val="left" w:pos="1440"/>
                <w:tab w:val="center" w:pos="4680"/>
                <w:tab w:val="clear" w:pos="4320"/>
              </w:tabs>
              <w:spacing w:line="360" w:lineRule="auto"/>
              <w:jc w:val="both"/>
              <w:rPr>
                <w:rFonts w:ascii="Arial" w:hAnsi="Arial" w:eastAsia="Calibri" w:cs="Arial"/>
                <w:sz w:val="22"/>
                <w:szCs w:val="22"/>
              </w:rPr>
            </w:pPr>
            <w:r>
              <w:rPr>
                <w:rFonts w:ascii="Arial" w:hAnsi="Arial" w:eastAsia="Calibri" w:cs="Arial"/>
                <w:sz w:val="22"/>
                <w:szCs w:val="22"/>
              </w:rPr>
              <w:t xml:space="preserve">         Spama/ Diklatpim III</w:t>
            </w:r>
          </w:p>
        </w:tc>
        <w:tc>
          <w:tcPr>
            <w:tcW w:w="2481" w:type="dxa"/>
            <w:noWrap w:val="0"/>
            <w:vAlign w:val="top"/>
          </w:tcPr>
          <w:p>
            <w:pPr>
              <w:pStyle w:val="5"/>
              <w:tabs>
                <w:tab w:val="left" w:pos="1440"/>
                <w:tab w:val="center" w:pos="4680"/>
                <w:tab w:val="clear" w:pos="4320"/>
              </w:tabs>
              <w:spacing w:line="360" w:lineRule="auto"/>
              <w:jc w:val="both"/>
              <w:rPr>
                <w:rFonts w:ascii="Arial" w:hAnsi="Arial" w:eastAsia="Calibri" w:cs="Arial"/>
                <w:sz w:val="22"/>
                <w:szCs w:val="22"/>
              </w:rPr>
            </w:pPr>
            <w:r>
              <w:rPr>
                <w:rFonts w:ascii="Arial" w:hAnsi="Arial" w:eastAsia="Calibri" w:cs="Arial"/>
                <w:sz w:val="22"/>
                <w:szCs w:val="22"/>
              </w:rPr>
              <w:t xml:space="preserve">         </w:t>
            </w:r>
            <w:r>
              <w:rPr>
                <w:rFonts w:ascii="Arial" w:hAnsi="Arial" w:eastAsia="Calibri" w:cs="Arial"/>
                <w:sz w:val="22"/>
                <w:szCs w:val="22"/>
                <w:lang w:val="id-ID"/>
              </w:rPr>
              <w:t>10</w:t>
            </w:r>
            <w:r>
              <w:rPr>
                <w:rFonts w:ascii="Arial" w:hAnsi="Arial" w:eastAsia="Calibri" w:cs="Arial"/>
                <w:sz w:val="22"/>
                <w:szCs w:val="22"/>
              </w:rPr>
              <w:t xml:space="preserve"> 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noWrap w:val="0"/>
            <w:vAlign w:val="top"/>
          </w:tcPr>
          <w:p>
            <w:pPr>
              <w:pStyle w:val="5"/>
              <w:tabs>
                <w:tab w:val="left" w:pos="1440"/>
                <w:tab w:val="center" w:pos="4680"/>
                <w:tab w:val="clear" w:pos="4320"/>
              </w:tabs>
              <w:spacing w:line="360" w:lineRule="auto"/>
              <w:jc w:val="both"/>
              <w:rPr>
                <w:rFonts w:ascii="Arial" w:hAnsi="Arial" w:eastAsia="Calibri" w:cs="Arial"/>
                <w:sz w:val="22"/>
                <w:szCs w:val="22"/>
              </w:rPr>
            </w:pPr>
            <w:r>
              <w:rPr>
                <w:rFonts w:ascii="Arial" w:hAnsi="Arial" w:eastAsia="Calibri" w:cs="Arial"/>
                <w:sz w:val="22"/>
                <w:szCs w:val="22"/>
              </w:rPr>
              <w:t xml:space="preserve">         Adum / Diklatpim IV</w:t>
            </w:r>
          </w:p>
        </w:tc>
        <w:tc>
          <w:tcPr>
            <w:tcW w:w="2481" w:type="dxa"/>
            <w:noWrap w:val="0"/>
            <w:vAlign w:val="top"/>
          </w:tcPr>
          <w:p>
            <w:pPr>
              <w:pStyle w:val="5"/>
              <w:tabs>
                <w:tab w:val="left" w:pos="1440"/>
                <w:tab w:val="center" w:pos="4680"/>
                <w:tab w:val="clear" w:pos="4320"/>
              </w:tabs>
              <w:spacing w:line="360" w:lineRule="auto"/>
              <w:jc w:val="both"/>
              <w:rPr>
                <w:rFonts w:ascii="Arial" w:hAnsi="Arial" w:eastAsia="Calibri" w:cs="Arial"/>
                <w:sz w:val="22"/>
                <w:szCs w:val="22"/>
              </w:rPr>
            </w:pPr>
            <w:r>
              <w:rPr>
                <w:rFonts w:ascii="Arial" w:hAnsi="Arial" w:eastAsia="Calibri" w:cs="Arial"/>
                <w:sz w:val="22"/>
                <w:szCs w:val="22"/>
              </w:rPr>
              <w:t xml:space="preserve">       </w:t>
            </w:r>
            <w:r>
              <w:rPr>
                <w:rFonts w:ascii="Arial" w:hAnsi="Arial" w:eastAsia="Calibri" w:cs="Arial"/>
                <w:sz w:val="22"/>
                <w:szCs w:val="22"/>
                <w:lang w:val="id-ID"/>
              </w:rPr>
              <w:t xml:space="preserve">  </w:t>
            </w:r>
            <w:r>
              <w:rPr>
                <w:rFonts w:ascii="Arial" w:hAnsi="Arial" w:eastAsia="Calibri" w:cs="Arial"/>
                <w:sz w:val="22"/>
                <w:szCs w:val="22"/>
              </w:rPr>
              <w:t>2</w:t>
            </w:r>
            <w:r>
              <w:rPr>
                <w:rFonts w:ascii="Arial" w:hAnsi="Arial" w:eastAsia="Calibri" w:cs="Arial"/>
                <w:sz w:val="22"/>
                <w:szCs w:val="22"/>
                <w:lang w:val="id-ID"/>
              </w:rPr>
              <w:t>5</w:t>
            </w:r>
            <w:r>
              <w:rPr>
                <w:rFonts w:ascii="Arial" w:hAnsi="Arial" w:eastAsia="Calibri" w:cs="Arial"/>
                <w:sz w:val="22"/>
                <w:szCs w:val="22"/>
              </w:rPr>
              <w:t xml:space="preserve"> orang</w:t>
            </w:r>
          </w:p>
        </w:tc>
      </w:tr>
    </w:tbl>
    <w:p>
      <w:pPr>
        <w:pStyle w:val="5"/>
        <w:tabs>
          <w:tab w:val="left" w:pos="1440"/>
          <w:tab w:val="left" w:pos="5245"/>
          <w:tab w:val="clear" w:pos="4320"/>
        </w:tabs>
        <w:spacing w:line="480" w:lineRule="auto"/>
        <w:ind w:left="1080" w:hanging="1080"/>
        <w:jc w:val="both"/>
        <w:rPr>
          <w:rFonts w:ascii="Arial" w:hAnsi="Arial" w:cs="Arial"/>
          <w:sz w:val="22"/>
          <w:szCs w:val="22"/>
          <w:lang w:val="id-ID"/>
        </w:rPr>
      </w:pPr>
      <w:r>
        <w:rPr>
          <w:rFonts w:ascii="Arial" w:hAnsi="Arial" w:cs="Arial"/>
          <w:sz w:val="22"/>
          <w:szCs w:val="22"/>
          <w:lang w:val="id-ID"/>
        </w:rPr>
        <w:t>:</w:t>
      </w:r>
    </w:p>
    <w:p>
      <w:pPr>
        <w:pStyle w:val="5"/>
        <w:numPr>
          <w:ilvl w:val="0"/>
          <w:numId w:val="45"/>
        </w:numPr>
        <w:tabs>
          <w:tab w:val="clear" w:pos="720"/>
          <w:tab w:val="clear" w:pos="4320"/>
          <w:tab w:val="clear" w:pos="8640"/>
        </w:tabs>
        <w:spacing w:line="480" w:lineRule="auto"/>
        <w:ind w:left="1134" w:hanging="11"/>
        <w:jc w:val="both"/>
        <w:rPr>
          <w:rFonts w:ascii="Arial" w:hAnsi="Arial" w:cs="Arial"/>
          <w:sz w:val="22"/>
          <w:szCs w:val="22"/>
          <w:lang w:val="fi-FI"/>
        </w:rPr>
      </w:pPr>
      <w:r>
        <w:rPr>
          <w:rFonts w:ascii="Arial" w:hAnsi="Arial" w:cs="Arial"/>
          <w:sz w:val="22"/>
          <w:szCs w:val="22"/>
          <w:lang w:val="id-ID"/>
        </w:rPr>
        <w:t>Eselon / Jabatan</w:t>
      </w:r>
      <w:r>
        <w:rPr>
          <w:rFonts w:ascii="Arial" w:hAnsi="Arial" w:cs="Arial"/>
          <w:sz w:val="22"/>
          <w:szCs w:val="22"/>
          <w:lang w:val="fi-FI"/>
        </w:rPr>
        <w:t xml:space="preserve"> </w:t>
      </w:r>
    </w:p>
    <w:tbl>
      <w:tblPr>
        <w:tblStyle w:val="8"/>
        <w:tblW w:w="0" w:type="auto"/>
        <w:tblInd w:w="16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6"/>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noWrap w:val="0"/>
            <w:vAlign w:val="center"/>
          </w:tcPr>
          <w:p>
            <w:pPr>
              <w:pStyle w:val="5"/>
              <w:tabs>
                <w:tab w:val="left" w:pos="720"/>
                <w:tab w:val="left" w:pos="1440"/>
                <w:tab w:val="center" w:pos="4680"/>
                <w:tab w:val="clear" w:pos="4320"/>
              </w:tabs>
              <w:spacing w:line="360" w:lineRule="auto"/>
              <w:ind w:hanging="11"/>
              <w:jc w:val="center"/>
              <w:rPr>
                <w:rFonts w:ascii="Arial" w:hAnsi="Arial" w:eastAsia="Calibri" w:cs="Arial"/>
                <w:sz w:val="22"/>
                <w:szCs w:val="22"/>
              </w:rPr>
            </w:pPr>
            <w:r>
              <w:rPr>
                <w:rFonts w:ascii="Arial" w:hAnsi="Arial" w:eastAsia="Calibri" w:cs="Arial"/>
                <w:sz w:val="22"/>
                <w:szCs w:val="22"/>
                <w:lang w:val="id-ID"/>
              </w:rPr>
              <w:t>Eselon II</w:t>
            </w:r>
          </w:p>
        </w:tc>
        <w:tc>
          <w:tcPr>
            <w:tcW w:w="2481" w:type="dxa"/>
            <w:noWrap w:val="0"/>
            <w:vAlign w:val="center"/>
          </w:tcPr>
          <w:p>
            <w:pPr>
              <w:pStyle w:val="5"/>
              <w:tabs>
                <w:tab w:val="left" w:pos="720"/>
                <w:tab w:val="left" w:pos="1440"/>
                <w:tab w:val="center" w:pos="4680"/>
                <w:tab w:val="clear" w:pos="4320"/>
              </w:tabs>
              <w:spacing w:line="360" w:lineRule="auto"/>
              <w:ind w:hanging="11"/>
              <w:jc w:val="center"/>
              <w:rPr>
                <w:rFonts w:ascii="Arial" w:hAnsi="Arial" w:eastAsia="Calibri" w:cs="Arial"/>
                <w:sz w:val="22"/>
                <w:szCs w:val="22"/>
              </w:rPr>
            </w:pPr>
            <w:r>
              <w:rPr>
                <w:rFonts w:ascii="Arial" w:hAnsi="Arial" w:eastAsia="Calibri" w:cs="Arial"/>
                <w:sz w:val="22"/>
                <w:szCs w:val="22"/>
                <w:lang w:val="id-ID"/>
              </w:rPr>
              <w:t>7   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noWrap w:val="0"/>
            <w:vAlign w:val="center"/>
          </w:tcPr>
          <w:p>
            <w:pPr>
              <w:pStyle w:val="5"/>
              <w:tabs>
                <w:tab w:val="left" w:pos="720"/>
                <w:tab w:val="left" w:pos="1440"/>
                <w:tab w:val="center" w:pos="4680"/>
                <w:tab w:val="clear" w:pos="4320"/>
              </w:tabs>
              <w:spacing w:line="360" w:lineRule="auto"/>
              <w:ind w:hanging="11"/>
              <w:jc w:val="center"/>
              <w:rPr>
                <w:rFonts w:ascii="Arial" w:hAnsi="Arial" w:eastAsia="Calibri" w:cs="Arial"/>
                <w:sz w:val="22"/>
                <w:szCs w:val="22"/>
              </w:rPr>
            </w:pPr>
            <w:r>
              <w:rPr>
                <w:rFonts w:ascii="Arial" w:hAnsi="Arial" w:eastAsia="Calibri" w:cs="Arial"/>
                <w:sz w:val="22"/>
                <w:szCs w:val="22"/>
                <w:lang w:val="id-ID"/>
              </w:rPr>
              <w:t>Eselon III</w:t>
            </w:r>
          </w:p>
        </w:tc>
        <w:tc>
          <w:tcPr>
            <w:tcW w:w="2481" w:type="dxa"/>
            <w:noWrap w:val="0"/>
            <w:vAlign w:val="center"/>
          </w:tcPr>
          <w:p>
            <w:pPr>
              <w:pStyle w:val="5"/>
              <w:tabs>
                <w:tab w:val="left" w:pos="720"/>
                <w:tab w:val="left" w:pos="1440"/>
                <w:tab w:val="center" w:pos="4680"/>
                <w:tab w:val="clear" w:pos="4320"/>
              </w:tabs>
              <w:spacing w:line="360" w:lineRule="auto"/>
              <w:ind w:hanging="11"/>
              <w:jc w:val="center"/>
              <w:rPr>
                <w:rFonts w:ascii="Arial" w:hAnsi="Arial" w:eastAsia="Calibri" w:cs="Arial"/>
                <w:sz w:val="22"/>
                <w:szCs w:val="22"/>
              </w:rPr>
            </w:pPr>
            <w:r>
              <w:rPr>
                <w:rFonts w:ascii="Arial" w:hAnsi="Arial" w:eastAsia="Calibri" w:cs="Arial"/>
                <w:sz w:val="22"/>
                <w:szCs w:val="22"/>
                <w:lang w:val="id-ID"/>
              </w:rPr>
              <w:t>10 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noWrap w:val="0"/>
            <w:vAlign w:val="center"/>
          </w:tcPr>
          <w:p>
            <w:pPr>
              <w:pStyle w:val="5"/>
              <w:tabs>
                <w:tab w:val="left" w:pos="720"/>
                <w:tab w:val="left" w:pos="1440"/>
                <w:tab w:val="center" w:pos="4680"/>
                <w:tab w:val="clear" w:pos="4320"/>
              </w:tabs>
              <w:spacing w:line="360" w:lineRule="auto"/>
              <w:ind w:hanging="11"/>
              <w:jc w:val="center"/>
              <w:rPr>
                <w:rFonts w:ascii="Arial" w:hAnsi="Arial" w:eastAsia="Calibri" w:cs="Arial"/>
                <w:sz w:val="22"/>
                <w:szCs w:val="22"/>
              </w:rPr>
            </w:pPr>
            <w:r>
              <w:rPr>
                <w:rFonts w:ascii="Arial" w:hAnsi="Arial" w:eastAsia="Calibri" w:cs="Arial"/>
                <w:sz w:val="22"/>
                <w:szCs w:val="22"/>
                <w:lang w:val="id-ID"/>
              </w:rPr>
              <w:t>Eselon IV</w:t>
            </w:r>
          </w:p>
        </w:tc>
        <w:tc>
          <w:tcPr>
            <w:tcW w:w="2481" w:type="dxa"/>
            <w:noWrap w:val="0"/>
            <w:vAlign w:val="center"/>
          </w:tcPr>
          <w:p>
            <w:pPr>
              <w:pStyle w:val="5"/>
              <w:tabs>
                <w:tab w:val="left" w:pos="720"/>
                <w:tab w:val="left" w:pos="1440"/>
                <w:tab w:val="center" w:pos="4680"/>
                <w:tab w:val="clear" w:pos="4320"/>
              </w:tabs>
              <w:spacing w:line="360" w:lineRule="auto"/>
              <w:ind w:hanging="11"/>
              <w:jc w:val="center"/>
              <w:rPr>
                <w:rFonts w:ascii="Arial" w:hAnsi="Arial" w:eastAsia="Calibri" w:cs="Arial"/>
                <w:sz w:val="22"/>
                <w:szCs w:val="22"/>
              </w:rPr>
            </w:pPr>
            <w:r>
              <w:rPr>
                <w:rFonts w:ascii="Arial" w:hAnsi="Arial" w:eastAsia="Calibri" w:cs="Arial"/>
                <w:sz w:val="22"/>
                <w:szCs w:val="22"/>
                <w:lang w:val="id-ID"/>
              </w:rPr>
              <w:t>30 orang</w:t>
            </w:r>
          </w:p>
        </w:tc>
      </w:tr>
    </w:tbl>
    <w:p>
      <w:pPr>
        <w:pStyle w:val="5"/>
        <w:tabs>
          <w:tab w:val="left" w:pos="720"/>
          <w:tab w:val="left" w:pos="1440"/>
          <w:tab w:val="left" w:pos="5245"/>
          <w:tab w:val="clear" w:pos="4320"/>
          <w:tab w:val="clear" w:pos="8640"/>
        </w:tabs>
        <w:spacing w:line="480" w:lineRule="auto"/>
        <w:ind w:left="720" w:hanging="11"/>
        <w:jc w:val="both"/>
        <w:rPr>
          <w:rFonts w:ascii="Arial" w:hAnsi="Arial" w:cs="Arial"/>
          <w:b/>
          <w:i/>
          <w:sz w:val="22"/>
          <w:szCs w:val="22"/>
          <w:lang w:val="id-ID"/>
        </w:rPr>
      </w:pPr>
      <w:r>
        <w:rPr>
          <w:rFonts w:ascii="Arial" w:hAnsi="Arial" w:cs="Arial"/>
          <w:sz w:val="22"/>
          <w:szCs w:val="22"/>
          <w:lang w:val="fi-FI"/>
        </w:rPr>
        <w:tab/>
      </w:r>
      <w:r>
        <w:rPr>
          <w:rFonts w:ascii="Arial" w:hAnsi="Arial" w:cs="Arial"/>
          <w:b/>
          <w:i/>
          <w:sz w:val="22"/>
          <w:szCs w:val="22"/>
          <w:lang w:val="sv-SE"/>
        </w:rPr>
        <w:t xml:space="preserve">                     </w:t>
      </w:r>
      <w:r>
        <w:rPr>
          <w:rFonts w:ascii="Arial" w:hAnsi="Arial" w:cs="Arial"/>
          <w:b/>
          <w:i/>
          <w:sz w:val="22"/>
          <w:szCs w:val="22"/>
          <w:lang w:val="id-ID"/>
        </w:rPr>
        <w:t xml:space="preserve">                                                                              </w:t>
      </w:r>
    </w:p>
    <w:p>
      <w:pPr>
        <w:pStyle w:val="5"/>
        <w:numPr>
          <w:ilvl w:val="0"/>
          <w:numId w:val="45"/>
        </w:numPr>
        <w:tabs>
          <w:tab w:val="clear" w:pos="720"/>
          <w:tab w:val="clear" w:pos="4320"/>
          <w:tab w:val="clear" w:pos="8640"/>
        </w:tabs>
        <w:spacing w:line="480" w:lineRule="auto"/>
        <w:ind w:left="1134" w:hanging="11"/>
        <w:jc w:val="both"/>
        <w:rPr>
          <w:rFonts w:ascii="Arial" w:hAnsi="Arial" w:cs="Arial"/>
          <w:sz w:val="22"/>
          <w:szCs w:val="22"/>
        </w:rPr>
      </w:pPr>
      <w:r>
        <w:rPr>
          <w:rFonts w:ascii="Arial" w:hAnsi="Arial" w:cs="Arial"/>
          <w:sz w:val="22"/>
          <w:szCs w:val="22"/>
          <w:lang w:val="id-ID"/>
        </w:rPr>
        <w:t>Golongan / Kepangkatan</w:t>
      </w:r>
    </w:p>
    <w:tbl>
      <w:tblPr>
        <w:tblStyle w:val="8"/>
        <w:tblW w:w="0" w:type="auto"/>
        <w:tblInd w:w="16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6"/>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noWrap w:val="0"/>
            <w:vAlign w:val="center"/>
          </w:tcPr>
          <w:p>
            <w:pPr>
              <w:pStyle w:val="5"/>
              <w:tabs>
                <w:tab w:val="center" w:pos="4680"/>
                <w:tab w:val="clear" w:pos="4320"/>
              </w:tabs>
              <w:spacing w:line="276" w:lineRule="auto"/>
              <w:jc w:val="center"/>
              <w:rPr>
                <w:rFonts w:ascii="Arial" w:hAnsi="Arial" w:eastAsia="Calibri" w:cs="Arial"/>
                <w:sz w:val="22"/>
                <w:szCs w:val="22"/>
              </w:rPr>
            </w:pPr>
            <w:r>
              <w:rPr>
                <w:rFonts w:ascii="Arial" w:hAnsi="Arial" w:eastAsia="Calibri" w:cs="Arial"/>
                <w:sz w:val="22"/>
                <w:szCs w:val="22"/>
                <w:lang w:val="id-ID"/>
              </w:rPr>
              <w:t>Golongan IV</w:t>
            </w:r>
          </w:p>
        </w:tc>
        <w:tc>
          <w:tcPr>
            <w:tcW w:w="2481" w:type="dxa"/>
            <w:noWrap w:val="0"/>
            <w:vAlign w:val="center"/>
          </w:tcPr>
          <w:p>
            <w:pPr>
              <w:pStyle w:val="5"/>
              <w:tabs>
                <w:tab w:val="left" w:pos="1440"/>
                <w:tab w:val="center" w:pos="4680"/>
                <w:tab w:val="clear" w:pos="4320"/>
              </w:tabs>
              <w:spacing w:line="276" w:lineRule="auto"/>
              <w:jc w:val="center"/>
              <w:rPr>
                <w:rFonts w:ascii="Arial" w:hAnsi="Arial" w:eastAsia="Calibri" w:cs="Arial"/>
                <w:sz w:val="22"/>
                <w:szCs w:val="22"/>
              </w:rPr>
            </w:pPr>
            <w:r>
              <w:rPr>
                <w:rFonts w:ascii="Arial" w:hAnsi="Arial" w:eastAsia="Calibri" w:cs="Arial"/>
                <w:sz w:val="22"/>
                <w:szCs w:val="22"/>
                <w:lang w:val="sv-SE"/>
              </w:rPr>
              <w:t xml:space="preserve">11 </w:t>
            </w:r>
            <w:r>
              <w:rPr>
                <w:rFonts w:ascii="Arial" w:hAnsi="Arial" w:eastAsia="Calibri" w:cs="Arial"/>
                <w:sz w:val="22"/>
                <w:szCs w:val="22"/>
                <w:lang w:val="id-ID"/>
              </w:rPr>
              <w:t>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noWrap w:val="0"/>
            <w:vAlign w:val="center"/>
          </w:tcPr>
          <w:p>
            <w:pPr>
              <w:pStyle w:val="5"/>
              <w:tabs>
                <w:tab w:val="left" w:pos="1440"/>
                <w:tab w:val="center" w:pos="4680"/>
                <w:tab w:val="clear" w:pos="4320"/>
              </w:tabs>
              <w:spacing w:line="276" w:lineRule="auto"/>
              <w:jc w:val="center"/>
              <w:rPr>
                <w:rFonts w:ascii="Arial" w:hAnsi="Arial" w:eastAsia="Calibri" w:cs="Arial"/>
                <w:sz w:val="22"/>
                <w:szCs w:val="22"/>
              </w:rPr>
            </w:pPr>
            <w:r>
              <w:rPr>
                <w:rFonts w:ascii="Arial" w:hAnsi="Arial" w:eastAsia="Calibri" w:cs="Arial"/>
                <w:sz w:val="22"/>
                <w:szCs w:val="22"/>
                <w:lang w:val="id-ID"/>
              </w:rPr>
              <w:t>Golongan III</w:t>
            </w:r>
          </w:p>
        </w:tc>
        <w:tc>
          <w:tcPr>
            <w:tcW w:w="2481" w:type="dxa"/>
            <w:noWrap w:val="0"/>
            <w:vAlign w:val="center"/>
          </w:tcPr>
          <w:p>
            <w:pPr>
              <w:pStyle w:val="5"/>
              <w:tabs>
                <w:tab w:val="left" w:pos="1440"/>
                <w:tab w:val="center" w:pos="4680"/>
                <w:tab w:val="clear" w:pos="4320"/>
              </w:tabs>
              <w:spacing w:line="276" w:lineRule="auto"/>
              <w:jc w:val="center"/>
              <w:rPr>
                <w:rFonts w:ascii="Arial" w:hAnsi="Arial" w:eastAsia="Calibri" w:cs="Arial"/>
                <w:sz w:val="22"/>
                <w:szCs w:val="22"/>
              </w:rPr>
            </w:pPr>
            <w:r>
              <w:rPr>
                <w:rFonts w:ascii="Arial" w:hAnsi="Arial" w:eastAsia="Calibri" w:cs="Arial"/>
                <w:sz w:val="22"/>
                <w:szCs w:val="22"/>
                <w:lang w:val="id-ID"/>
              </w:rPr>
              <w:t>115 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noWrap w:val="0"/>
            <w:vAlign w:val="center"/>
          </w:tcPr>
          <w:p>
            <w:pPr>
              <w:pStyle w:val="5"/>
              <w:tabs>
                <w:tab w:val="left" w:pos="1440"/>
                <w:tab w:val="center" w:pos="4680"/>
                <w:tab w:val="clear" w:pos="4320"/>
              </w:tabs>
              <w:spacing w:line="276" w:lineRule="auto"/>
              <w:jc w:val="center"/>
              <w:rPr>
                <w:rFonts w:ascii="Arial" w:hAnsi="Arial" w:eastAsia="Calibri" w:cs="Arial"/>
                <w:sz w:val="22"/>
                <w:szCs w:val="22"/>
              </w:rPr>
            </w:pPr>
            <w:r>
              <w:rPr>
                <w:rFonts w:ascii="Arial" w:hAnsi="Arial" w:eastAsia="Calibri" w:cs="Arial"/>
                <w:sz w:val="22"/>
                <w:szCs w:val="22"/>
                <w:lang w:val="id-ID"/>
              </w:rPr>
              <w:t>Golongan II</w:t>
            </w:r>
          </w:p>
        </w:tc>
        <w:tc>
          <w:tcPr>
            <w:tcW w:w="2481" w:type="dxa"/>
            <w:noWrap w:val="0"/>
            <w:vAlign w:val="center"/>
          </w:tcPr>
          <w:p>
            <w:pPr>
              <w:pStyle w:val="5"/>
              <w:tabs>
                <w:tab w:val="left" w:pos="1440"/>
                <w:tab w:val="center" w:pos="4680"/>
                <w:tab w:val="clear" w:pos="4320"/>
              </w:tabs>
              <w:spacing w:line="276" w:lineRule="auto"/>
              <w:jc w:val="center"/>
              <w:rPr>
                <w:rFonts w:ascii="Arial" w:hAnsi="Arial" w:eastAsia="Calibri" w:cs="Arial"/>
                <w:sz w:val="22"/>
                <w:szCs w:val="22"/>
              </w:rPr>
            </w:pPr>
            <w:r>
              <w:rPr>
                <w:rFonts w:ascii="Arial" w:hAnsi="Arial" w:eastAsia="Calibri" w:cs="Arial"/>
                <w:sz w:val="22"/>
                <w:szCs w:val="22"/>
              </w:rPr>
              <w:t xml:space="preserve">54 </w:t>
            </w:r>
            <w:r>
              <w:rPr>
                <w:rFonts w:ascii="Arial" w:hAnsi="Arial" w:eastAsia="Calibri" w:cs="Arial"/>
                <w:sz w:val="22"/>
                <w:szCs w:val="22"/>
                <w:lang w:val="id-ID"/>
              </w:rPr>
              <w:t>orang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6" w:type="dxa"/>
            <w:noWrap w:val="0"/>
            <w:vAlign w:val="center"/>
          </w:tcPr>
          <w:p>
            <w:pPr>
              <w:pStyle w:val="5"/>
              <w:tabs>
                <w:tab w:val="left" w:pos="1440"/>
                <w:tab w:val="center" w:pos="4680"/>
                <w:tab w:val="clear" w:pos="4320"/>
              </w:tabs>
              <w:spacing w:line="276" w:lineRule="auto"/>
              <w:jc w:val="center"/>
              <w:rPr>
                <w:rFonts w:ascii="Arial" w:hAnsi="Arial" w:eastAsia="Calibri" w:cs="Arial"/>
                <w:sz w:val="22"/>
                <w:szCs w:val="22"/>
              </w:rPr>
            </w:pPr>
            <w:r>
              <w:rPr>
                <w:rFonts w:ascii="Arial" w:hAnsi="Arial" w:eastAsia="Calibri" w:cs="Arial"/>
                <w:sz w:val="22"/>
                <w:szCs w:val="22"/>
              </w:rPr>
              <w:t>Golongan I</w:t>
            </w:r>
          </w:p>
        </w:tc>
        <w:tc>
          <w:tcPr>
            <w:tcW w:w="2481" w:type="dxa"/>
            <w:noWrap w:val="0"/>
            <w:vAlign w:val="center"/>
          </w:tcPr>
          <w:p>
            <w:pPr>
              <w:pStyle w:val="5"/>
              <w:tabs>
                <w:tab w:val="left" w:pos="1440"/>
                <w:tab w:val="center" w:pos="4680"/>
                <w:tab w:val="clear" w:pos="4320"/>
              </w:tabs>
              <w:spacing w:line="276" w:lineRule="auto"/>
              <w:jc w:val="center"/>
              <w:rPr>
                <w:rFonts w:ascii="Arial" w:hAnsi="Arial" w:eastAsia="Calibri" w:cs="Arial"/>
                <w:sz w:val="22"/>
                <w:szCs w:val="22"/>
              </w:rPr>
            </w:pPr>
            <w:r>
              <w:rPr>
                <w:rFonts w:ascii="Arial" w:hAnsi="Arial" w:eastAsia="Calibri" w:cs="Arial"/>
                <w:sz w:val="22"/>
                <w:szCs w:val="22"/>
              </w:rPr>
              <w:t>1 orang</w:t>
            </w:r>
          </w:p>
        </w:tc>
      </w:tr>
    </w:tbl>
    <w:p>
      <w:pPr>
        <w:pStyle w:val="5"/>
        <w:tabs>
          <w:tab w:val="left" w:pos="1440"/>
          <w:tab w:val="left" w:pos="3060"/>
          <w:tab w:val="center" w:pos="5220"/>
          <w:tab w:val="clear" w:pos="4320"/>
        </w:tabs>
        <w:spacing w:line="480" w:lineRule="auto"/>
        <w:jc w:val="both"/>
        <w:rPr>
          <w:rFonts w:ascii="Arial" w:hAnsi="Arial" w:cs="Arial"/>
          <w:sz w:val="22"/>
          <w:szCs w:val="22"/>
          <w:lang w:val="id-ID"/>
        </w:rPr>
      </w:pPr>
    </w:p>
    <w:p>
      <w:pPr>
        <w:pStyle w:val="5"/>
        <w:tabs>
          <w:tab w:val="left" w:pos="1440"/>
          <w:tab w:val="left" w:pos="3060"/>
          <w:tab w:val="center" w:pos="5220"/>
          <w:tab w:val="clear" w:pos="4320"/>
        </w:tabs>
        <w:spacing w:line="480" w:lineRule="auto"/>
        <w:jc w:val="both"/>
        <w:rPr>
          <w:rFonts w:ascii="Arial" w:hAnsi="Arial" w:cs="Arial"/>
          <w:sz w:val="22"/>
          <w:szCs w:val="22"/>
          <w:lang w:val="id-ID"/>
        </w:rPr>
      </w:pPr>
    </w:p>
    <w:p>
      <w:pPr>
        <w:pStyle w:val="5"/>
        <w:tabs>
          <w:tab w:val="left" w:pos="1440"/>
          <w:tab w:val="left" w:pos="3060"/>
          <w:tab w:val="center" w:pos="5220"/>
          <w:tab w:val="clear" w:pos="4320"/>
        </w:tabs>
        <w:spacing w:line="480" w:lineRule="auto"/>
        <w:jc w:val="both"/>
        <w:rPr>
          <w:rFonts w:ascii="Arial" w:hAnsi="Arial" w:cs="Arial"/>
          <w:sz w:val="22"/>
          <w:szCs w:val="22"/>
          <w:lang w:val="id-ID"/>
        </w:rPr>
      </w:pPr>
    </w:p>
    <w:p>
      <w:pPr>
        <w:pStyle w:val="5"/>
        <w:tabs>
          <w:tab w:val="left" w:pos="1440"/>
          <w:tab w:val="left" w:pos="3060"/>
          <w:tab w:val="center" w:pos="5220"/>
          <w:tab w:val="clear" w:pos="4320"/>
        </w:tabs>
        <w:spacing w:line="480" w:lineRule="auto"/>
        <w:ind w:left="1080" w:hanging="360"/>
        <w:jc w:val="center"/>
        <w:rPr>
          <w:rFonts w:ascii="Arial" w:hAnsi="Arial" w:cs="Arial"/>
          <w:b/>
          <w:sz w:val="22"/>
          <w:szCs w:val="22"/>
          <w:lang w:val="id-ID"/>
        </w:rPr>
      </w:pPr>
      <w:r>
        <w:rPr>
          <w:rFonts w:ascii="Arial" w:hAnsi="Arial" w:cs="Arial"/>
          <w:b/>
          <w:sz w:val="22"/>
          <w:szCs w:val="22"/>
          <w:lang w:val="id-ID"/>
        </w:rPr>
        <w:t>Daftar Perlengkapan</w:t>
      </w:r>
    </w:p>
    <w:tbl>
      <w:tblPr>
        <w:tblStyle w:val="8"/>
        <w:tblpPr w:leftFromText="180" w:rightFromText="180" w:vertAnchor="text" w:tblpX="1526"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5705"/>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29" w:type="dxa"/>
            <w:shd w:val="clear" w:color="auto" w:fill="F4B083"/>
            <w:noWrap w:val="0"/>
            <w:vAlign w:val="center"/>
          </w:tcPr>
          <w:p>
            <w:pPr>
              <w:pStyle w:val="5"/>
              <w:tabs>
                <w:tab w:val="left" w:pos="1440"/>
                <w:tab w:val="left" w:pos="3060"/>
                <w:tab w:val="center" w:pos="5220"/>
                <w:tab w:val="clear" w:pos="4320"/>
              </w:tabs>
              <w:spacing w:line="360" w:lineRule="auto"/>
              <w:jc w:val="center"/>
              <w:rPr>
                <w:rFonts w:ascii="Arial" w:hAnsi="Arial" w:eastAsia="Calibri" w:cs="Arial"/>
                <w:b/>
                <w:sz w:val="22"/>
                <w:szCs w:val="22"/>
                <w:lang w:val="id-ID"/>
              </w:rPr>
            </w:pPr>
            <w:r>
              <w:rPr>
                <w:rFonts w:ascii="Arial" w:hAnsi="Arial" w:eastAsia="Calibri" w:cs="Arial"/>
                <w:b/>
                <w:sz w:val="22"/>
                <w:szCs w:val="22"/>
                <w:lang w:val="id-ID"/>
              </w:rPr>
              <w:t>No</w:t>
            </w:r>
          </w:p>
        </w:tc>
        <w:tc>
          <w:tcPr>
            <w:tcW w:w="5705" w:type="dxa"/>
            <w:shd w:val="clear" w:color="auto" w:fill="F4B083"/>
            <w:noWrap w:val="0"/>
            <w:vAlign w:val="center"/>
          </w:tcPr>
          <w:p>
            <w:pPr>
              <w:pStyle w:val="5"/>
              <w:tabs>
                <w:tab w:val="left" w:pos="1440"/>
                <w:tab w:val="left" w:pos="3060"/>
                <w:tab w:val="center" w:pos="5220"/>
                <w:tab w:val="clear" w:pos="4320"/>
              </w:tabs>
              <w:spacing w:line="360" w:lineRule="auto"/>
              <w:jc w:val="center"/>
              <w:rPr>
                <w:rFonts w:ascii="Arial" w:hAnsi="Arial" w:eastAsia="Calibri" w:cs="Arial"/>
                <w:b/>
                <w:sz w:val="22"/>
                <w:szCs w:val="22"/>
                <w:lang w:val="id-ID"/>
              </w:rPr>
            </w:pPr>
            <w:r>
              <w:rPr>
                <w:rFonts w:ascii="Arial" w:hAnsi="Arial" w:eastAsia="Calibri" w:cs="Arial"/>
                <w:b/>
                <w:sz w:val="22"/>
                <w:szCs w:val="22"/>
                <w:lang w:val="id-ID"/>
              </w:rPr>
              <w:t>Nama Barang</w:t>
            </w:r>
          </w:p>
        </w:tc>
        <w:tc>
          <w:tcPr>
            <w:tcW w:w="987" w:type="dxa"/>
            <w:shd w:val="clear" w:color="auto" w:fill="F4B083"/>
            <w:noWrap w:val="0"/>
            <w:vAlign w:val="center"/>
          </w:tcPr>
          <w:p>
            <w:pPr>
              <w:pStyle w:val="5"/>
              <w:tabs>
                <w:tab w:val="left" w:pos="1440"/>
                <w:tab w:val="left" w:pos="3060"/>
                <w:tab w:val="center" w:pos="5220"/>
                <w:tab w:val="clear" w:pos="4320"/>
              </w:tabs>
              <w:spacing w:line="360" w:lineRule="auto"/>
              <w:jc w:val="center"/>
              <w:rPr>
                <w:rFonts w:ascii="Arial" w:hAnsi="Arial" w:eastAsia="Calibri" w:cs="Arial"/>
                <w:b/>
                <w:sz w:val="22"/>
                <w:szCs w:val="22"/>
                <w:lang w:val="id-ID"/>
              </w:rPr>
            </w:pPr>
            <w:r>
              <w:rPr>
                <w:rFonts w:ascii="Arial" w:hAnsi="Arial" w:eastAsia="Calibri" w:cs="Arial"/>
                <w:b/>
                <w:sz w:val="22"/>
                <w:szCs w:val="22"/>
                <w:lang w:val="id-ID"/>
              </w:rPr>
              <w:t>Jumlah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w:t>
            </w:r>
          </w:p>
        </w:tc>
        <w:tc>
          <w:tcPr>
            <w:tcW w:w="5705" w:type="dxa"/>
            <w:noWrap w:val="0"/>
            <w:vAlign w:val="top"/>
          </w:tcPr>
          <w:p>
            <w:pPr>
              <w:pStyle w:val="5"/>
              <w:tabs>
                <w:tab w:val="left" w:pos="1440"/>
                <w:tab w:val="left" w:pos="3060"/>
                <w:tab w:val="center" w:pos="5220"/>
                <w:tab w:val="clear" w:pos="4320"/>
              </w:tabs>
              <w:spacing w:line="360" w:lineRule="auto"/>
              <w:jc w:val="both"/>
              <w:rPr>
                <w:rFonts w:ascii="Arial" w:hAnsi="Arial" w:eastAsia="Calibri" w:cs="Arial"/>
                <w:sz w:val="22"/>
                <w:szCs w:val="22"/>
                <w:lang w:val="id-ID"/>
              </w:rPr>
            </w:pPr>
            <w:r>
              <w:rPr>
                <w:rFonts w:ascii="Arial" w:hAnsi="Arial" w:eastAsia="Calibri" w:cs="Arial"/>
                <w:sz w:val="22"/>
                <w:szCs w:val="22"/>
                <w:lang w:val="id-ID"/>
              </w:rPr>
              <w:t>Gedung kantor</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w:t>
            </w:r>
          </w:p>
        </w:tc>
        <w:tc>
          <w:tcPr>
            <w:tcW w:w="5705" w:type="dxa"/>
            <w:noWrap w:val="0"/>
            <w:vAlign w:val="top"/>
          </w:tcPr>
          <w:p>
            <w:pPr>
              <w:pStyle w:val="5"/>
              <w:tabs>
                <w:tab w:val="left" w:pos="1440"/>
                <w:tab w:val="left" w:pos="3060"/>
                <w:tab w:val="center" w:pos="5220"/>
                <w:tab w:val="clear" w:pos="4320"/>
              </w:tabs>
              <w:spacing w:line="360" w:lineRule="auto"/>
              <w:jc w:val="both"/>
              <w:rPr>
                <w:rFonts w:ascii="Arial" w:hAnsi="Arial" w:eastAsia="Calibri" w:cs="Arial"/>
                <w:sz w:val="22"/>
                <w:szCs w:val="22"/>
                <w:highlight w:val="cyan"/>
                <w:lang w:val="id-ID"/>
              </w:rPr>
            </w:pPr>
            <w:r>
              <w:rPr>
                <w:rFonts w:ascii="Arial" w:hAnsi="Arial" w:eastAsia="Calibri" w:cs="Arial"/>
                <w:sz w:val="22"/>
                <w:szCs w:val="22"/>
                <w:lang w:val="id-ID"/>
              </w:rPr>
              <w:t>Alat-alat angkutan darat bermotor sedan</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w:t>
            </w:r>
          </w:p>
        </w:tc>
        <w:tc>
          <w:tcPr>
            <w:tcW w:w="5705" w:type="dxa"/>
            <w:noWrap w:val="0"/>
            <w:vAlign w:val="top"/>
          </w:tcPr>
          <w:p>
            <w:pPr>
              <w:pStyle w:val="5"/>
              <w:tabs>
                <w:tab w:val="left" w:pos="1440"/>
                <w:tab w:val="left" w:pos="3060"/>
                <w:tab w:val="center" w:pos="5220"/>
                <w:tab w:val="clear" w:pos="4320"/>
              </w:tabs>
              <w:spacing w:line="360" w:lineRule="auto"/>
              <w:jc w:val="both"/>
              <w:rPr>
                <w:rFonts w:ascii="Arial" w:hAnsi="Arial" w:eastAsia="Calibri" w:cs="Arial"/>
                <w:sz w:val="22"/>
                <w:szCs w:val="22"/>
                <w:highlight w:val="cyan"/>
                <w:lang w:val="id-ID"/>
              </w:rPr>
            </w:pPr>
            <w:r>
              <w:rPr>
                <w:rFonts w:ascii="Arial" w:hAnsi="Arial" w:eastAsia="Calibri" w:cs="Arial"/>
                <w:sz w:val="22"/>
                <w:szCs w:val="22"/>
                <w:lang w:val="id-ID"/>
              </w:rPr>
              <w:t>Alat-alat angkutan darat bermotor station wagon</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Alat-alat angkutan darat bermotor bus</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Alat-alat angkutan darat bermotor micro bus</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6</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Alat-alat angkutan darat bermotor truck</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7</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Alat-alat angkutan darat bermotor pick up</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8</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Alat-alat angkutan darat bermotor sepeda motor</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9</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Mesin ketik</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10</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Mesin hitung</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11</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Mesin fotocopy</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12</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Mesin penghancur kertas</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13</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Tabung pemadam kebakaran</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14</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Peralatan kantor lainnya</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15</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Papan data / reklame dan peta</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16</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Almari</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17</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Brankas</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18</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Filling kabinet</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19</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Rak</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20</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Peralatan industri rumah tangga</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21</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Pigura/gambar presiden dan wapres/lambang garuda</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22</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Papan nama/papan tulis</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23</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Vacum cleaner</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24</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Air conditioner</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25</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Kipas angin</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26</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Televisi</w:t>
            </w:r>
          </w:p>
        </w:tc>
        <w:tc>
          <w:tcPr>
            <w:tcW w:w="987" w:type="dxa"/>
            <w:noWrap w:val="0"/>
            <w:vAlign w:val="bottom"/>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27</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Genset</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28</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Peralatan rumah tangga</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29</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Mesin potong rumput</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30</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Komputer/PC</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31</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Komputer notebook</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32</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Printer</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33</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Scanner</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34</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Monitor/display</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35</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UPS/stabilizer</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36</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Peralatan jaringan komputer</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37</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Meja kerja</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38</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Meja rapat</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39</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Meja makan</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40</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Kursi kerja</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1p0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41</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Kursi rapat</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42</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Sofa / kursi tamu</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43</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Tabung gas</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44</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Kompor gas</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45</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Dispenser</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46</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Kulkas</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47</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Kamera</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48</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Handycam</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49</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LCD</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50</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Alat-alat studio lainnya</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51</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Telepon</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52</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Faximili</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53</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Radio HF/FM (handly talkie)</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54</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Alat-alat komunikasi lainnya</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55</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Karpet</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56</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Kompresor</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57</w:t>
            </w:r>
          </w:p>
        </w:tc>
        <w:tc>
          <w:tcPr>
            <w:tcW w:w="5705" w:type="dxa"/>
            <w:noWrap w:val="0"/>
            <w:vAlign w:val="center"/>
          </w:tcPr>
          <w:p>
            <w:pPr>
              <w:pStyle w:val="5"/>
              <w:tabs>
                <w:tab w:val="left" w:pos="1440"/>
                <w:tab w:val="left" w:pos="3060"/>
                <w:tab w:val="center" w:pos="5220"/>
                <w:tab w:val="clear" w:pos="4320"/>
              </w:tabs>
              <w:spacing w:line="360" w:lineRule="auto"/>
              <w:rPr>
                <w:rFonts w:ascii="Arial" w:hAnsi="Arial" w:eastAsia="Calibri" w:cs="Arial"/>
                <w:sz w:val="22"/>
                <w:szCs w:val="22"/>
                <w:lang w:val="id-ID"/>
              </w:rPr>
            </w:pPr>
            <w:r>
              <w:rPr>
                <w:rFonts w:ascii="Arial" w:hAnsi="Arial" w:eastAsia="Calibri" w:cs="Arial"/>
                <w:sz w:val="22"/>
                <w:szCs w:val="22"/>
                <w:lang w:val="id-ID"/>
              </w:rPr>
              <w:t>Server</w:t>
            </w:r>
          </w:p>
        </w:tc>
        <w:tc>
          <w:tcPr>
            <w:tcW w:w="987" w:type="dxa"/>
            <w:noWrap w:val="0"/>
            <w:vAlign w:val="top"/>
          </w:tcPr>
          <w:p>
            <w:pPr>
              <w:pStyle w:val="5"/>
              <w:tabs>
                <w:tab w:val="left" w:pos="1440"/>
                <w:tab w:val="left" w:pos="3060"/>
                <w:tab w:val="center" w:pos="5220"/>
                <w:tab w:val="clear" w:pos="4320"/>
              </w:tabs>
              <w:spacing w:line="360" w:lineRule="auto"/>
              <w:jc w:val="center"/>
              <w:rPr>
                <w:rFonts w:ascii="Arial" w:hAnsi="Arial" w:eastAsia="Calibri" w:cs="Arial"/>
                <w:sz w:val="22"/>
                <w:szCs w:val="22"/>
                <w:lang w:val="id-ID"/>
              </w:rPr>
            </w:pPr>
            <w:r>
              <w:rPr>
                <w:rFonts w:ascii="Arial" w:hAnsi="Arial" w:eastAsia="Calibri" w:cs="Arial"/>
                <w:sz w:val="22"/>
                <w:szCs w:val="22"/>
                <w:lang w:val="id-ID"/>
              </w:rPr>
              <w:t>1</w:t>
            </w:r>
          </w:p>
        </w:tc>
      </w:tr>
    </w:tbl>
    <w:p>
      <w:pPr>
        <w:spacing w:after="0" w:line="480" w:lineRule="auto"/>
        <w:jc w:val="both"/>
        <w:rPr>
          <w:rFonts w:ascii="Arial" w:hAnsi="Arial" w:cs="Arial"/>
          <w:vanish/>
        </w:rPr>
      </w:pPr>
      <w:r>
        <w:rPr>
          <w:rFonts w:ascii="Arial" w:hAnsi="Arial" w:cs="Arial"/>
        </w:rPr>
        <w:br w:type="textWrapping" w:clear="all"/>
      </w:r>
    </w:p>
    <w:p>
      <w:pPr>
        <w:spacing w:after="0" w:line="480" w:lineRule="auto"/>
        <w:jc w:val="both"/>
        <w:rPr>
          <w:rFonts w:ascii="Arial" w:hAnsi="Arial" w:cs="Arial"/>
          <w:vanish/>
        </w:rPr>
      </w:pPr>
    </w:p>
    <w:p>
      <w:pPr>
        <w:autoSpaceDE w:val="0"/>
        <w:autoSpaceDN w:val="0"/>
        <w:adjustRightInd w:val="0"/>
        <w:spacing w:after="0" w:line="480" w:lineRule="auto"/>
        <w:jc w:val="both"/>
        <w:rPr>
          <w:rFonts w:ascii="Arial" w:hAnsi="Arial" w:cs="Arial"/>
          <w:lang w:eastAsia="id-ID"/>
        </w:rPr>
      </w:pPr>
    </w:p>
    <w:p>
      <w:pPr>
        <w:autoSpaceDE w:val="0"/>
        <w:autoSpaceDN w:val="0"/>
        <w:adjustRightInd w:val="0"/>
        <w:spacing w:after="0" w:line="480" w:lineRule="auto"/>
        <w:ind w:firstLine="720"/>
        <w:jc w:val="both"/>
        <w:rPr>
          <w:rFonts w:ascii="Arial" w:hAnsi="Arial" w:cs="Arial"/>
        </w:rPr>
      </w:pPr>
      <w:r>
        <w:rPr>
          <w:rFonts w:ascii="Arial" w:hAnsi="Arial" w:cs="Arial"/>
          <w:lang w:eastAsia="id-ID"/>
        </w:rPr>
        <w:t>Berikut ini Tabel mengenai pencapaian kinerja pelayanan Perangkat Daerah</w:t>
      </w:r>
      <w:r>
        <w:rPr>
          <w:rFonts w:ascii="Arial" w:hAnsi="Arial" w:cs="Arial"/>
        </w:rPr>
        <w:t xml:space="preserve"> berdasarkan indikator kinerja yang dituangkan dalam Rencana Strategis Perangkat Daerah dan Indikator Kinerja Utama.</w:t>
      </w:r>
    </w:p>
    <w:p>
      <w:pPr>
        <w:autoSpaceDE w:val="0"/>
        <w:autoSpaceDN w:val="0"/>
        <w:adjustRightInd w:val="0"/>
        <w:spacing w:after="0" w:line="480" w:lineRule="auto"/>
        <w:jc w:val="both"/>
      </w:pPr>
    </w:p>
    <w:p/>
    <w:p/>
    <w:p/>
    <w:p/>
    <w:p/>
    <w:p/>
    <w:p/>
    <w:p/>
    <w:p/>
    <w:p/>
    <w:p/>
    <w:p/>
    <w:p/>
    <w:p/>
    <w:p/>
    <w:p/>
    <w:p/>
    <w:p/>
    <w:p/>
    <w:p/>
    <w:p>
      <w:pPr>
        <w:sectPr>
          <w:pgSz w:w="12191" w:h="18711"/>
          <w:pgMar w:top="1138" w:right="1138" w:bottom="1138" w:left="1411" w:header="720" w:footer="461" w:gutter="0"/>
          <w:cols w:space="0" w:num="1"/>
          <w:rtlGutter w:val="0"/>
          <w:docGrid w:linePitch="360" w:charSpace="0"/>
        </w:sectPr>
      </w:pPr>
    </w:p>
    <w:p/>
    <w:tbl>
      <w:tblPr>
        <w:tblStyle w:val="8"/>
        <w:tblW w:w="16160" w:type="dxa"/>
        <w:tblInd w:w="-34" w:type="dxa"/>
        <w:tblLayout w:type="fixed"/>
        <w:tblCellMar>
          <w:top w:w="0" w:type="dxa"/>
          <w:left w:w="108" w:type="dxa"/>
          <w:bottom w:w="0" w:type="dxa"/>
          <w:right w:w="108" w:type="dxa"/>
        </w:tblCellMar>
      </w:tblPr>
      <w:tblGrid>
        <w:gridCol w:w="568"/>
        <w:gridCol w:w="2805"/>
        <w:gridCol w:w="1126"/>
        <w:gridCol w:w="701"/>
        <w:gridCol w:w="1276"/>
        <w:gridCol w:w="10"/>
        <w:gridCol w:w="10"/>
        <w:gridCol w:w="15"/>
        <w:gridCol w:w="10"/>
        <w:gridCol w:w="1231"/>
        <w:gridCol w:w="1134"/>
        <w:gridCol w:w="141"/>
        <w:gridCol w:w="11"/>
        <w:gridCol w:w="10"/>
        <w:gridCol w:w="15"/>
        <w:gridCol w:w="10"/>
        <w:gridCol w:w="1230"/>
        <w:gridCol w:w="709"/>
        <w:gridCol w:w="567"/>
        <w:gridCol w:w="20"/>
        <w:gridCol w:w="15"/>
        <w:gridCol w:w="10"/>
        <w:gridCol w:w="1276"/>
        <w:gridCol w:w="390"/>
        <w:gridCol w:w="739"/>
        <w:gridCol w:w="1134"/>
        <w:gridCol w:w="997"/>
      </w:tblGrid>
      <w:tr>
        <w:tblPrEx>
          <w:tblCellMar>
            <w:top w:w="0" w:type="dxa"/>
            <w:left w:w="108" w:type="dxa"/>
            <w:bottom w:w="0" w:type="dxa"/>
            <w:right w:w="108" w:type="dxa"/>
          </w:tblCellMar>
        </w:tblPrEx>
        <w:trPr>
          <w:trHeight w:val="330" w:hRule="atLeast"/>
        </w:trPr>
        <w:tc>
          <w:tcPr>
            <w:tcW w:w="16160" w:type="dxa"/>
            <w:gridSpan w:val="27"/>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r>
              <w:rPr>
                <w:rFonts w:ascii="Arial" w:hAnsi="Arial" w:eastAsia="Times New Roman" w:cs="Arial"/>
                <w:b/>
                <w:bCs/>
                <w:color w:val="000000"/>
                <w:lang w:eastAsia="id-ID"/>
              </w:rPr>
              <w:t>Tabel 2.2 :</w:t>
            </w:r>
          </w:p>
        </w:tc>
      </w:tr>
      <w:tr>
        <w:tblPrEx>
          <w:tblCellMar>
            <w:top w:w="0" w:type="dxa"/>
            <w:left w:w="108" w:type="dxa"/>
            <w:bottom w:w="0" w:type="dxa"/>
            <w:right w:w="108" w:type="dxa"/>
          </w:tblCellMar>
        </w:tblPrEx>
        <w:trPr>
          <w:trHeight w:val="238" w:hRule="atLeast"/>
        </w:trPr>
        <w:tc>
          <w:tcPr>
            <w:tcW w:w="16160" w:type="dxa"/>
            <w:gridSpan w:val="27"/>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r>
              <w:rPr>
                <w:rFonts w:ascii="Arial" w:hAnsi="Arial" w:eastAsia="Times New Roman" w:cs="Arial"/>
                <w:b/>
                <w:bCs/>
                <w:color w:val="000000"/>
                <w:lang w:eastAsia="id-ID"/>
              </w:rPr>
              <w:t>PENCAPAIAN KINERJA PELAYANAN</w:t>
            </w:r>
            <w:r>
              <w:rPr>
                <w:rFonts w:ascii="Arial" w:hAnsi="Arial" w:eastAsia="Times New Roman" w:cs="Arial"/>
                <w:b/>
                <w:bCs/>
                <w:color w:val="000000"/>
                <w:lang w:val="en-GB" w:eastAsia="id-ID"/>
              </w:rPr>
              <w:t xml:space="preserve"> SEKRETARIAT DAERAH</w:t>
            </w:r>
          </w:p>
        </w:tc>
      </w:tr>
      <w:tr>
        <w:tblPrEx>
          <w:tblCellMar>
            <w:top w:w="0" w:type="dxa"/>
            <w:left w:w="108" w:type="dxa"/>
            <w:bottom w:w="0" w:type="dxa"/>
            <w:right w:w="108" w:type="dxa"/>
          </w:tblCellMar>
        </w:tblPrEx>
        <w:trPr>
          <w:trHeight w:val="269" w:hRule="atLeast"/>
        </w:trPr>
        <w:tc>
          <w:tcPr>
            <w:tcW w:w="16160" w:type="dxa"/>
            <w:gridSpan w:val="27"/>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r>
              <w:rPr>
                <w:rFonts w:ascii="Arial" w:hAnsi="Arial" w:eastAsia="Times New Roman" w:cs="Arial"/>
                <w:b/>
                <w:bCs/>
                <w:color w:val="000000"/>
                <w:lang w:eastAsia="id-ID"/>
              </w:rPr>
              <w:t>KABUPATEN BANGKALAN</w:t>
            </w:r>
          </w:p>
        </w:tc>
      </w:tr>
      <w:tr>
        <w:tblPrEx>
          <w:tblCellMar>
            <w:top w:w="0" w:type="dxa"/>
            <w:left w:w="108" w:type="dxa"/>
            <w:bottom w:w="0" w:type="dxa"/>
            <w:right w:w="108" w:type="dxa"/>
          </w:tblCellMar>
        </w:tblPrEx>
        <w:trPr>
          <w:trHeight w:val="145" w:hRule="atLeast"/>
        </w:trPr>
        <w:tc>
          <w:tcPr>
            <w:tcW w:w="568" w:type="dxa"/>
            <w:tcBorders>
              <w:top w:val="nil"/>
              <w:left w:val="nil"/>
              <w:bottom w:val="single" w:color="auto" w:sz="4" w:space="0"/>
              <w:right w:val="nil"/>
            </w:tcBorders>
            <w:noWrap w:val="0"/>
            <w:vAlign w:val="center"/>
          </w:tcPr>
          <w:p>
            <w:pPr>
              <w:spacing w:after="0" w:line="240" w:lineRule="auto"/>
              <w:jc w:val="center"/>
              <w:rPr>
                <w:rFonts w:ascii="Arial" w:hAnsi="Arial" w:eastAsia="Times New Roman" w:cs="Arial"/>
                <w:color w:val="000000"/>
                <w:lang w:eastAsia="id-ID"/>
              </w:rPr>
            </w:pPr>
            <w:r>
              <w:rPr>
                <w:rFonts w:ascii="Arial" w:hAnsi="Arial" w:eastAsia="Times New Roman" w:cs="Arial"/>
                <w:color w:val="000000"/>
                <w:lang w:eastAsia="id-ID"/>
              </w:rPr>
              <w:t> </w:t>
            </w:r>
          </w:p>
        </w:tc>
        <w:tc>
          <w:tcPr>
            <w:tcW w:w="2805" w:type="dxa"/>
            <w:tcBorders>
              <w:top w:val="nil"/>
              <w:left w:val="nil"/>
              <w:bottom w:val="single" w:color="auto" w:sz="4" w:space="0"/>
              <w:right w:val="nil"/>
            </w:tcBorders>
            <w:noWrap w:val="0"/>
            <w:vAlign w:val="center"/>
          </w:tcPr>
          <w:p>
            <w:pPr>
              <w:spacing w:after="0" w:line="240" w:lineRule="auto"/>
              <w:rPr>
                <w:rFonts w:ascii="Arial" w:hAnsi="Arial" w:eastAsia="Times New Roman" w:cs="Arial"/>
                <w:color w:val="000000"/>
                <w:lang w:eastAsia="id-ID"/>
              </w:rPr>
            </w:pPr>
            <w:r>
              <w:rPr>
                <w:rFonts w:ascii="Arial" w:hAnsi="Arial" w:eastAsia="Times New Roman" w:cs="Arial"/>
                <w:color w:val="000000"/>
                <w:lang w:eastAsia="id-ID"/>
              </w:rPr>
              <w:t> </w:t>
            </w:r>
          </w:p>
        </w:tc>
        <w:tc>
          <w:tcPr>
            <w:tcW w:w="1126" w:type="dxa"/>
            <w:tcBorders>
              <w:top w:val="nil"/>
              <w:left w:val="nil"/>
              <w:bottom w:val="single" w:color="auto" w:sz="4" w:space="0"/>
              <w:right w:val="nil"/>
            </w:tcBorders>
            <w:noWrap w:val="0"/>
            <w:vAlign w:val="bottom"/>
          </w:tcPr>
          <w:p>
            <w:pPr>
              <w:spacing w:after="0" w:line="240" w:lineRule="auto"/>
              <w:rPr>
                <w:rFonts w:ascii="Arial" w:hAnsi="Arial" w:eastAsia="Times New Roman" w:cs="Arial"/>
                <w:color w:val="000000"/>
                <w:lang w:eastAsia="id-ID"/>
              </w:rPr>
            </w:pPr>
            <w:r>
              <w:rPr>
                <w:rFonts w:ascii="Arial" w:hAnsi="Arial" w:eastAsia="Times New Roman" w:cs="Arial"/>
                <w:color w:val="000000"/>
                <w:lang w:eastAsia="id-ID"/>
              </w:rPr>
              <w:t> </w:t>
            </w:r>
          </w:p>
        </w:tc>
        <w:tc>
          <w:tcPr>
            <w:tcW w:w="701" w:type="dxa"/>
            <w:tcBorders>
              <w:top w:val="nil"/>
              <w:left w:val="nil"/>
              <w:bottom w:val="single" w:color="auto" w:sz="4" w:space="0"/>
              <w:right w:val="nil"/>
            </w:tcBorders>
            <w:noWrap w:val="0"/>
            <w:vAlign w:val="bottom"/>
          </w:tcPr>
          <w:p>
            <w:pPr>
              <w:spacing w:after="0" w:line="240" w:lineRule="auto"/>
              <w:rPr>
                <w:rFonts w:ascii="Arial" w:hAnsi="Arial" w:eastAsia="Times New Roman" w:cs="Arial"/>
                <w:color w:val="000000"/>
                <w:lang w:eastAsia="id-ID"/>
              </w:rPr>
            </w:pPr>
            <w:r>
              <w:rPr>
                <w:rFonts w:ascii="Arial" w:hAnsi="Arial" w:eastAsia="Times New Roman" w:cs="Arial"/>
                <w:color w:val="000000"/>
                <w:lang w:eastAsia="id-ID"/>
              </w:rPr>
              <w:t> </w:t>
            </w:r>
          </w:p>
        </w:tc>
        <w:tc>
          <w:tcPr>
            <w:tcW w:w="2552" w:type="dxa"/>
            <w:gridSpan w:val="6"/>
            <w:tcBorders>
              <w:top w:val="nil"/>
              <w:left w:val="nil"/>
              <w:bottom w:val="single" w:color="auto" w:sz="4" w:space="0"/>
              <w:right w:val="nil"/>
            </w:tcBorders>
            <w:noWrap w:val="0"/>
            <w:vAlign w:val="bottom"/>
          </w:tcPr>
          <w:p>
            <w:pPr>
              <w:spacing w:after="0" w:line="240" w:lineRule="auto"/>
              <w:rPr>
                <w:rFonts w:ascii="Arial" w:hAnsi="Arial" w:eastAsia="Times New Roman" w:cs="Arial"/>
                <w:color w:val="000000"/>
                <w:lang w:eastAsia="id-ID"/>
              </w:rPr>
            </w:pPr>
            <w:r>
              <w:rPr>
                <w:rFonts w:ascii="Arial" w:hAnsi="Arial" w:eastAsia="Times New Roman" w:cs="Arial"/>
                <w:color w:val="000000"/>
                <w:lang w:eastAsia="id-ID"/>
              </w:rPr>
              <w:t> </w:t>
            </w:r>
          </w:p>
        </w:tc>
        <w:tc>
          <w:tcPr>
            <w:tcW w:w="1134" w:type="dxa"/>
            <w:tcBorders>
              <w:top w:val="nil"/>
              <w:left w:val="nil"/>
              <w:bottom w:val="single" w:color="auto" w:sz="4" w:space="0"/>
              <w:right w:val="nil"/>
            </w:tcBorders>
            <w:noWrap w:val="0"/>
            <w:vAlign w:val="bottom"/>
          </w:tcPr>
          <w:p>
            <w:pPr>
              <w:spacing w:after="0" w:line="240" w:lineRule="auto"/>
              <w:rPr>
                <w:rFonts w:ascii="Arial" w:hAnsi="Arial" w:eastAsia="Times New Roman" w:cs="Arial"/>
                <w:color w:val="000000"/>
                <w:lang w:eastAsia="id-ID"/>
              </w:rPr>
            </w:pPr>
            <w:r>
              <w:rPr>
                <w:rFonts w:ascii="Arial" w:hAnsi="Arial" w:eastAsia="Times New Roman" w:cs="Arial"/>
                <w:color w:val="000000"/>
                <w:lang w:eastAsia="id-ID"/>
              </w:rPr>
              <w:t> </w:t>
            </w:r>
          </w:p>
        </w:tc>
        <w:tc>
          <w:tcPr>
            <w:tcW w:w="1417" w:type="dxa"/>
            <w:gridSpan w:val="6"/>
            <w:tcBorders>
              <w:top w:val="nil"/>
              <w:left w:val="nil"/>
              <w:bottom w:val="single" w:color="auto" w:sz="4" w:space="0"/>
              <w:right w:val="nil"/>
            </w:tcBorders>
            <w:noWrap w:val="0"/>
            <w:vAlign w:val="bottom"/>
          </w:tcPr>
          <w:p>
            <w:pPr>
              <w:spacing w:after="0" w:line="240" w:lineRule="auto"/>
              <w:rPr>
                <w:rFonts w:ascii="Arial" w:hAnsi="Arial" w:eastAsia="Times New Roman" w:cs="Arial"/>
                <w:color w:val="000000"/>
                <w:lang w:eastAsia="id-ID"/>
              </w:rPr>
            </w:pPr>
            <w:r>
              <w:rPr>
                <w:rFonts w:ascii="Arial" w:hAnsi="Arial" w:eastAsia="Times New Roman" w:cs="Arial"/>
                <w:color w:val="000000"/>
                <w:lang w:eastAsia="id-ID"/>
              </w:rPr>
              <w:t> </w:t>
            </w:r>
          </w:p>
        </w:tc>
        <w:tc>
          <w:tcPr>
            <w:tcW w:w="709" w:type="dxa"/>
            <w:tcBorders>
              <w:top w:val="nil"/>
              <w:left w:val="nil"/>
              <w:bottom w:val="single" w:color="auto" w:sz="4" w:space="0"/>
              <w:right w:val="nil"/>
            </w:tcBorders>
            <w:noWrap w:val="0"/>
            <w:vAlign w:val="bottom"/>
          </w:tcPr>
          <w:p>
            <w:pPr>
              <w:spacing w:after="0" w:line="240" w:lineRule="auto"/>
              <w:rPr>
                <w:rFonts w:ascii="Arial" w:hAnsi="Arial" w:eastAsia="Times New Roman" w:cs="Arial"/>
                <w:color w:val="000000"/>
                <w:lang w:eastAsia="id-ID"/>
              </w:rPr>
            </w:pPr>
            <w:r>
              <w:rPr>
                <w:rFonts w:ascii="Arial" w:hAnsi="Arial" w:eastAsia="Times New Roman" w:cs="Arial"/>
                <w:color w:val="000000"/>
                <w:lang w:eastAsia="id-ID"/>
              </w:rPr>
              <w:t> </w:t>
            </w:r>
          </w:p>
        </w:tc>
        <w:tc>
          <w:tcPr>
            <w:tcW w:w="2278" w:type="dxa"/>
            <w:gridSpan w:val="6"/>
            <w:tcBorders>
              <w:top w:val="nil"/>
              <w:left w:val="nil"/>
              <w:bottom w:val="single" w:color="auto" w:sz="4" w:space="0"/>
              <w:right w:val="nil"/>
            </w:tcBorders>
            <w:noWrap w:val="0"/>
            <w:vAlign w:val="bottom"/>
          </w:tcPr>
          <w:p>
            <w:pPr>
              <w:spacing w:after="0" w:line="240" w:lineRule="auto"/>
              <w:rPr>
                <w:rFonts w:ascii="Arial" w:hAnsi="Arial" w:eastAsia="Times New Roman" w:cs="Arial"/>
                <w:color w:val="000000"/>
                <w:lang w:eastAsia="id-ID"/>
              </w:rPr>
            </w:pPr>
            <w:r>
              <w:rPr>
                <w:rFonts w:ascii="Arial" w:hAnsi="Arial" w:eastAsia="Times New Roman" w:cs="Arial"/>
                <w:color w:val="000000"/>
                <w:lang w:eastAsia="id-ID"/>
              </w:rPr>
              <w:t> </w:t>
            </w:r>
          </w:p>
        </w:tc>
        <w:tc>
          <w:tcPr>
            <w:tcW w:w="1873" w:type="dxa"/>
            <w:gridSpan w:val="2"/>
            <w:tcBorders>
              <w:top w:val="nil"/>
              <w:left w:val="nil"/>
              <w:bottom w:val="single" w:color="auto" w:sz="4" w:space="0"/>
              <w:right w:val="nil"/>
            </w:tcBorders>
            <w:noWrap w:val="0"/>
            <w:vAlign w:val="bottom"/>
          </w:tcPr>
          <w:p>
            <w:pPr>
              <w:spacing w:after="0" w:line="240" w:lineRule="auto"/>
              <w:rPr>
                <w:rFonts w:ascii="Arial" w:hAnsi="Arial" w:eastAsia="Times New Roman" w:cs="Arial"/>
                <w:color w:val="000000"/>
                <w:lang w:eastAsia="id-ID"/>
              </w:rPr>
            </w:pPr>
            <w:r>
              <w:rPr>
                <w:rFonts w:ascii="Arial" w:hAnsi="Arial" w:eastAsia="Times New Roman" w:cs="Arial"/>
                <w:color w:val="000000"/>
                <w:lang w:eastAsia="id-ID"/>
              </w:rPr>
              <w:t> </w:t>
            </w:r>
          </w:p>
        </w:tc>
        <w:tc>
          <w:tcPr>
            <w:tcW w:w="997" w:type="dxa"/>
            <w:tcBorders>
              <w:top w:val="nil"/>
              <w:left w:val="nil"/>
              <w:bottom w:val="single" w:color="auto" w:sz="4" w:space="0"/>
              <w:right w:val="nil"/>
            </w:tcBorders>
            <w:noWrap w:val="0"/>
            <w:vAlign w:val="bottom"/>
          </w:tcPr>
          <w:p>
            <w:pPr>
              <w:spacing w:after="0" w:line="240" w:lineRule="auto"/>
              <w:rPr>
                <w:rFonts w:ascii="Arial" w:hAnsi="Arial" w:eastAsia="Times New Roman" w:cs="Arial"/>
                <w:color w:val="000000"/>
                <w:lang w:eastAsia="id-ID"/>
              </w:rPr>
            </w:pPr>
            <w:r>
              <w:rPr>
                <w:rFonts w:ascii="Arial" w:hAnsi="Arial" w:eastAsia="Times New Roman" w:cs="Arial"/>
                <w:color w:val="000000"/>
                <w:lang w:eastAsia="id-ID"/>
              </w:rPr>
              <w:t> </w:t>
            </w:r>
          </w:p>
        </w:tc>
      </w:tr>
      <w:tr>
        <w:tblPrEx>
          <w:tblCellMar>
            <w:top w:w="0" w:type="dxa"/>
            <w:left w:w="108" w:type="dxa"/>
            <w:bottom w:w="0" w:type="dxa"/>
            <w:right w:w="108" w:type="dxa"/>
          </w:tblCellMar>
        </w:tblPrEx>
        <w:trPr>
          <w:trHeight w:val="255" w:hRule="atLeast"/>
        </w:trPr>
        <w:tc>
          <w:tcPr>
            <w:tcW w:w="568"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No</w:t>
            </w:r>
          </w:p>
        </w:tc>
        <w:tc>
          <w:tcPr>
            <w:tcW w:w="2805"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w:t>
            </w:r>
          </w:p>
        </w:tc>
        <w:tc>
          <w:tcPr>
            <w:tcW w:w="1126"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SPM/ Standar Nasional</w:t>
            </w:r>
          </w:p>
        </w:tc>
        <w:tc>
          <w:tcPr>
            <w:tcW w:w="701"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IKK</w:t>
            </w:r>
          </w:p>
        </w:tc>
        <w:tc>
          <w:tcPr>
            <w:tcW w:w="5103" w:type="dxa"/>
            <w:gridSpan w:val="13"/>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Renstra OPD</w:t>
            </w:r>
          </w:p>
        </w:tc>
        <w:tc>
          <w:tcPr>
            <w:tcW w:w="2597" w:type="dxa"/>
            <w:gridSpan w:val="6"/>
            <w:tcBorders>
              <w:top w:val="single" w:color="auto" w:sz="4" w:space="0"/>
              <w:left w:val="nil"/>
              <w:bottom w:val="single" w:color="auto" w:sz="4" w:space="0"/>
              <w:right w:val="single" w:color="auto" w:sz="4" w:space="0"/>
            </w:tcBorders>
            <w:noWrap w:val="0"/>
            <w:vAlign w:val="bottom"/>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Realisasi Capaian</w:t>
            </w:r>
          </w:p>
        </w:tc>
        <w:tc>
          <w:tcPr>
            <w:tcW w:w="2263" w:type="dxa"/>
            <w:gridSpan w:val="3"/>
            <w:tcBorders>
              <w:top w:val="single" w:color="auto" w:sz="4" w:space="0"/>
              <w:left w:val="nil"/>
              <w:bottom w:val="single" w:color="auto" w:sz="4" w:space="0"/>
              <w:right w:val="single" w:color="auto" w:sz="4" w:space="0"/>
            </w:tcBorders>
            <w:noWrap w:val="0"/>
            <w:vAlign w:val="bottom"/>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Proyeksi</w:t>
            </w:r>
          </w:p>
        </w:tc>
        <w:tc>
          <w:tcPr>
            <w:tcW w:w="997" w:type="dxa"/>
            <w:vMerge w:val="restart"/>
            <w:tcBorders>
              <w:top w:val="nil"/>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Catatan Analisis</w:t>
            </w:r>
          </w:p>
        </w:tc>
      </w:tr>
      <w:tr>
        <w:tblPrEx>
          <w:tblCellMar>
            <w:top w:w="0" w:type="dxa"/>
            <w:left w:w="108" w:type="dxa"/>
            <w:bottom w:w="0" w:type="dxa"/>
            <w:right w:w="108" w:type="dxa"/>
          </w:tblCellMar>
        </w:tblPrEx>
        <w:trPr>
          <w:trHeight w:val="327" w:hRule="atLeast"/>
        </w:trPr>
        <w:tc>
          <w:tcPr>
            <w:tcW w:w="568"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805"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126"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701"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276"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Tahun 2018</w:t>
            </w:r>
          </w:p>
        </w:tc>
        <w:tc>
          <w:tcPr>
            <w:tcW w:w="1276" w:type="dxa"/>
            <w:gridSpan w:val="5"/>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Tahun 2019</w:t>
            </w:r>
          </w:p>
        </w:tc>
        <w:tc>
          <w:tcPr>
            <w:tcW w:w="1275"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Tahun 2020</w:t>
            </w:r>
          </w:p>
        </w:tc>
        <w:tc>
          <w:tcPr>
            <w:tcW w:w="1276" w:type="dxa"/>
            <w:gridSpan w:val="5"/>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Tahun 202</w:t>
            </w:r>
            <w:r>
              <w:rPr>
                <w:rFonts w:ascii="Arial" w:hAnsi="Arial" w:eastAsia="Times New Roman" w:cs="Arial"/>
                <w:b/>
                <w:bCs/>
                <w:color w:val="000000"/>
                <w:sz w:val="20"/>
                <w:szCs w:val="20"/>
                <w:lang w:val="en-GB" w:eastAsia="id-ID"/>
              </w:rPr>
              <w:t>1</w:t>
            </w:r>
          </w:p>
        </w:tc>
        <w:tc>
          <w:tcPr>
            <w:tcW w:w="1276"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Tahun 201</w:t>
            </w:r>
            <w:r>
              <w:rPr>
                <w:rFonts w:ascii="Arial" w:hAnsi="Arial" w:eastAsia="Times New Roman" w:cs="Arial"/>
                <w:b/>
                <w:bCs/>
                <w:color w:val="000000"/>
                <w:sz w:val="20"/>
                <w:szCs w:val="20"/>
                <w:lang w:val="en-GB" w:eastAsia="id-ID"/>
              </w:rPr>
              <w:t>8</w:t>
            </w:r>
          </w:p>
        </w:tc>
        <w:tc>
          <w:tcPr>
            <w:tcW w:w="1321" w:type="dxa"/>
            <w:gridSpan w:val="4"/>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val="en-GB" w:eastAsia="id-ID"/>
              </w:rPr>
            </w:pPr>
            <w:r>
              <w:rPr>
                <w:rFonts w:ascii="Arial" w:hAnsi="Arial" w:eastAsia="Times New Roman" w:cs="Arial"/>
                <w:b/>
                <w:bCs/>
                <w:color w:val="000000"/>
                <w:sz w:val="20"/>
                <w:szCs w:val="20"/>
                <w:lang w:eastAsia="id-ID"/>
              </w:rPr>
              <w:t>Tahun 201</w:t>
            </w:r>
            <w:r>
              <w:rPr>
                <w:rFonts w:ascii="Arial" w:hAnsi="Arial" w:eastAsia="Times New Roman" w:cs="Arial"/>
                <w:b/>
                <w:bCs/>
                <w:color w:val="000000"/>
                <w:sz w:val="20"/>
                <w:szCs w:val="20"/>
                <w:lang w:val="en-GB" w:eastAsia="id-ID"/>
              </w:rPr>
              <w:t>9</w:t>
            </w:r>
          </w:p>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 xml:space="preserve">(Sem.I) </w:t>
            </w:r>
          </w:p>
        </w:tc>
        <w:tc>
          <w:tcPr>
            <w:tcW w:w="1129"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Tahun 20</w:t>
            </w:r>
            <w:r>
              <w:rPr>
                <w:rFonts w:ascii="Arial" w:hAnsi="Arial" w:eastAsia="Times New Roman" w:cs="Arial"/>
                <w:b/>
                <w:bCs/>
                <w:color w:val="000000"/>
                <w:sz w:val="20"/>
                <w:szCs w:val="20"/>
                <w:lang w:val="en-GB" w:eastAsia="id-ID"/>
              </w:rPr>
              <w:t>20</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Tahun 202</w:t>
            </w:r>
            <w:r>
              <w:rPr>
                <w:rFonts w:ascii="Arial" w:hAnsi="Arial" w:eastAsia="Times New Roman" w:cs="Arial"/>
                <w:b/>
                <w:bCs/>
                <w:color w:val="000000"/>
                <w:sz w:val="20"/>
                <w:szCs w:val="20"/>
                <w:lang w:val="en-GB" w:eastAsia="id-ID"/>
              </w:rPr>
              <w:t>1</w:t>
            </w:r>
          </w:p>
        </w:tc>
        <w:tc>
          <w:tcPr>
            <w:tcW w:w="997" w:type="dxa"/>
            <w:vMerge w:val="continue"/>
            <w:tcBorders>
              <w:top w:val="nil"/>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r>
      <w:tr>
        <w:tblPrEx>
          <w:tblCellMar>
            <w:top w:w="0" w:type="dxa"/>
            <w:left w:w="108" w:type="dxa"/>
            <w:bottom w:w="0" w:type="dxa"/>
            <w:right w:w="108" w:type="dxa"/>
          </w:tblCellMar>
        </w:tblPrEx>
        <w:trPr>
          <w:trHeight w:val="195" w:hRule="atLeast"/>
        </w:trPr>
        <w:tc>
          <w:tcPr>
            <w:tcW w:w="568" w:type="dxa"/>
            <w:tcBorders>
              <w:top w:val="nil"/>
              <w:left w:val="single" w:color="auto" w:sz="4" w:space="0"/>
              <w:bottom w:val="nil"/>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w:t>
            </w:r>
          </w:p>
        </w:tc>
        <w:tc>
          <w:tcPr>
            <w:tcW w:w="2805" w:type="dxa"/>
            <w:tcBorders>
              <w:top w:val="nil"/>
              <w:left w:val="nil"/>
              <w:bottom w:val="nil"/>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2</w:t>
            </w:r>
          </w:p>
        </w:tc>
        <w:tc>
          <w:tcPr>
            <w:tcW w:w="1126" w:type="dxa"/>
            <w:tcBorders>
              <w:top w:val="nil"/>
              <w:left w:val="nil"/>
              <w:bottom w:val="nil"/>
              <w:right w:val="single" w:color="auto" w:sz="4" w:space="0"/>
            </w:tcBorders>
            <w:noWrap w:val="0"/>
            <w:vAlign w:val="bottom"/>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3</w:t>
            </w:r>
          </w:p>
        </w:tc>
        <w:tc>
          <w:tcPr>
            <w:tcW w:w="701" w:type="dxa"/>
            <w:tcBorders>
              <w:top w:val="nil"/>
              <w:left w:val="nil"/>
              <w:bottom w:val="nil"/>
              <w:right w:val="single" w:color="auto" w:sz="4" w:space="0"/>
            </w:tcBorders>
            <w:noWrap w:val="0"/>
            <w:vAlign w:val="bottom"/>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4</w:t>
            </w:r>
          </w:p>
        </w:tc>
        <w:tc>
          <w:tcPr>
            <w:tcW w:w="1276" w:type="dxa"/>
            <w:tcBorders>
              <w:top w:val="nil"/>
              <w:left w:val="nil"/>
              <w:bottom w:val="nil"/>
              <w:right w:val="single" w:color="auto" w:sz="4" w:space="0"/>
            </w:tcBorders>
            <w:noWrap w:val="0"/>
            <w:vAlign w:val="bottom"/>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5</w:t>
            </w:r>
          </w:p>
        </w:tc>
        <w:tc>
          <w:tcPr>
            <w:tcW w:w="1276" w:type="dxa"/>
            <w:gridSpan w:val="5"/>
            <w:tcBorders>
              <w:top w:val="nil"/>
              <w:left w:val="nil"/>
              <w:bottom w:val="nil"/>
              <w:right w:val="single" w:color="auto" w:sz="4" w:space="0"/>
            </w:tcBorders>
            <w:noWrap w:val="0"/>
            <w:vAlign w:val="bottom"/>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6</w:t>
            </w:r>
          </w:p>
        </w:tc>
        <w:tc>
          <w:tcPr>
            <w:tcW w:w="1275" w:type="dxa"/>
            <w:gridSpan w:val="2"/>
            <w:tcBorders>
              <w:top w:val="nil"/>
              <w:left w:val="nil"/>
              <w:bottom w:val="nil"/>
              <w:right w:val="single" w:color="auto" w:sz="4" w:space="0"/>
            </w:tcBorders>
            <w:noWrap w:val="0"/>
            <w:vAlign w:val="bottom"/>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7</w:t>
            </w:r>
          </w:p>
        </w:tc>
        <w:tc>
          <w:tcPr>
            <w:tcW w:w="1276" w:type="dxa"/>
            <w:gridSpan w:val="5"/>
            <w:tcBorders>
              <w:top w:val="nil"/>
              <w:left w:val="nil"/>
              <w:bottom w:val="nil"/>
              <w:right w:val="single" w:color="auto" w:sz="4" w:space="0"/>
            </w:tcBorders>
            <w:noWrap w:val="0"/>
            <w:vAlign w:val="bottom"/>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8</w:t>
            </w:r>
          </w:p>
        </w:tc>
        <w:tc>
          <w:tcPr>
            <w:tcW w:w="1276" w:type="dxa"/>
            <w:gridSpan w:val="2"/>
            <w:tcBorders>
              <w:top w:val="nil"/>
              <w:left w:val="nil"/>
              <w:bottom w:val="nil"/>
              <w:right w:val="single" w:color="auto" w:sz="4" w:space="0"/>
            </w:tcBorders>
            <w:noWrap w:val="0"/>
            <w:vAlign w:val="bottom"/>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9</w:t>
            </w:r>
          </w:p>
        </w:tc>
        <w:tc>
          <w:tcPr>
            <w:tcW w:w="1321" w:type="dxa"/>
            <w:gridSpan w:val="4"/>
            <w:tcBorders>
              <w:top w:val="nil"/>
              <w:left w:val="nil"/>
              <w:bottom w:val="nil"/>
              <w:right w:val="single" w:color="auto" w:sz="4" w:space="0"/>
            </w:tcBorders>
            <w:noWrap w:val="0"/>
            <w:vAlign w:val="bottom"/>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10</w:t>
            </w:r>
          </w:p>
        </w:tc>
        <w:tc>
          <w:tcPr>
            <w:tcW w:w="1129" w:type="dxa"/>
            <w:gridSpan w:val="2"/>
            <w:tcBorders>
              <w:top w:val="nil"/>
              <w:left w:val="nil"/>
              <w:bottom w:val="nil"/>
              <w:right w:val="single" w:color="auto" w:sz="4" w:space="0"/>
            </w:tcBorders>
            <w:noWrap w:val="0"/>
            <w:vAlign w:val="bottom"/>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11</w:t>
            </w:r>
          </w:p>
        </w:tc>
        <w:tc>
          <w:tcPr>
            <w:tcW w:w="1134" w:type="dxa"/>
            <w:tcBorders>
              <w:top w:val="nil"/>
              <w:left w:val="nil"/>
              <w:bottom w:val="nil"/>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12</w:t>
            </w:r>
          </w:p>
        </w:tc>
        <w:tc>
          <w:tcPr>
            <w:tcW w:w="997" w:type="dxa"/>
            <w:tcBorders>
              <w:top w:val="nil"/>
              <w:left w:val="nil"/>
              <w:bottom w:val="nil"/>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13</w:t>
            </w:r>
          </w:p>
        </w:tc>
      </w:tr>
      <w:tr>
        <w:tblPrEx>
          <w:tblCellMar>
            <w:top w:w="0" w:type="dxa"/>
            <w:left w:w="108" w:type="dxa"/>
            <w:bottom w:w="0" w:type="dxa"/>
            <w:right w:w="108" w:type="dxa"/>
          </w:tblCellMar>
        </w:tblPrEx>
        <w:trPr>
          <w:trHeight w:val="492"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1</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Perangkat Daerah yang dipantau sesuai ketentuan bidang cukai</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PD</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PD</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PD</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0 PD</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PD</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PD</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3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2</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cs="Arial"/>
                <w:color w:val="000000"/>
                <w:sz w:val="18"/>
                <w:szCs w:val="18"/>
                <w:lang w:eastAsia="zh-CN"/>
              </w:rPr>
            </w:pPr>
            <w:r>
              <w:rPr>
                <w:rFonts w:ascii="Arial" w:hAnsi="Arial" w:cs="Arial"/>
                <w:color w:val="000000"/>
                <w:sz w:val="18"/>
                <w:szCs w:val="18"/>
                <w:lang w:val="en-US" w:eastAsia="zh-CN"/>
              </w:rPr>
              <w:t>Jumlah Jenis Barang Perkantoran yang tersedia</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11 Jenis</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11 Jenis</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11 Jenis</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11 Jenis</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11 Jenis</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4 Jenis</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11 Jenis</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11 Jenis</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94"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3</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Jenis Jasa Perkantoran yang tersedia</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16 Jenis</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Jenis</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Jenis</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Jenis</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16 Jenis</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10 Jenis</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Jenis</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Jenis</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2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4</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perjalanan dinas dalam daerah yang dilaksanakan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25 Kali</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28 Kali</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31 Kali</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6 Kali</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28 Kali</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31 Kali</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92"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5</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perjalanan dinas luar daerah yang dilaksanakan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160 Kali</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160 Kali</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170 Kali</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80 Kali</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160 Kali</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170 Kali</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4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6</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laporan barang milik Daerah yg tersusun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w:t>
            </w:r>
            <w:r>
              <w:rPr>
                <w:rFonts w:ascii="Arial" w:hAnsi="Arial" w:eastAsia="Arial Narrow" w:cs="Arial"/>
                <w:color w:val="000000"/>
                <w:sz w:val="18"/>
                <w:szCs w:val="18"/>
                <w:lang w:eastAsia="zh-CN"/>
              </w:rPr>
              <w:t>4</w:t>
            </w:r>
            <w:r>
              <w:rPr>
                <w:rFonts w:ascii="Arial" w:hAnsi="Arial" w:eastAsia="Arial Narrow" w:cs="Arial"/>
                <w:color w:val="000000"/>
                <w:sz w:val="18"/>
                <w:szCs w:val="18"/>
                <w:lang w:val="en-US" w:eastAsia="zh-CN"/>
              </w:rPr>
              <w:t xml:space="preserve"> Dokumen</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w:t>
            </w:r>
            <w:r>
              <w:rPr>
                <w:rFonts w:ascii="Arial" w:hAnsi="Arial" w:eastAsia="Arial Narrow" w:cs="Arial"/>
                <w:color w:val="000000"/>
                <w:sz w:val="18"/>
                <w:szCs w:val="18"/>
                <w:lang w:eastAsia="zh-CN"/>
              </w:rPr>
              <w:t>4</w:t>
            </w:r>
            <w:r>
              <w:rPr>
                <w:rFonts w:ascii="Arial" w:hAnsi="Arial" w:eastAsia="Arial Narrow" w:cs="Arial"/>
                <w:color w:val="000000"/>
                <w:sz w:val="18"/>
                <w:szCs w:val="18"/>
                <w:lang w:val="en-US" w:eastAsia="zh-CN"/>
              </w:rPr>
              <w:t xml:space="preserve"> Dokumen</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76"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7</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Jenis sarana aparatur yg dipelihara</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Jenis</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 Jenis</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 Jenis</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3 Jenis</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 Jenis</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 Jenis</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69"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8</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prasarana aparatur yg dipelihara</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5 unit</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5 unit</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5 unit</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4 unit</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5 unit</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5 unit</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6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9</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Jenis sarana aparatur yg diadakan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17 Jenis</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 Jenis</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25 Jenis</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37 Jenis</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 Jenis</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25 Jenis</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66"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10</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prasarana aparatur y</w:t>
            </w:r>
            <w:r>
              <w:rPr>
                <w:rFonts w:ascii="Arial" w:hAnsi="Arial" w:cs="Arial"/>
                <w:color w:val="000000"/>
                <w:sz w:val="18"/>
                <w:szCs w:val="18"/>
                <w:lang w:eastAsia="zh-CN"/>
              </w:rPr>
              <w:t>an</w:t>
            </w:r>
            <w:r>
              <w:rPr>
                <w:rFonts w:ascii="Arial" w:hAnsi="Arial" w:cs="Arial"/>
                <w:color w:val="000000"/>
                <w:sz w:val="18"/>
                <w:szCs w:val="18"/>
                <w:lang w:val="en-US" w:eastAsia="zh-CN"/>
              </w:rPr>
              <w:t>g diadakan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5 unit</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 unit</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9 unit</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4 unit</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 unit</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9 unit</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73"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11</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 xml:space="preserve">Jumlah pakaian </w:t>
            </w:r>
            <w:r>
              <w:rPr>
                <w:rFonts w:ascii="Arial" w:hAnsi="Arial" w:cs="Arial"/>
                <w:color w:val="000000"/>
                <w:sz w:val="18"/>
                <w:szCs w:val="18"/>
                <w:lang w:eastAsia="zh-CN"/>
              </w:rPr>
              <w:t xml:space="preserve">Aparatur dan kelengkapan </w:t>
            </w:r>
            <w:r>
              <w:rPr>
                <w:rFonts w:ascii="Arial" w:hAnsi="Arial" w:cs="Arial"/>
                <w:color w:val="000000"/>
                <w:sz w:val="18"/>
                <w:szCs w:val="18"/>
                <w:lang w:val="en-US" w:eastAsia="zh-CN"/>
              </w:rPr>
              <w:t>yang diadakan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492 Buah</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825 Buah</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825 Buah</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825 Buah</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492 Buah</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418 Buah</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825 Buah</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825 Buah</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73"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12</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aparatur yang mengikuti pelatihan/bimtek/sosialisasi/</w:t>
            </w:r>
            <w:r>
              <w:rPr>
                <w:rFonts w:ascii="Arial" w:hAnsi="Arial" w:cs="Arial"/>
                <w:color w:val="000000"/>
                <w:sz w:val="18"/>
                <w:szCs w:val="18"/>
                <w:lang w:eastAsia="zh-CN"/>
              </w:rPr>
              <w:t xml:space="preserve"> </w:t>
            </w:r>
            <w:r>
              <w:rPr>
                <w:rFonts w:ascii="Arial" w:hAnsi="Arial" w:cs="Arial"/>
                <w:color w:val="000000"/>
                <w:sz w:val="18"/>
                <w:szCs w:val="18"/>
                <w:lang w:val="en-US" w:eastAsia="zh-CN"/>
              </w:rPr>
              <w:t>seminar</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40 Orang</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40 Orang</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12 Orang</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44"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13</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 xml:space="preserve">Jumlah Dokumen Penganggaran </w:t>
            </w:r>
            <w:r>
              <w:rPr>
                <w:rFonts w:ascii="Arial" w:hAnsi="Arial" w:cs="Arial"/>
                <w:color w:val="000000"/>
                <w:sz w:val="18"/>
                <w:szCs w:val="18"/>
                <w:lang w:eastAsia="zh-CN"/>
              </w:rPr>
              <w:t xml:space="preserve">PD </w:t>
            </w:r>
            <w:r>
              <w:rPr>
                <w:rFonts w:ascii="Arial" w:hAnsi="Arial" w:cs="Arial"/>
                <w:color w:val="000000"/>
                <w:sz w:val="18"/>
                <w:szCs w:val="18"/>
                <w:lang w:val="en-US" w:eastAsia="zh-CN"/>
              </w:rPr>
              <w:t>yang tersusun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4</w:t>
            </w:r>
            <w:r>
              <w:rPr>
                <w:rFonts w:ascii="Arial" w:hAnsi="Arial" w:eastAsia="Arial Narrow" w:cs="Arial"/>
                <w:color w:val="000000"/>
                <w:sz w:val="18"/>
                <w:szCs w:val="18"/>
                <w:lang w:val="en-US" w:eastAsia="zh-CN"/>
              </w:rPr>
              <w:t xml:space="preserve"> Dokumen</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4</w:t>
            </w:r>
            <w:r>
              <w:rPr>
                <w:rFonts w:ascii="Arial" w:hAnsi="Arial" w:eastAsia="Arial Narrow" w:cs="Arial"/>
                <w:color w:val="000000"/>
                <w:sz w:val="18"/>
                <w:szCs w:val="18"/>
                <w:lang w:val="en-US" w:eastAsia="zh-CN"/>
              </w:rPr>
              <w:t xml:space="preserve"> Dokumen</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 xml:space="preserve">4 </w:t>
            </w:r>
            <w:r>
              <w:rPr>
                <w:rFonts w:ascii="Arial" w:hAnsi="Arial" w:eastAsia="Arial Narrow" w:cs="Arial"/>
                <w:color w:val="000000"/>
                <w:sz w:val="18"/>
                <w:szCs w:val="18"/>
                <w:lang w:val="en-US" w:eastAsia="zh-CN"/>
              </w:rPr>
              <w:t>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 xml:space="preserve">4 </w:t>
            </w:r>
            <w:r>
              <w:rPr>
                <w:rFonts w:ascii="Arial" w:hAnsi="Arial" w:eastAsia="Arial Narrow" w:cs="Arial"/>
                <w:color w:val="000000"/>
                <w:sz w:val="18"/>
                <w:szCs w:val="18"/>
                <w:lang w:val="en-US" w:eastAsia="zh-CN"/>
              </w:rPr>
              <w:t>Dokumen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73"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14</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 xml:space="preserve">Jumlah dokumen Perencanaan </w:t>
            </w:r>
            <w:r>
              <w:rPr>
                <w:rFonts w:ascii="Arial" w:hAnsi="Arial" w:cs="Arial"/>
                <w:color w:val="000000"/>
                <w:sz w:val="18"/>
                <w:szCs w:val="18"/>
                <w:lang w:eastAsia="zh-CN"/>
              </w:rPr>
              <w:t xml:space="preserve">PD </w:t>
            </w:r>
            <w:r>
              <w:rPr>
                <w:rFonts w:ascii="Arial" w:hAnsi="Arial" w:cs="Arial"/>
                <w:color w:val="000000"/>
                <w:sz w:val="18"/>
                <w:szCs w:val="18"/>
                <w:lang w:val="en-US" w:eastAsia="zh-CN"/>
              </w:rPr>
              <w:t>yang tersusun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eastAsia="id-ID"/>
              </w:rPr>
              <w:t>3</w:t>
            </w:r>
            <w:r>
              <w:rPr>
                <w:rFonts w:ascii="Arial" w:hAnsi="Arial" w:eastAsia="Times New Roman" w:cs="Arial"/>
                <w:color w:val="000000"/>
                <w:sz w:val="18"/>
                <w:szCs w:val="18"/>
                <w:lang w:val="en-US" w:eastAsia="id-ID"/>
              </w:rPr>
              <w:t xml:space="preserve"> Dokumen</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Dokumen</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3</w:t>
            </w:r>
            <w:r>
              <w:rPr>
                <w:rFonts w:ascii="Arial" w:hAnsi="Arial" w:eastAsia="Arial Narrow" w:cs="Arial"/>
                <w:color w:val="000000"/>
                <w:sz w:val="18"/>
                <w:szCs w:val="18"/>
                <w:lang w:val="en-US" w:eastAsia="zh-CN"/>
              </w:rPr>
              <w:t xml:space="preserve"> Dokumen</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3</w:t>
            </w:r>
            <w:r>
              <w:rPr>
                <w:rFonts w:ascii="Arial" w:hAnsi="Arial" w:eastAsia="Arial Narrow" w:cs="Arial"/>
                <w:color w:val="000000"/>
                <w:sz w:val="18"/>
                <w:szCs w:val="18"/>
                <w:lang w:val="en-US" w:eastAsia="zh-CN"/>
              </w:rPr>
              <w:t xml:space="preserve"> Dokumen</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eastAsia="id-ID"/>
              </w:rPr>
              <w:t>3</w:t>
            </w:r>
            <w:r>
              <w:rPr>
                <w:rFonts w:ascii="Arial" w:hAnsi="Arial" w:eastAsia="Times New Roman" w:cs="Arial"/>
                <w:color w:val="000000"/>
                <w:sz w:val="18"/>
                <w:szCs w:val="18"/>
                <w:lang w:val="en-US" w:eastAsia="id-ID"/>
              </w:rPr>
              <w:t xml:space="preserve"> Dokumen</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2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3</w:t>
            </w:r>
            <w:r>
              <w:rPr>
                <w:rFonts w:ascii="Arial" w:hAnsi="Arial" w:eastAsia="Arial Narrow" w:cs="Arial"/>
                <w:color w:val="000000"/>
                <w:sz w:val="18"/>
                <w:szCs w:val="18"/>
                <w:lang w:val="en-US" w:eastAsia="zh-CN"/>
              </w:rPr>
              <w:t xml:space="preserve">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3</w:t>
            </w:r>
            <w:r>
              <w:rPr>
                <w:rFonts w:ascii="Arial" w:hAnsi="Arial" w:eastAsia="Arial Narrow" w:cs="Arial"/>
                <w:color w:val="000000"/>
                <w:sz w:val="18"/>
                <w:szCs w:val="18"/>
                <w:lang w:val="en-US" w:eastAsia="zh-CN"/>
              </w:rPr>
              <w:t xml:space="preserve"> Dokumen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73"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15</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cs="Arial"/>
                <w:color w:val="000000"/>
                <w:sz w:val="18"/>
                <w:szCs w:val="18"/>
                <w:lang w:eastAsia="zh-CN"/>
              </w:rPr>
            </w:pPr>
            <w:r>
              <w:rPr>
                <w:rFonts w:ascii="Arial" w:hAnsi="Arial" w:cs="Arial"/>
                <w:color w:val="000000"/>
                <w:sz w:val="18"/>
                <w:szCs w:val="18"/>
                <w:lang w:eastAsia="zh-CN"/>
              </w:rPr>
              <w:t>Jumlah Data dan Informasi PD</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Times New Roman" w:cs="Arial"/>
                <w:color w:val="000000"/>
                <w:sz w:val="18"/>
                <w:szCs w:val="18"/>
                <w:lang w:val="en-US" w:eastAsia="id-ID"/>
              </w:rPr>
              <w:t>N/A</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3 data</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3 data</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3 data</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3 data</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73"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1</w:t>
            </w:r>
            <w:r>
              <w:rPr>
                <w:rFonts w:ascii="Arial" w:hAnsi="Arial" w:eastAsia="Times New Roman" w:cs="Arial"/>
                <w:color w:val="000000"/>
                <w:sz w:val="18"/>
                <w:szCs w:val="18"/>
                <w:lang w:eastAsia="id-ID"/>
              </w:rPr>
              <w:t>6</w:t>
            </w:r>
          </w:p>
        </w:tc>
        <w:tc>
          <w:tcPr>
            <w:tcW w:w="2805" w:type="dxa"/>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eastAsia="zh-CN"/>
              </w:rPr>
            </w:pPr>
            <w:r>
              <w:rPr>
                <w:rFonts w:ascii="Arial" w:hAnsi="Arial" w:cs="Arial"/>
                <w:sz w:val="18"/>
                <w:szCs w:val="18"/>
              </w:rPr>
              <w:t>Jumlah laporan keuangan Triwulan yang dimonev, TEPRA dan sistem informasi Laporan Keuangan yang tersusun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 Dokumen</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 Dokumen</w:t>
            </w:r>
          </w:p>
        </w:tc>
        <w:tc>
          <w:tcPr>
            <w:tcW w:w="1275"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0</w:t>
            </w:r>
          </w:p>
        </w:tc>
        <w:tc>
          <w:tcPr>
            <w:tcW w:w="1276"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0</w:t>
            </w:r>
          </w:p>
        </w:tc>
        <w:tc>
          <w:tcPr>
            <w:tcW w:w="127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 Dokumen</w:t>
            </w:r>
          </w:p>
        </w:tc>
        <w:tc>
          <w:tcPr>
            <w:tcW w:w="132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0</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79" w:hRule="atLeast"/>
        </w:trPr>
        <w:tc>
          <w:tcPr>
            <w:tcW w:w="568"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No</w:t>
            </w:r>
          </w:p>
        </w:tc>
        <w:tc>
          <w:tcPr>
            <w:tcW w:w="2805" w:type="dxa"/>
            <w:vMerge w:val="restart"/>
            <w:tcBorders>
              <w:top w:val="single" w:color="auto" w:sz="4" w:space="0"/>
              <w:left w:val="nil"/>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w:t>
            </w:r>
          </w:p>
        </w:tc>
        <w:tc>
          <w:tcPr>
            <w:tcW w:w="1126" w:type="dxa"/>
            <w:vMerge w:val="restart"/>
            <w:tcBorders>
              <w:top w:val="single" w:color="auto" w:sz="4" w:space="0"/>
              <w:left w:val="nil"/>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SPM/ Standar Nasional</w:t>
            </w:r>
          </w:p>
        </w:tc>
        <w:tc>
          <w:tcPr>
            <w:tcW w:w="701" w:type="dxa"/>
            <w:vMerge w:val="restart"/>
            <w:tcBorders>
              <w:top w:val="single" w:color="auto" w:sz="4" w:space="0"/>
              <w:left w:val="nil"/>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IKK</w:t>
            </w:r>
          </w:p>
        </w:tc>
        <w:tc>
          <w:tcPr>
            <w:tcW w:w="5103" w:type="dxa"/>
            <w:gridSpan w:val="1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Renstra OPD</w:t>
            </w:r>
          </w:p>
        </w:tc>
        <w:tc>
          <w:tcPr>
            <w:tcW w:w="2597" w:type="dxa"/>
            <w:gridSpan w:val="6"/>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Realisasi Capaian</w:t>
            </w:r>
          </w:p>
        </w:tc>
        <w:tc>
          <w:tcPr>
            <w:tcW w:w="2263"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Proyeksi</w:t>
            </w:r>
          </w:p>
        </w:tc>
        <w:tc>
          <w:tcPr>
            <w:tcW w:w="997"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Catatan Analisis</w:t>
            </w:r>
          </w:p>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Tahun 2018</w:t>
            </w:r>
          </w:p>
        </w:tc>
      </w:tr>
      <w:tr>
        <w:tblPrEx>
          <w:tblCellMar>
            <w:top w:w="0" w:type="dxa"/>
            <w:left w:w="108" w:type="dxa"/>
            <w:bottom w:w="0" w:type="dxa"/>
            <w:right w:w="108" w:type="dxa"/>
          </w:tblCellMar>
        </w:tblPrEx>
        <w:trPr>
          <w:trHeight w:val="411" w:hRule="atLeast"/>
        </w:trPr>
        <w:tc>
          <w:tcPr>
            <w:tcW w:w="568" w:type="dxa"/>
            <w:vMerge w:val="continue"/>
            <w:tcBorders>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p>
        </w:tc>
        <w:tc>
          <w:tcPr>
            <w:tcW w:w="2805" w:type="dxa"/>
            <w:vMerge w:val="continue"/>
            <w:tcBorders>
              <w:left w:val="nil"/>
              <w:bottom w:val="single" w:color="auto" w:sz="4" w:space="0"/>
              <w:right w:val="single" w:color="auto" w:sz="4" w:space="0"/>
            </w:tcBorders>
            <w:shd w:val="clear" w:color="auto" w:fill="FFFFFF"/>
            <w:noWrap w:val="0"/>
            <w:vAlign w:val="center"/>
          </w:tcPr>
          <w:p>
            <w:pPr>
              <w:jc w:val="center"/>
              <w:textAlignment w:val="top"/>
              <w:rPr>
                <w:rFonts w:ascii="Arial" w:hAnsi="Arial" w:cs="Arial"/>
                <w:color w:val="000000"/>
                <w:sz w:val="18"/>
                <w:szCs w:val="18"/>
                <w:lang w:val="en-US" w:eastAsia="zh-CN"/>
              </w:rPr>
            </w:pPr>
          </w:p>
        </w:tc>
        <w:tc>
          <w:tcPr>
            <w:tcW w:w="1126" w:type="dxa"/>
            <w:vMerge w:val="continue"/>
            <w:tcBorders>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vMerge w:val="continue"/>
            <w:tcBorders>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20"/>
                <w:szCs w:val="20"/>
                <w:lang w:eastAsia="id-ID"/>
              </w:rPr>
              <w:t>Tahun 2018</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2019</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2020</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202</w:t>
            </w:r>
            <w:r>
              <w:rPr>
                <w:rFonts w:ascii="Arial" w:hAnsi="Arial" w:eastAsia="Times New Roman" w:cs="Arial"/>
                <w:b/>
                <w:bCs/>
                <w:color w:val="000000"/>
                <w:sz w:val="20"/>
                <w:szCs w:val="20"/>
                <w:lang w:val="en-GB" w:eastAsia="id-ID"/>
              </w:rPr>
              <w:t>1</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Tahun 201</w:t>
            </w:r>
            <w:r>
              <w:rPr>
                <w:rFonts w:ascii="Arial" w:hAnsi="Arial" w:eastAsia="Times New Roman" w:cs="Arial"/>
                <w:b/>
                <w:bCs/>
                <w:color w:val="000000"/>
                <w:sz w:val="20"/>
                <w:szCs w:val="20"/>
                <w:lang w:val="en-GB" w:eastAsia="id-ID"/>
              </w:rPr>
              <w:t>8</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val="en-GB" w:eastAsia="id-ID"/>
              </w:rPr>
            </w:pPr>
            <w:r>
              <w:rPr>
                <w:rFonts w:ascii="Arial" w:hAnsi="Arial" w:eastAsia="Times New Roman" w:cs="Arial"/>
                <w:b/>
                <w:bCs/>
                <w:color w:val="000000"/>
                <w:sz w:val="20"/>
                <w:szCs w:val="20"/>
                <w:lang w:eastAsia="id-ID"/>
              </w:rPr>
              <w:t>Tahun 201</w:t>
            </w:r>
            <w:r>
              <w:rPr>
                <w:rFonts w:ascii="Arial" w:hAnsi="Arial" w:eastAsia="Times New Roman" w:cs="Arial"/>
                <w:b/>
                <w:bCs/>
                <w:color w:val="000000"/>
                <w:sz w:val="20"/>
                <w:szCs w:val="20"/>
                <w:lang w:val="en-GB" w:eastAsia="id-ID"/>
              </w:rPr>
              <w:t>9</w:t>
            </w:r>
          </w:p>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(Sem.I)</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Tahun 20</w:t>
            </w:r>
            <w:r>
              <w:rPr>
                <w:rFonts w:ascii="Arial" w:hAnsi="Arial" w:eastAsia="Times New Roman" w:cs="Arial"/>
                <w:b/>
                <w:bCs/>
                <w:color w:val="000000"/>
                <w:sz w:val="20"/>
                <w:szCs w:val="20"/>
                <w:lang w:val="en-GB" w:eastAsia="id-ID"/>
              </w:rPr>
              <w:t>20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Tahun 202</w:t>
            </w:r>
            <w:r>
              <w:rPr>
                <w:rFonts w:ascii="Arial" w:hAnsi="Arial" w:eastAsia="Times New Roman" w:cs="Arial"/>
                <w:b/>
                <w:bCs/>
                <w:color w:val="000000"/>
                <w:sz w:val="20"/>
                <w:szCs w:val="20"/>
                <w:lang w:val="en-GB" w:eastAsia="id-ID"/>
              </w:rPr>
              <w:t>1</w:t>
            </w:r>
          </w:p>
        </w:tc>
        <w:tc>
          <w:tcPr>
            <w:tcW w:w="997" w:type="dxa"/>
            <w:vMerge w:val="continue"/>
            <w:tcBorders>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36"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2</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3</w:t>
            </w: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4</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5</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6</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7</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8</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2</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3</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4</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5</w:t>
            </w:r>
          </w:p>
        </w:tc>
      </w:tr>
      <w:tr>
        <w:tblPrEx>
          <w:tblCellMar>
            <w:top w:w="0" w:type="dxa"/>
            <w:left w:w="108" w:type="dxa"/>
            <w:bottom w:w="0" w:type="dxa"/>
            <w:right w:w="108" w:type="dxa"/>
          </w:tblCellMar>
        </w:tblPrEx>
        <w:trPr>
          <w:trHeight w:val="507"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1</w:t>
            </w:r>
            <w:r>
              <w:rPr>
                <w:rFonts w:ascii="Arial" w:hAnsi="Arial" w:eastAsia="Times New Roman" w:cs="Arial"/>
                <w:color w:val="000000"/>
                <w:sz w:val="18"/>
                <w:szCs w:val="18"/>
                <w:lang w:eastAsia="id-ID"/>
              </w:rPr>
              <w:t>7</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laporan  Triwulan dan semesteran monev PD yang tersusun (APBD,Renja/RKPD)</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8 laporan</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8 laporan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8 laporan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8 laporan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91"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18</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laporan capaian kinerja dan ikhtisar realisasi kinerja</w:t>
            </w:r>
            <w:r>
              <w:rPr>
                <w:rFonts w:ascii="Arial" w:hAnsi="Arial" w:cs="Arial"/>
                <w:color w:val="000000"/>
                <w:sz w:val="18"/>
                <w:szCs w:val="18"/>
                <w:lang w:eastAsia="zh-CN"/>
              </w:rPr>
              <w:t xml:space="preserve"> </w:t>
            </w:r>
            <w:r>
              <w:rPr>
                <w:rFonts w:ascii="Arial" w:hAnsi="Arial" w:cs="Arial"/>
                <w:color w:val="000000"/>
                <w:sz w:val="18"/>
                <w:szCs w:val="18"/>
                <w:lang w:val="en-US" w:eastAsia="zh-CN"/>
              </w:rPr>
              <w:t>PD</w:t>
            </w:r>
            <w:r>
              <w:rPr>
                <w:rFonts w:ascii="Arial" w:hAnsi="Arial" w:cs="Arial"/>
                <w:color w:val="000000"/>
                <w:sz w:val="18"/>
                <w:szCs w:val="18"/>
                <w:lang w:eastAsia="zh-CN"/>
              </w:rPr>
              <w:t xml:space="preserve"> yg tersusun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color w:val="000000"/>
                <w:sz w:val="18"/>
                <w:szCs w:val="18"/>
                <w:lang w:val="en-US" w:eastAsia="id-ID"/>
              </w:rPr>
              <w:t>N/A</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w:t>
            </w:r>
            <w:r>
              <w:rPr>
                <w:rFonts w:ascii="Arial" w:hAnsi="Arial" w:eastAsia="Arial Narrow" w:cs="Arial"/>
                <w:color w:val="000000"/>
                <w:sz w:val="18"/>
                <w:szCs w:val="18"/>
                <w:lang w:val="en-US" w:eastAsia="zh-CN"/>
              </w:rPr>
              <w:t xml:space="preserve"> Dokumen</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w:t>
            </w:r>
            <w:r>
              <w:rPr>
                <w:rFonts w:ascii="Arial" w:hAnsi="Arial" w:eastAsia="Arial Narrow" w:cs="Arial"/>
                <w:color w:val="000000"/>
                <w:sz w:val="18"/>
                <w:szCs w:val="18"/>
                <w:lang w:val="en-US" w:eastAsia="zh-CN"/>
              </w:rPr>
              <w:t xml:space="preserve"> Dokumen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w:t>
            </w:r>
            <w:r>
              <w:rPr>
                <w:rFonts w:ascii="Arial" w:hAnsi="Arial" w:eastAsia="Arial Narrow" w:cs="Arial"/>
                <w:color w:val="000000"/>
                <w:sz w:val="18"/>
                <w:szCs w:val="18"/>
                <w:lang w:val="en-US" w:eastAsia="zh-CN"/>
              </w:rPr>
              <w:t xml:space="preserve">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w:t>
            </w:r>
            <w:r>
              <w:rPr>
                <w:rFonts w:ascii="Arial" w:hAnsi="Arial" w:eastAsia="Arial Narrow" w:cs="Arial"/>
                <w:color w:val="000000"/>
                <w:sz w:val="18"/>
                <w:szCs w:val="18"/>
                <w:lang w:val="en-US" w:eastAsia="zh-CN"/>
              </w:rPr>
              <w:t xml:space="preserve"> Dokumen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4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1</w:t>
            </w:r>
            <w:r>
              <w:rPr>
                <w:rFonts w:ascii="Arial" w:hAnsi="Arial" w:eastAsia="Times New Roman" w:cs="Arial"/>
                <w:color w:val="000000"/>
                <w:sz w:val="18"/>
                <w:szCs w:val="18"/>
                <w:lang w:eastAsia="id-ID"/>
              </w:rPr>
              <w:t>9</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rPr>
                <w:rFonts w:ascii="Arial" w:hAnsi="Arial" w:cs="Arial"/>
                <w:sz w:val="18"/>
                <w:szCs w:val="18"/>
              </w:rPr>
            </w:pPr>
            <w:r>
              <w:rPr>
                <w:rFonts w:ascii="Arial" w:hAnsi="Arial" w:cs="Arial"/>
                <w:sz w:val="18"/>
                <w:szCs w:val="18"/>
              </w:rPr>
              <w:t>jumlah laporan keuangan PD yang tersusun per semester/prognosis/akhir tahun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color w:val="000000"/>
                <w:sz w:val="18"/>
                <w:szCs w:val="18"/>
                <w:lang w:val="en-US" w:eastAsia="id-ID"/>
              </w:rPr>
              <w:t>N/A</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4 dokumen</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52"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20</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laporan keuangan PD yang tersusun</w:t>
            </w:r>
            <w:r>
              <w:rPr>
                <w:rFonts w:ascii="Arial" w:hAnsi="Arial" w:cs="Arial"/>
                <w:color w:val="000000"/>
                <w:sz w:val="18"/>
                <w:szCs w:val="18"/>
                <w:lang w:eastAsia="zh-CN"/>
              </w:rPr>
              <w:t xml:space="preserve"> mingguan/bulanan/triwulan/ semester</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N/A</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84 laporan</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84 laporan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N/A</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84 laporan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84 laporan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2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21</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dokumen laporan keuangan akhir tahun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N/A</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2 dokumen</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2 dokumen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eastAsia="id-ID"/>
              </w:rPr>
              <w:t>N/A</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2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2 dokumen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3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22</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rPr>
                <w:rFonts w:ascii="Arial" w:hAnsi="Arial" w:cs="Arial"/>
                <w:sz w:val="18"/>
                <w:szCs w:val="18"/>
              </w:rPr>
            </w:pPr>
            <w:r>
              <w:rPr>
                <w:rFonts w:ascii="Arial" w:hAnsi="Arial" w:cs="Arial"/>
                <w:sz w:val="18"/>
                <w:szCs w:val="18"/>
              </w:rPr>
              <w:t>jumlah kegiatan peringatan hari jadi dan hari besar yang difasilitasi</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4</w:t>
            </w:r>
            <w:r>
              <w:rPr>
                <w:rFonts w:ascii="Arial" w:hAnsi="Arial" w:eastAsia="Arial Narrow" w:cs="Arial"/>
                <w:color w:val="000000"/>
                <w:sz w:val="18"/>
                <w:szCs w:val="18"/>
                <w:lang w:val="en-US" w:eastAsia="zh-CN"/>
              </w:rPr>
              <w:t xml:space="preserve"> Kegiatan</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4</w:t>
            </w:r>
            <w:r>
              <w:rPr>
                <w:rFonts w:ascii="Arial" w:hAnsi="Arial" w:eastAsia="Arial Narrow" w:cs="Arial"/>
                <w:color w:val="000000"/>
                <w:sz w:val="18"/>
                <w:szCs w:val="18"/>
                <w:lang w:val="en-US" w:eastAsia="zh-CN"/>
              </w:rPr>
              <w:t xml:space="preserve"> Kegiatan</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4</w:t>
            </w:r>
            <w:r>
              <w:rPr>
                <w:rFonts w:ascii="Arial" w:hAnsi="Arial" w:eastAsia="Arial Narrow" w:cs="Arial"/>
                <w:color w:val="000000"/>
                <w:sz w:val="18"/>
                <w:szCs w:val="18"/>
                <w:lang w:val="en-US" w:eastAsia="zh-CN"/>
              </w:rPr>
              <w:t xml:space="preserve"> Kegiatan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 Kegiatan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4</w:t>
            </w:r>
            <w:r>
              <w:rPr>
                <w:rFonts w:ascii="Arial" w:hAnsi="Arial" w:eastAsia="Arial Narrow" w:cs="Arial"/>
                <w:color w:val="000000"/>
                <w:sz w:val="18"/>
                <w:szCs w:val="18"/>
                <w:lang w:val="en-US" w:eastAsia="zh-CN"/>
              </w:rPr>
              <w:t xml:space="preserve"> Kegiatan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4</w:t>
            </w:r>
            <w:r>
              <w:rPr>
                <w:rFonts w:ascii="Arial" w:hAnsi="Arial" w:eastAsia="Arial Narrow" w:cs="Arial"/>
                <w:color w:val="000000"/>
                <w:sz w:val="18"/>
                <w:szCs w:val="18"/>
                <w:lang w:val="en-US" w:eastAsia="zh-CN"/>
              </w:rPr>
              <w:t xml:space="preserve"> Kegiatan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3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23</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Dokumen Pengelolaan Administrasi Pemerintahan Umum</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4 Dokumen</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5 Dokumen</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5 Dokumen</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5 Dokumen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4 Dokumen</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5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5 Dokumen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79"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24</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Kecamatan/Desa yang difasilitasi batas Daerah</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val="en-GB" w:eastAsia="id-ID"/>
              </w:rPr>
            </w:pPr>
            <w:r>
              <w:rPr>
                <w:rFonts w:ascii="Arial" w:hAnsi="Arial" w:eastAsia="Arial Narrow" w:cs="Arial"/>
                <w:color w:val="000000"/>
                <w:sz w:val="18"/>
                <w:szCs w:val="18"/>
                <w:lang w:val="en-GB" w:eastAsia="zh-CN"/>
              </w:rPr>
              <w:t>5 Kecamatan/Desa</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GB" w:eastAsia="zh-CN"/>
              </w:rPr>
              <w:t>5 Kecamatan/Desa</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GB" w:eastAsia="zh-CN"/>
              </w:rPr>
              <w:t>5 Kecamatan/Desa</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GB" w:eastAsia="zh-CN"/>
              </w:rPr>
              <w:t>5 Kecamatan/Desa</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GB" w:eastAsia="zh-CN"/>
              </w:rPr>
              <w:t>5 Kecamatan/Desa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GB" w:eastAsia="zh-CN"/>
              </w:rPr>
              <w:t>5 Kecamatan/Desa</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GB" w:eastAsia="zh-CN"/>
              </w:rPr>
              <w:t>5 Kecamatan/Desa</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GB" w:eastAsia="zh-CN"/>
              </w:rPr>
              <w:t>5 Kecamatan/Desa</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3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25</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Persentase Fasilitasi Pengelolaan Administrasi Pemerintahan Umum</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0,18%</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3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26</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eastAsia="Times New Roman" w:cs="Arial"/>
                <w:sz w:val="18"/>
                <w:szCs w:val="18"/>
                <w:lang w:eastAsia="id-ID"/>
              </w:rPr>
            </w:pPr>
            <w:r>
              <w:rPr>
                <w:rFonts w:ascii="Arial" w:hAnsi="Arial" w:cs="Arial"/>
                <w:sz w:val="18"/>
                <w:szCs w:val="18"/>
                <w:lang w:eastAsia="zh-CN"/>
              </w:rPr>
              <w:t>Persentase</w:t>
            </w:r>
            <w:r>
              <w:rPr>
                <w:rFonts w:ascii="Arial" w:hAnsi="Arial" w:cs="Arial"/>
                <w:sz w:val="18"/>
                <w:szCs w:val="18"/>
                <w:lang w:val="en-US" w:eastAsia="zh-CN"/>
              </w:rPr>
              <w:t xml:space="preserve"> Kecamatan yang difasilitasi dalam pembinaan Kecamatan dan Kelurahan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3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27</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eastAsia="Times New Roman" w:cs="Arial"/>
                <w:sz w:val="18"/>
                <w:szCs w:val="18"/>
                <w:lang w:eastAsia="id-ID"/>
              </w:rPr>
            </w:pPr>
            <w:r>
              <w:rPr>
                <w:rFonts w:ascii="Arial" w:hAnsi="Arial" w:cs="Arial"/>
                <w:sz w:val="18"/>
                <w:szCs w:val="18"/>
                <w:lang w:eastAsia="zh-CN"/>
              </w:rPr>
              <w:t>Persentase</w:t>
            </w:r>
            <w:r>
              <w:rPr>
                <w:rFonts w:ascii="Arial" w:hAnsi="Arial" w:cs="Arial"/>
                <w:sz w:val="18"/>
                <w:szCs w:val="18"/>
                <w:lang w:val="en-US" w:eastAsia="zh-CN"/>
              </w:rPr>
              <w:t xml:space="preserve"> Dokumen Profil Kecamatan yang disusun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84"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28</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eastAsia="Times New Roman" w:cs="Arial"/>
                <w:sz w:val="18"/>
                <w:szCs w:val="18"/>
                <w:lang w:eastAsia="id-ID"/>
              </w:rPr>
            </w:pPr>
            <w:r>
              <w:rPr>
                <w:rFonts w:ascii="Arial" w:hAnsi="Arial" w:cs="Arial"/>
                <w:sz w:val="18"/>
                <w:szCs w:val="18"/>
                <w:lang w:eastAsia="zh-CN"/>
              </w:rPr>
              <w:t>Persentase</w:t>
            </w:r>
            <w:r>
              <w:rPr>
                <w:rFonts w:ascii="Arial" w:hAnsi="Arial" w:cs="Arial"/>
                <w:sz w:val="18"/>
                <w:szCs w:val="18"/>
                <w:lang w:val="en-US" w:eastAsia="zh-CN"/>
              </w:rPr>
              <w:t xml:space="preserve"> Penyelenggaraan Otonomi Daerah yang difasilitasi</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100%</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3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29</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cs="Arial"/>
                <w:color w:val="000000"/>
                <w:sz w:val="18"/>
                <w:szCs w:val="18"/>
                <w:lang w:eastAsia="zh-CN"/>
              </w:rPr>
            </w:pPr>
            <w:r>
              <w:rPr>
                <w:rFonts w:ascii="Arial" w:hAnsi="Arial" w:cs="Arial"/>
                <w:color w:val="000000"/>
                <w:sz w:val="18"/>
                <w:szCs w:val="18"/>
                <w:lang w:eastAsia="zh-CN"/>
              </w:rPr>
              <w:t>Fasilitasi Pelaksanaan Pelantikan KDH dan WKDH</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 kegiatan</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 kegiatan</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3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30</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cs="Arial"/>
                <w:color w:val="000000"/>
                <w:sz w:val="18"/>
                <w:szCs w:val="18"/>
                <w:lang w:eastAsia="zh-CN"/>
              </w:rPr>
            </w:pPr>
            <w:r>
              <w:rPr>
                <w:rFonts w:ascii="Arial" w:hAnsi="Arial" w:cs="Arial"/>
                <w:color w:val="000000"/>
                <w:sz w:val="18"/>
                <w:szCs w:val="18"/>
                <w:lang w:eastAsia="zh-CN"/>
              </w:rPr>
              <w:t>Fasilitasi Pencanangan Seratus Hari Kerja KDH dan WKDH</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 kegiatan</w:t>
            </w:r>
          </w:p>
        </w:tc>
        <w:tc>
          <w:tcPr>
            <w:tcW w:w="126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65"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 kegiatan</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89" w:hRule="atLeast"/>
        </w:trPr>
        <w:tc>
          <w:tcPr>
            <w:tcW w:w="568"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No</w:t>
            </w:r>
          </w:p>
        </w:tc>
        <w:tc>
          <w:tcPr>
            <w:tcW w:w="2805" w:type="dxa"/>
            <w:vMerge w:val="restart"/>
            <w:tcBorders>
              <w:top w:val="single" w:color="auto" w:sz="4" w:space="0"/>
              <w:left w:val="nil"/>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w:t>
            </w:r>
          </w:p>
        </w:tc>
        <w:tc>
          <w:tcPr>
            <w:tcW w:w="1126" w:type="dxa"/>
            <w:vMerge w:val="restart"/>
            <w:tcBorders>
              <w:top w:val="single" w:color="auto" w:sz="4" w:space="0"/>
              <w:left w:val="nil"/>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SPM/ Standar Nasional</w:t>
            </w:r>
          </w:p>
        </w:tc>
        <w:tc>
          <w:tcPr>
            <w:tcW w:w="701" w:type="dxa"/>
            <w:vMerge w:val="restart"/>
            <w:tcBorders>
              <w:top w:val="single" w:color="auto" w:sz="4" w:space="0"/>
              <w:left w:val="nil"/>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IKK</w:t>
            </w:r>
          </w:p>
        </w:tc>
        <w:tc>
          <w:tcPr>
            <w:tcW w:w="5103" w:type="dxa"/>
            <w:gridSpan w:val="1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Renstra OPD</w:t>
            </w:r>
          </w:p>
        </w:tc>
        <w:tc>
          <w:tcPr>
            <w:tcW w:w="2597" w:type="dxa"/>
            <w:gridSpan w:val="6"/>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Realisasi Capaian</w:t>
            </w:r>
          </w:p>
        </w:tc>
        <w:tc>
          <w:tcPr>
            <w:tcW w:w="2263"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Proyeksi</w:t>
            </w:r>
          </w:p>
        </w:tc>
        <w:tc>
          <w:tcPr>
            <w:tcW w:w="997"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Catatan Analisis</w:t>
            </w:r>
          </w:p>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Tahun 2018</w:t>
            </w:r>
          </w:p>
        </w:tc>
      </w:tr>
      <w:tr>
        <w:tblPrEx>
          <w:tblCellMar>
            <w:top w:w="0" w:type="dxa"/>
            <w:left w:w="108" w:type="dxa"/>
            <w:bottom w:w="0" w:type="dxa"/>
            <w:right w:w="108" w:type="dxa"/>
          </w:tblCellMar>
        </w:tblPrEx>
        <w:trPr>
          <w:trHeight w:val="88" w:hRule="atLeast"/>
        </w:trPr>
        <w:tc>
          <w:tcPr>
            <w:tcW w:w="568" w:type="dxa"/>
            <w:vMerge w:val="continue"/>
            <w:tcBorders>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p>
        </w:tc>
        <w:tc>
          <w:tcPr>
            <w:tcW w:w="2805" w:type="dxa"/>
            <w:vMerge w:val="continue"/>
            <w:tcBorders>
              <w:left w:val="nil"/>
              <w:bottom w:val="single" w:color="auto" w:sz="4" w:space="0"/>
              <w:right w:val="single" w:color="auto" w:sz="4" w:space="0"/>
            </w:tcBorders>
            <w:shd w:val="clear" w:color="auto" w:fill="FFFFFF"/>
            <w:noWrap w:val="0"/>
            <w:vAlign w:val="center"/>
          </w:tcPr>
          <w:p>
            <w:pPr>
              <w:textAlignment w:val="top"/>
              <w:rPr>
                <w:rFonts w:ascii="Arial" w:hAnsi="Arial" w:cs="Arial"/>
                <w:color w:val="000000"/>
                <w:sz w:val="18"/>
                <w:szCs w:val="18"/>
                <w:lang w:val="en-US" w:eastAsia="zh-CN"/>
              </w:rPr>
            </w:pPr>
          </w:p>
        </w:tc>
        <w:tc>
          <w:tcPr>
            <w:tcW w:w="1126" w:type="dxa"/>
            <w:vMerge w:val="continue"/>
            <w:tcBorders>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vMerge w:val="continue"/>
            <w:tcBorders>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20"/>
                <w:szCs w:val="20"/>
                <w:lang w:eastAsia="id-ID"/>
              </w:rPr>
              <w:t>Tahun 2018</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Tahun 2019</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Tahun 2020</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Tahun 202</w:t>
            </w:r>
            <w:r>
              <w:rPr>
                <w:rFonts w:ascii="Arial" w:hAnsi="Arial" w:eastAsia="Times New Roman" w:cs="Arial"/>
                <w:b/>
                <w:bCs/>
                <w:color w:val="000000"/>
                <w:sz w:val="20"/>
                <w:szCs w:val="20"/>
                <w:lang w:val="en-GB" w:eastAsia="id-ID"/>
              </w:rPr>
              <w:t>1</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20"/>
                <w:szCs w:val="20"/>
                <w:lang w:eastAsia="id-ID"/>
              </w:rPr>
              <w:t>Tahun 201</w:t>
            </w:r>
            <w:r>
              <w:rPr>
                <w:rFonts w:ascii="Arial" w:hAnsi="Arial" w:eastAsia="Times New Roman" w:cs="Arial"/>
                <w:b/>
                <w:bCs/>
                <w:color w:val="000000"/>
                <w:sz w:val="20"/>
                <w:szCs w:val="20"/>
                <w:lang w:val="en-GB" w:eastAsia="id-ID"/>
              </w:rPr>
              <w:t>8</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val="en-GB" w:eastAsia="id-ID"/>
              </w:rPr>
            </w:pPr>
            <w:r>
              <w:rPr>
                <w:rFonts w:ascii="Arial" w:hAnsi="Arial" w:eastAsia="Times New Roman" w:cs="Arial"/>
                <w:b/>
                <w:bCs/>
                <w:color w:val="000000"/>
                <w:sz w:val="20"/>
                <w:szCs w:val="20"/>
                <w:lang w:eastAsia="id-ID"/>
              </w:rPr>
              <w:t>Tahun 201</w:t>
            </w:r>
            <w:r>
              <w:rPr>
                <w:rFonts w:ascii="Arial" w:hAnsi="Arial" w:eastAsia="Times New Roman" w:cs="Arial"/>
                <w:b/>
                <w:bCs/>
                <w:color w:val="000000"/>
                <w:sz w:val="20"/>
                <w:szCs w:val="20"/>
                <w:lang w:val="en-GB" w:eastAsia="id-ID"/>
              </w:rPr>
              <w:t>9</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20"/>
                <w:szCs w:val="20"/>
                <w:lang w:eastAsia="id-ID"/>
              </w:rPr>
              <w:t>(Sem.I)</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Tahun 20</w:t>
            </w:r>
            <w:r>
              <w:rPr>
                <w:rFonts w:ascii="Arial" w:hAnsi="Arial" w:eastAsia="Times New Roman" w:cs="Arial"/>
                <w:b/>
                <w:bCs/>
                <w:color w:val="000000"/>
                <w:sz w:val="20"/>
                <w:szCs w:val="20"/>
                <w:lang w:val="en-GB" w:eastAsia="id-ID"/>
              </w:rPr>
              <w:t>20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Tahun 202</w:t>
            </w:r>
            <w:r>
              <w:rPr>
                <w:rFonts w:ascii="Arial" w:hAnsi="Arial" w:eastAsia="Times New Roman" w:cs="Arial"/>
                <w:b/>
                <w:bCs/>
                <w:color w:val="000000"/>
                <w:sz w:val="20"/>
                <w:szCs w:val="20"/>
                <w:lang w:val="en-GB" w:eastAsia="id-ID"/>
              </w:rPr>
              <w:t>1</w:t>
            </w:r>
          </w:p>
        </w:tc>
        <w:tc>
          <w:tcPr>
            <w:tcW w:w="997" w:type="dxa"/>
            <w:vMerge w:val="continue"/>
            <w:tcBorders>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2</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3</w:t>
            </w: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4</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5</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6</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7</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8</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2</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3</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4</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5</w:t>
            </w:r>
          </w:p>
        </w:tc>
      </w:tr>
      <w:tr>
        <w:tblPrEx>
          <w:tblCellMar>
            <w:top w:w="0" w:type="dxa"/>
            <w:left w:w="108" w:type="dxa"/>
            <w:bottom w:w="0" w:type="dxa"/>
            <w:right w:w="108" w:type="dxa"/>
          </w:tblCellMar>
        </w:tblPrEx>
        <w:trPr>
          <w:trHeight w:val="461"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31</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eastAsia="zh-CN"/>
              </w:rPr>
              <w:t>J</w:t>
            </w:r>
            <w:r>
              <w:rPr>
                <w:rFonts w:ascii="Arial" w:hAnsi="Arial" w:cs="Arial"/>
                <w:color w:val="000000"/>
                <w:sz w:val="18"/>
                <w:szCs w:val="18"/>
                <w:lang w:val="en-US" w:eastAsia="zh-CN"/>
              </w:rPr>
              <w:t>umlah peraturan tentang anjab dan ABK y</w:t>
            </w:r>
            <w:r>
              <w:rPr>
                <w:rFonts w:ascii="Arial" w:hAnsi="Arial" w:cs="Arial"/>
                <w:color w:val="000000"/>
                <w:sz w:val="18"/>
                <w:szCs w:val="18"/>
                <w:lang w:eastAsia="zh-CN"/>
              </w:rPr>
              <w:t>an</w:t>
            </w:r>
            <w:r>
              <w:rPr>
                <w:rFonts w:ascii="Arial" w:hAnsi="Arial" w:cs="Arial"/>
                <w:color w:val="000000"/>
                <w:sz w:val="18"/>
                <w:szCs w:val="18"/>
                <w:lang w:val="en-US" w:eastAsia="zh-CN"/>
              </w:rPr>
              <w:t>g disusun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0</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val="en-GB" w:eastAsia="id-ID"/>
              </w:rPr>
            </w:pPr>
            <w:r>
              <w:rPr>
                <w:rFonts w:ascii="Arial" w:hAnsi="Arial" w:eastAsia="Arial Narrow" w:cs="Arial"/>
                <w:color w:val="000000"/>
                <w:sz w:val="18"/>
                <w:szCs w:val="18"/>
                <w:lang w:val="en-GB" w:eastAsia="zh-CN"/>
              </w:rPr>
              <w:t>1</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val="en-GB" w:eastAsia="id-ID"/>
              </w:rPr>
            </w:pPr>
            <w:r>
              <w:rPr>
                <w:rFonts w:ascii="Arial" w:hAnsi="Arial" w:eastAsia="Arial Narrow" w:cs="Arial"/>
                <w:color w:val="000000"/>
                <w:sz w:val="18"/>
                <w:szCs w:val="18"/>
                <w:lang w:val="en-GB" w:eastAsia="zh-CN"/>
              </w:rPr>
              <w:t>1</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1</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1</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1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32</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dokumen hasil monev kelembagaan perangkat daerah yang disusun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0</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0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14"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33</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rancangan perkada tentang perangkat daerah</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0</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 Peraturan</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 Peraturan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Narrow" w:hAnsi="Arial Narrow" w:eastAsia="Arial Narrow" w:cs="Arial Narrow"/>
                <w:color w:val="000000"/>
                <w:sz w:val="20"/>
                <w:szCs w:val="20"/>
                <w:lang w:val="en-US" w:eastAsia="zh-CN"/>
              </w:rPr>
              <w:t>0 Peraturan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 Peraturan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 Peraturan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34</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peserta sosialisasi</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61 Peserta</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61 Peserta</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61 Peserta</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textAlignment w:val="top"/>
              <w:rPr>
                <w:rFonts w:ascii="Arial Narrow" w:hAnsi="Arial Narrow" w:eastAsia="Arial Narrow" w:cs="Arial Narrow"/>
                <w:color w:val="000000"/>
                <w:sz w:val="20"/>
                <w:szCs w:val="20"/>
                <w:lang w:val="en-US" w:eastAsia="zh-CN"/>
              </w:rPr>
            </w:pPr>
            <w:r>
              <w:rPr>
                <w:rFonts w:ascii="Arial Narrow" w:hAnsi="Arial Narrow" w:eastAsia="Arial Narrow" w:cs="Arial Narrow"/>
                <w:color w:val="000000"/>
                <w:sz w:val="20"/>
                <w:szCs w:val="20"/>
                <w:lang w:eastAsia="zh-CN"/>
              </w:rPr>
              <w:t>0</w:t>
            </w:r>
            <w:r>
              <w:rPr>
                <w:rFonts w:ascii="Arial Narrow" w:hAnsi="Arial Narrow" w:eastAsia="Arial Narrow" w:cs="Arial Narrow"/>
                <w:color w:val="000000"/>
                <w:sz w:val="20"/>
                <w:szCs w:val="20"/>
                <w:lang w:val="en-US" w:eastAsia="zh-CN"/>
              </w:rPr>
              <w:t xml:space="preserve"> Peserta</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61 Peserta</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61 Peserta</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p>
            <w:pPr>
              <w:spacing w:after="0" w:line="240" w:lineRule="auto"/>
              <w:jc w:val="center"/>
              <w:rPr>
                <w:rFonts w:ascii="Arial" w:hAnsi="Arial" w:eastAsia="Times New Roman" w:cs="Arial"/>
                <w:color w:val="000000"/>
                <w:sz w:val="18"/>
                <w:szCs w:val="18"/>
                <w:lang w:eastAsia="id-ID"/>
              </w:rPr>
            </w:pPr>
          </w:p>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35</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kebijakan pedoman kerja yang disusun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Peraturan</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Peraturan</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Peraturan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textAlignment w:val="top"/>
              <w:rPr>
                <w:rFonts w:ascii="Arial" w:hAnsi="Arial" w:eastAsia="Times New Roman" w:cs="Arial"/>
                <w:color w:val="000000"/>
                <w:sz w:val="20"/>
                <w:szCs w:val="20"/>
                <w:lang w:eastAsia="id-ID"/>
              </w:rPr>
            </w:pPr>
            <w:r>
              <w:rPr>
                <w:rFonts w:ascii="Arial Narrow" w:hAnsi="Arial Narrow" w:eastAsia="Arial Narrow" w:cs="Arial Narrow"/>
                <w:color w:val="000000"/>
                <w:sz w:val="20"/>
                <w:szCs w:val="20"/>
                <w:lang w:val="en-US" w:eastAsia="zh-CN"/>
              </w:rPr>
              <w:t>0 Peraturan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Peraturan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Peraturan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36</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eastAsia="zh-CN"/>
              </w:rPr>
              <w:t>J</w:t>
            </w:r>
            <w:r>
              <w:rPr>
                <w:rFonts w:ascii="Arial" w:hAnsi="Arial" w:cs="Arial"/>
                <w:color w:val="000000"/>
                <w:sz w:val="18"/>
                <w:szCs w:val="18"/>
                <w:lang w:val="en-US" w:eastAsia="zh-CN"/>
              </w:rPr>
              <w:t>umlah dok</w:t>
            </w:r>
            <w:r>
              <w:rPr>
                <w:rFonts w:ascii="Arial" w:hAnsi="Arial" w:cs="Arial"/>
                <w:color w:val="000000"/>
                <w:sz w:val="18"/>
                <w:szCs w:val="18"/>
                <w:lang w:eastAsia="zh-CN"/>
              </w:rPr>
              <w:t>umen</w:t>
            </w:r>
            <w:r>
              <w:rPr>
                <w:rFonts w:ascii="Arial" w:hAnsi="Arial" w:cs="Arial"/>
                <w:color w:val="000000"/>
                <w:sz w:val="18"/>
                <w:szCs w:val="18"/>
                <w:lang w:val="en-US" w:eastAsia="zh-CN"/>
              </w:rPr>
              <w:t xml:space="preserve"> tata naskah dinas yang disusun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0</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0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37</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cs="Arial"/>
                <w:color w:val="000000"/>
                <w:sz w:val="18"/>
                <w:szCs w:val="18"/>
                <w:lang w:eastAsia="zh-CN"/>
              </w:rPr>
            </w:pPr>
            <w:r>
              <w:rPr>
                <w:rFonts w:ascii="Arial" w:hAnsi="Arial" w:cs="Arial"/>
                <w:color w:val="000000"/>
                <w:sz w:val="18"/>
                <w:szCs w:val="18"/>
                <w:lang w:val="en-US" w:eastAsia="zh-CN"/>
              </w:rPr>
              <w:t>Jumlah dokumen penyempurnaan dan pel</w:t>
            </w:r>
            <w:r>
              <w:rPr>
                <w:rFonts w:ascii="Arial" w:hAnsi="Arial" w:cs="Arial"/>
                <w:color w:val="000000"/>
                <w:sz w:val="18"/>
                <w:szCs w:val="18"/>
                <w:lang w:val="en-GB" w:eastAsia="zh-CN"/>
              </w:rPr>
              <w:t>aporan pelaksanaan</w:t>
            </w:r>
            <w:r>
              <w:rPr>
                <w:rFonts w:ascii="Arial" w:hAnsi="Arial" w:cs="Arial"/>
                <w:color w:val="000000"/>
                <w:sz w:val="18"/>
                <w:szCs w:val="18"/>
                <w:lang w:val="en-US" w:eastAsia="zh-CN"/>
              </w:rPr>
              <w:t xml:space="preserve"> SOP daerah </w:t>
            </w:r>
            <w:r>
              <w:rPr>
                <w:rFonts w:ascii="Arial" w:hAnsi="Arial" w:cs="Arial"/>
                <w:color w:val="000000"/>
                <w:sz w:val="18"/>
                <w:szCs w:val="18"/>
                <w:lang w:val="en-GB" w:eastAsia="zh-CN"/>
              </w:rPr>
              <w:t xml:space="preserve">yang </w:t>
            </w:r>
            <w:r>
              <w:rPr>
                <w:rFonts w:ascii="Arial" w:hAnsi="Arial" w:cs="Arial"/>
                <w:color w:val="000000"/>
                <w:sz w:val="18"/>
                <w:szCs w:val="18"/>
                <w:lang w:val="en-US" w:eastAsia="zh-CN"/>
              </w:rPr>
              <w:t>disusun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0</w:t>
            </w:r>
            <w:r>
              <w:rPr>
                <w:rFonts w:ascii="Arial" w:hAnsi="Arial" w:eastAsia="Arial Narrow" w:cs="Arial"/>
                <w:color w:val="000000"/>
                <w:sz w:val="18"/>
                <w:szCs w:val="18"/>
                <w:lang w:val="en-US" w:eastAsia="zh-CN"/>
              </w:rPr>
              <w:t xml:space="preserve">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997" w:type="dxa"/>
            <w:tcBorders>
              <w:top w:val="single" w:color="auto" w:sz="4" w:space="0"/>
              <w:left w:val="nil"/>
              <w:bottom w:val="single" w:color="auto" w:sz="4" w:space="0"/>
              <w:right w:val="single" w:color="auto" w:sz="4" w:space="0"/>
            </w:tcBorders>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38</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dok monev atas hasil survey kepuasan masyarakat</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0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997" w:type="dxa"/>
            <w:tcBorders>
              <w:top w:val="single" w:color="auto" w:sz="4" w:space="0"/>
              <w:left w:val="nil"/>
              <w:bottom w:val="single" w:color="auto" w:sz="4" w:space="0"/>
              <w:right w:val="single" w:color="auto" w:sz="4" w:space="0"/>
            </w:tcBorders>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39</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UPP yang mengikuti kompetisi</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Unit Pelayanan</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Unit Pelayanan</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Unit Pelayanan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20"/>
                <w:szCs w:val="20"/>
                <w:lang w:eastAsia="id-ID"/>
              </w:rPr>
            </w:pPr>
            <w:r>
              <w:rPr>
                <w:rFonts w:ascii="Arial Narrow" w:hAnsi="Arial Narrow" w:eastAsia="Arial Narrow" w:cs="Arial Narrow"/>
                <w:color w:val="000000"/>
                <w:sz w:val="20"/>
                <w:szCs w:val="20"/>
                <w:lang w:eastAsia="zh-CN"/>
              </w:rPr>
              <w:t>0</w:t>
            </w:r>
            <w:r>
              <w:rPr>
                <w:rFonts w:ascii="Arial Narrow" w:hAnsi="Arial Narrow" w:eastAsia="Arial Narrow" w:cs="Arial Narrow"/>
                <w:color w:val="000000"/>
                <w:sz w:val="20"/>
                <w:szCs w:val="20"/>
                <w:lang w:val="en-US" w:eastAsia="zh-CN"/>
              </w:rPr>
              <w:t xml:space="preserve"> Unit Pelayanan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Unit Pelayanan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Unit Pelayanan</w:t>
            </w:r>
          </w:p>
        </w:tc>
        <w:tc>
          <w:tcPr>
            <w:tcW w:w="997" w:type="dxa"/>
            <w:tcBorders>
              <w:top w:val="single" w:color="auto" w:sz="4" w:space="0"/>
              <w:left w:val="nil"/>
              <w:bottom w:val="single" w:color="auto" w:sz="4" w:space="0"/>
              <w:right w:val="single" w:color="auto" w:sz="4" w:space="0"/>
            </w:tcBorders>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40</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 xml:space="preserve">Jumlah laporan SPM </w:t>
            </w:r>
            <w:r>
              <w:rPr>
                <w:rFonts w:ascii="Arial" w:hAnsi="Arial" w:cs="Arial"/>
                <w:color w:val="000000"/>
                <w:sz w:val="18"/>
                <w:szCs w:val="18"/>
                <w:lang w:val="en-GB" w:eastAsia="zh-CN"/>
              </w:rPr>
              <w:t xml:space="preserve">yg </w:t>
            </w:r>
            <w:r>
              <w:rPr>
                <w:rFonts w:ascii="Arial" w:hAnsi="Arial" w:cs="Arial"/>
                <w:color w:val="000000"/>
                <w:sz w:val="18"/>
                <w:szCs w:val="18"/>
                <w:lang w:val="en-US" w:eastAsia="zh-CN"/>
              </w:rPr>
              <w:t>disusun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0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w:t>
            </w:r>
          </w:p>
        </w:tc>
        <w:tc>
          <w:tcPr>
            <w:tcW w:w="997" w:type="dxa"/>
            <w:tcBorders>
              <w:top w:val="single" w:color="auto" w:sz="4" w:space="0"/>
              <w:left w:val="nil"/>
              <w:bottom w:val="single" w:color="auto" w:sz="4" w:space="0"/>
              <w:right w:val="single" w:color="auto" w:sz="4" w:space="0"/>
            </w:tcBorders>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41</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peserta sosialisasi</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90 Orang</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90 Orang</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90 Orang</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textAlignment w:val="top"/>
              <w:rPr>
                <w:rFonts w:ascii="Arial Narrow" w:hAnsi="Arial Narrow" w:eastAsia="Arial Narrow" w:cs="Arial Narrow"/>
                <w:color w:val="000000"/>
                <w:sz w:val="20"/>
                <w:szCs w:val="20"/>
                <w:lang w:val="en-US" w:eastAsia="zh-CN"/>
              </w:rPr>
            </w:pPr>
            <w:r>
              <w:rPr>
                <w:rFonts w:ascii="Arial Narrow" w:hAnsi="Arial Narrow" w:eastAsia="Arial Narrow" w:cs="Arial Narrow"/>
                <w:color w:val="000000"/>
                <w:sz w:val="20"/>
                <w:szCs w:val="20"/>
                <w:lang w:val="en-US" w:eastAsia="zh-CN"/>
              </w:rPr>
              <w:t>90 Orang</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90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90 Orang</w:t>
            </w:r>
          </w:p>
        </w:tc>
        <w:tc>
          <w:tcPr>
            <w:tcW w:w="997" w:type="dxa"/>
            <w:tcBorders>
              <w:top w:val="single" w:color="auto" w:sz="4" w:space="0"/>
              <w:left w:val="nil"/>
              <w:bottom w:val="single" w:color="auto" w:sz="4" w:space="0"/>
              <w:right w:val="single" w:color="auto" w:sz="4" w:space="0"/>
            </w:tcBorders>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42</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eastAsia="zh-CN"/>
              </w:rPr>
              <w:t>J</w:t>
            </w:r>
            <w:r>
              <w:rPr>
                <w:rFonts w:ascii="Arial" w:hAnsi="Arial" w:cs="Arial"/>
                <w:color w:val="000000"/>
                <w:sz w:val="18"/>
                <w:szCs w:val="18"/>
                <w:lang w:val="en-US" w:eastAsia="zh-CN"/>
              </w:rPr>
              <w:t>umlah dokumen LKJiP Kabupaten yang disusun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997" w:type="dxa"/>
            <w:tcBorders>
              <w:top w:val="single" w:color="auto" w:sz="4" w:space="0"/>
              <w:left w:val="nil"/>
              <w:bottom w:val="single" w:color="auto" w:sz="4" w:space="0"/>
              <w:right w:val="single" w:color="auto" w:sz="4" w:space="0"/>
            </w:tcBorders>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43</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dokumen perjanjian kinerja yang disusun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997" w:type="dxa"/>
            <w:tcBorders>
              <w:top w:val="single" w:color="auto" w:sz="4" w:space="0"/>
              <w:left w:val="nil"/>
              <w:bottom w:val="single" w:color="auto" w:sz="4" w:space="0"/>
              <w:right w:val="single" w:color="auto" w:sz="4" w:space="0"/>
            </w:tcBorders>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44</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 xml:space="preserve">Jumlah </w:t>
            </w:r>
            <w:r>
              <w:rPr>
                <w:rFonts w:ascii="Arial" w:hAnsi="Arial" w:cs="Arial"/>
                <w:color w:val="000000"/>
                <w:sz w:val="18"/>
                <w:szCs w:val="18"/>
                <w:lang w:eastAsia="zh-CN"/>
              </w:rPr>
              <w:t>Peserta Sosialisasi</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83 orang</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pPr>
            <w:r>
              <w:rPr>
                <w:rFonts w:ascii="Arial" w:hAnsi="Arial" w:eastAsia="Arial Narrow" w:cs="Arial"/>
                <w:color w:val="000000"/>
                <w:sz w:val="18"/>
                <w:szCs w:val="18"/>
                <w:lang w:eastAsia="zh-CN"/>
              </w:rPr>
              <w:t>83 orang</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pPr>
            <w:r>
              <w:rPr>
                <w:rFonts w:ascii="Arial" w:hAnsi="Arial" w:eastAsia="Arial Narrow" w:cs="Arial"/>
                <w:color w:val="000000"/>
                <w:sz w:val="18"/>
                <w:szCs w:val="18"/>
                <w:lang w:eastAsia="zh-CN"/>
              </w:rPr>
              <w:t>83 orang</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pPr>
            <w:r>
              <w:rPr>
                <w:rFonts w:ascii="Arial" w:hAnsi="Arial" w:eastAsia="Arial Narrow" w:cs="Arial"/>
                <w:color w:val="000000"/>
                <w:sz w:val="18"/>
                <w:szCs w:val="18"/>
                <w:lang w:eastAsia="zh-CN"/>
              </w:rPr>
              <w:t>83 orang</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pPr>
            <w:r>
              <w:rPr>
                <w:rFonts w:ascii="Arial" w:hAnsi="Arial" w:eastAsia="Arial Narrow" w:cs="Arial"/>
                <w:color w:val="000000"/>
                <w:sz w:val="18"/>
                <w:szCs w:val="18"/>
                <w:lang w:eastAsia="zh-CN"/>
              </w:rPr>
              <w:t>83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pPr>
            <w:r>
              <w:rPr>
                <w:rFonts w:ascii="Arial" w:hAnsi="Arial" w:eastAsia="Arial Narrow" w:cs="Arial"/>
                <w:color w:val="000000"/>
                <w:sz w:val="18"/>
                <w:szCs w:val="18"/>
                <w:lang w:eastAsia="zh-CN"/>
              </w:rPr>
              <w:t>83 orang</w:t>
            </w:r>
          </w:p>
        </w:tc>
        <w:tc>
          <w:tcPr>
            <w:tcW w:w="997" w:type="dxa"/>
            <w:tcBorders>
              <w:top w:val="single" w:color="auto" w:sz="4" w:space="0"/>
              <w:left w:val="nil"/>
              <w:bottom w:val="single" w:color="auto" w:sz="4" w:space="0"/>
              <w:right w:val="single" w:color="auto" w:sz="4" w:space="0"/>
            </w:tcBorders>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4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45</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dokumen Road Map Reformasi Birokrasi</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0</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0</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0</w:t>
            </w:r>
          </w:p>
        </w:tc>
        <w:tc>
          <w:tcPr>
            <w:tcW w:w="997" w:type="dxa"/>
            <w:tcBorders>
              <w:top w:val="single" w:color="auto" w:sz="4" w:space="0"/>
              <w:left w:val="nil"/>
              <w:bottom w:val="single" w:color="auto" w:sz="4" w:space="0"/>
              <w:right w:val="single" w:color="auto" w:sz="4" w:space="0"/>
            </w:tcBorders>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689"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46</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w:t>
            </w:r>
            <w:r>
              <w:rPr>
                <w:rFonts w:ascii="Arial" w:hAnsi="Arial" w:cs="Arial"/>
                <w:color w:val="000000"/>
                <w:sz w:val="18"/>
                <w:szCs w:val="18"/>
                <w:lang w:val="en-GB" w:eastAsia="zh-CN"/>
              </w:rPr>
              <w:t xml:space="preserve"> peserta yg dilakukan monev</w:t>
            </w:r>
            <w:r>
              <w:rPr>
                <w:rFonts w:ascii="Arial" w:hAnsi="Arial" w:cs="Arial"/>
                <w:color w:val="000000"/>
                <w:sz w:val="18"/>
                <w:szCs w:val="18"/>
                <w:lang w:val="en-US" w:eastAsia="zh-CN"/>
              </w:rPr>
              <w:t xml:space="preserve"> Road Map Reformasi Birokrasi</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GB" w:eastAsia="zh-CN"/>
              </w:rPr>
              <w:t>0</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GB" w:eastAsia="zh-CN"/>
              </w:rPr>
              <w:t>61 Peserta</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GB" w:eastAsia="zh-CN"/>
              </w:rPr>
              <w:t>61 Peserta</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Narrow" w:hAnsi="Arial Narrow" w:eastAsia="Arial Narrow" w:cs="Arial Narrow"/>
                <w:color w:val="000000"/>
                <w:sz w:val="20"/>
                <w:szCs w:val="20"/>
                <w:lang w:val="en-GB" w:eastAsia="zh-CN"/>
              </w:rPr>
            </w:pPr>
            <w:r>
              <w:rPr>
                <w:rFonts w:ascii="Arial" w:hAnsi="Arial" w:eastAsia="Times New Roman" w:cs="Arial"/>
                <w:color w:val="000000"/>
                <w:sz w:val="18"/>
                <w:szCs w:val="18"/>
                <w:lang w:val="en-US" w:eastAsia="id-ID"/>
              </w:rPr>
              <w:t>N/A</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GB" w:eastAsia="zh-CN"/>
              </w:rPr>
              <w:t>61 Peserta</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GB" w:eastAsia="zh-CN"/>
              </w:rPr>
              <w:t>61 Peserta</w:t>
            </w:r>
          </w:p>
        </w:tc>
        <w:tc>
          <w:tcPr>
            <w:tcW w:w="997" w:type="dxa"/>
            <w:tcBorders>
              <w:top w:val="single" w:color="auto" w:sz="4" w:space="0"/>
              <w:left w:val="nil"/>
              <w:bottom w:val="single" w:color="auto" w:sz="4" w:space="0"/>
              <w:right w:val="single" w:color="auto" w:sz="4" w:space="0"/>
            </w:tcBorders>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47</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Rapat Koordinasi Fasilitasi dan Monev</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56"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1296"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1255"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1296"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301" w:type="dxa"/>
            <w:gridSpan w:val="3"/>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textAlignment w:val="top"/>
              <w:rPr>
                <w:rFonts w:ascii="Arial" w:hAnsi="Arial" w:cs="Arial"/>
                <w:b/>
                <w:color w:val="000000"/>
                <w:sz w:val="18"/>
                <w:szCs w:val="18"/>
                <w:lang w:val="en-US" w:eastAsia="zh-CN"/>
              </w:rPr>
            </w:pPr>
            <w:r>
              <w:rPr>
                <w:rFonts w:ascii="Arial Narrow" w:hAnsi="Arial Narrow" w:eastAsia="Arial Narrow" w:cs="Arial Narrow"/>
                <w:color w:val="000000"/>
                <w:sz w:val="20"/>
                <w:szCs w:val="20"/>
                <w:lang w:val="en-US" w:eastAsia="zh-CN"/>
              </w:rPr>
              <w:t>0 Kali</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997" w:type="dxa"/>
            <w:tcBorders>
              <w:top w:val="single" w:color="auto" w:sz="4" w:space="0"/>
              <w:left w:val="nil"/>
              <w:bottom w:val="single" w:color="auto" w:sz="4" w:space="0"/>
              <w:right w:val="single" w:color="auto" w:sz="4" w:space="0"/>
            </w:tcBorders>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79" w:hRule="atLeast"/>
        </w:trPr>
        <w:tc>
          <w:tcPr>
            <w:tcW w:w="568"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No</w:t>
            </w:r>
          </w:p>
        </w:tc>
        <w:tc>
          <w:tcPr>
            <w:tcW w:w="2805" w:type="dxa"/>
            <w:vMerge w:val="restart"/>
            <w:tcBorders>
              <w:top w:val="single" w:color="auto" w:sz="4" w:space="0"/>
              <w:left w:val="nil"/>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w:t>
            </w:r>
          </w:p>
        </w:tc>
        <w:tc>
          <w:tcPr>
            <w:tcW w:w="1126" w:type="dxa"/>
            <w:vMerge w:val="restart"/>
            <w:tcBorders>
              <w:top w:val="single" w:color="auto" w:sz="4" w:space="0"/>
              <w:left w:val="nil"/>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SPM/ Standar Nasional</w:t>
            </w:r>
          </w:p>
        </w:tc>
        <w:tc>
          <w:tcPr>
            <w:tcW w:w="701" w:type="dxa"/>
            <w:vMerge w:val="restart"/>
            <w:tcBorders>
              <w:top w:val="single" w:color="auto" w:sz="4" w:space="0"/>
              <w:left w:val="nil"/>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IKK</w:t>
            </w:r>
          </w:p>
        </w:tc>
        <w:tc>
          <w:tcPr>
            <w:tcW w:w="5103" w:type="dxa"/>
            <w:gridSpan w:val="1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Renstra OPD</w:t>
            </w:r>
          </w:p>
        </w:tc>
        <w:tc>
          <w:tcPr>
            <w:tcW w:w="2597" w:type="dxa"/>
            <w:gridSpan w:val="6"/>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Realisasi Capaian</w:t>
            </w:r>
          </w:p>
        </w:tc>
        <w:tc>
          <w:tcPr>
            <w:tcW w:w="2263"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Proyeksi</w:t>
            </w:r>
          </w:p>
        </w:tc>
        <w:tc>
          <w:tcPr>
            <w:tcW w:w="997"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Catatan Analisis</w:t>
            </w:r>
          </w:p>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Tahun 2018</w:t>
            </w:r>
          </w:p>
        </w:tc>
      </w:tr>
      <w:tr>
        <w:tblPrEx>
          <w:tblCellMar>
            <w:top w:w="0" w:type="dxa"/>
            <w:left w:w="108" w:type="dxa"/>
            <w:bottom w:w="0" w:type="dxa"/>
            <w:right w:w="108" w:type="dxa"/>
          </w:tblCellMar>
        </w:tblPrEx>
        <w:trPr>
          <w:trHeight w:val="629" w:hRule="atLeast"/>
        </w:trPr>
        <w:tc>
          <w:tcPr>
            <w:tcW w:w="568" w:type="dxa"/>
            <w:vMerge w:val="continue"/>
            <w:tcBorders>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p>
        </w:tc>
        <w:tc>
          <w:tcPr>
            <w:tcW w:w="2805" w:type="dxa"/>
            <w:vMerge w:val="continue"/>
            <w:tcBorders>
              <w:left w:val="nil"/>
              <w:bottom w:val="single" w:color="auto" w:sz="4" w:space="0"/>
              <w:right w:val="single" w:color="auto" w:sz="4" w:space="0"/>
            </w:tcBorders>
            <w:shd w:val="clear" w:color="auto" w:fill="FFFFFF"/>
            <w:noWrap w:val="0"/>
            <w:vAlign w:val="center"/>
          </w:tcPr>
          <w:p>
            <w:pPr>
              <w:textAlignment w:val="top"/>
              <w:rPr>
                <w:rFonts w:ascii="Arial" w:hAnsi="Arial" w:cs="Arial"/>
                <w:color w:val="000000"/>
                <w:sz w:val="18"/>
                <w:szCs w:val="18"/>
                <w:lang w:val="en-US" w:eastAsia="zh-CN"/>
              </w:rPr>
            </w:pPr>
          </w:p>
        </w:tc>
        <w:tc>
          <w:tcPr>
            <w:tcW w:w="1126" w:type="dxa"/>
            <w:vMerge w:val="continue"/>
            <w:tcBorders>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vMerge w:val="continue"/>
            <w:tcBorders>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20"/>
                <w:szCs w:val="20"/>
                <w:lang w:eastAsia="id-ID"/>
              </w:rPr>
              <w:t>Tahun 2018</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2019</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2020</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202</w:t>
            </w:r>
            <w:r>
              <w:rPr>
                <w:rFonts w:ascii="Arial" w:hAnsi="Arial" w:eastAsia="Times New Roman" w:cs="Arial"/>
                <w:b/>
                <w:bCs/>
                <w:color w:val="000000"/>
                <w:sz w:val="20"/>
                <w:szCs w:val="20"/>
                <w:lang w:val="en-GB" w:eastAsia="id-ID"/>
              </w:rPr>
              <w:t>1</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20"/>
                <w:szCs w:val="20"/>
                <w:lang w:eastAsia="id-ID"/>
              </w:rPr>
              <w:t>Tahun 201</w:t>
            </w:r>
            <w:r>
              <w:rPr>
                <w:rFonts w:ascii="Arial" w:hAnsi="Arial" w:eastAsia="Times New Roman" w:cs="Arial"/>
                <w:b/>
                <w:bCs/>
                <w:color w:val="000000"/>
                <w:sz w:val="20"/>
                <w:szCs w:val="20"/>
                <w:lang w:val="en-GB" w:eastAsia="id-ID"/>
              </w:rPr>
              <w:t>8</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val="en-GB" w:eastAsia="id-ID"/>
              </w:rPr>
            </w:pPr>
            <w:r>
              <w:rPr>
                <w:rFonts w:ascii="Arial" w:hAnsi="Arial" w:eastAsia="Times New Roman" w:cs="Arial"/>
                <w:b/>
                <w:bCs/>
                <w:color w:val="000000"/>
                <w:sz w:val="20"/>
                <w:szCs w:val="20"/>
                <w:lang w:eastAsia="id-ID"/>
              </w:rPr>
              <w:t>Tahun 201</w:t>
            </w:r>
            <w:r>
              <w:rPr>
                <w:rFonts w:ascii="Arial" w:hAnsi="Arial" w:eastAsia="Times New Roman" w:cs="Arial"/>
                <w:b/>
                <w:bCs/>
                <w:color w:val="000000"/>
                <w:sz w:val="20"/>
                <w:szCs w:val="20"/>
                <w:lang w:val="en-GB" w:eastAsia="id-ID"/>
              </w:rPr>
              <w:t>9</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20"/>
                <w:szCs w:val="20"/>
                <w:lang w:eastAsia="id-ID"/>
              </w:rPr>
              <w:t>(Sem.I)</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w:t>
            </w:r>
            <w:r>
              <w:rPr>
                <w:rFonts w:ascii="Arial" w:hAnsi="Arial" w:eastAsia="Times New Roman" w:cs="Arial"/>
                <w:b/>
                <w:bCs/>
                <w:color w:val="000000"/>
                <w:sz w:val="20"/>
                <w:szCs w:val="20"/>
                <w:lang w:val="en-GB" w:eastAsia="id-ID"/>
              </w:rPr>
              <w:t>20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202</w:t>
            </w:r>
            <w:r>
              <w:rPr>
                <w:rFonts w:ascii="Arial" w:hAnsi="Arial" w:eastAsia="Times New Roman" w:cs="Arial"/>
                <w:b/>
                <w:bCs/>
                <w:color w:val="000000"/>
                <w:sz w:val="20"/>
                <w:szCs w:val="20"/>
                <w:lang w:val="en-GB" w:eastAsia="id-ID"/>
              </w:rPr>
              <w:t>1</w:t>
            </w:r>
          </w:p>
        </w:tc>
        <w:tc>
          <w:tcPr>
            <w:tcW w:w="997" w:type="dxa"/>
            <w:vMerge w:val="continue"/>
            <w:tcBorders>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2</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3</w:t>
            </w: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4</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5</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6</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7</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8</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2</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3</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4</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5</w:t>
            </w:r>
          </w:p>
        </w:tc>
      </w:tr>
      <w:tr>
        <w:tblPrEx>
          <w:tblCellMar>
            <w:top w:w="0" w:type="dxa"/>
            <w:left w:w="108" w:type="dxa"/>
            <w:bottom w:w="0" w:type="dxa"/>
            <w:right w:w="108" w:type="dxa"/>
          </w:tblCellMar>
        </w:tblPrEx>
        <w:trPr>
          <w:trHeight w:val="366"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4</w:t>
            </w:r>
            <w:r>
              <w:rPr>
                <w:rFonts w:ascii="Arial" w:hAnsi="Arial" w:eastAsia="Times New Roman" w:cs="Arial"/>
                <w:color w:val="000000"/>
                <w:sz w:val="18"/>
                <w:szCs w:val="18"/>
                <w:lang w:eastAsia="id-ID"/>
              </w:rPr>
              <w:t>8</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Peserta Sosialisasi</w:t>
            </w:r>
            <w:r>
              <w:rPr>
                <w:rFonts w:ascii="Arial" w:hAnsi="Arial" w:cs="Arial"/>
                <w:color w:val="000000"/>
                <w:sz w:val="18"/>
                <w:szCs w:val="18"/>
                <w:lang w:val="en-GB" w:eastAsia="zh-CN"/>
              </w:rPr>
              <w:t xml:space="preserve"> dan pembinaan </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75 Orang</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75 Orang</w:t>
            </w:r>
          </w:p>
        </w:tc>
        <w:tc>
          <w:tcPr>
            <w:tcW w:w="131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75 Orang</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75 Orang</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75 Orang</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textAlignment w:val="top"/>
              <w:rPr>
                <w:rFonts w:ascii="Arial" w:hAnsi="Arial" w:eastAsia="Times New Roman" w:cs="Arial"/>
                <w:color w:val="000000"/>
                <w:sz w:val="18"/>
                <w:szCs w:val="18"/>
                <w:lang w:val="en-US" w:eastAsia="id-ID"/>
              </w:rPr>
            </w:pPr>
            <w:r>
              <w:rPr>
                <w:rFonts w:ascii="Arial" w:hAnsi="Arial" w:eastAsia="Arial Narrow" w:cs="Arial"/>
                <w:color w:val="000000"/>
                <w:sz w:val="18"/>
                <w:szCs w:val="18"/>
                <w:lang w:val="en-GB" w:eastAsia="zh-CN"/>
              </w:rPr>
              <w:t>0</w:t>
            </w:r>
            <w:r>
              <w:rPr>
                <w:rFonts w:ascii="Arial" w:hAnsi="Arial" w:eastAsia="Arial Narrow" w:cs="Arial"/>
                <w:color w:val="000000"/>
                <w:sz w:val="18"/>
                <w:szCs w:val="18"/>
                <w:lang w:val="en-US" w:eastAsia="zh-CN"/>
              </w:rPr>
              <w:t xml:space="preserve"> Orang</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75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75 Orang</w:t>
            </w:r>
          </w:p>
        </w:tc>
        <w:tc>
          <w:tcPr>
            <w:tcW w:w="997" w:type="dxa"/>
            <w:tcBorders>
              <w:top w:val="single" w:color="auto" w:sz="4" w:space="0"/>
              <w:left w:val="nil"/>
              <w:bottom w:val="single" w:color="auto" w:sz="4" w:space="0"/>
              <w:right w:val="single" w:color="auto" w:sz="4" w:space="0"/>
            </w:tcBorders>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72"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4</w:t>
            </w:r>
            <w:r>
              <w:rPr>
                <w:rFonts w:ascii="Arial" w:hAnsi="Arial" w:eastAsia="Times New Roman" w:cs="Arial"/>
                <w:color w:val="000000"/>
                <w:sz w:val="18"/>
                <w:szCs w:val="18"/>
                <w:lang w:eastAsia="id-ID"/>
              </w:rPr>
              <w:t>9</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GB" w:eastAsia="zh-CN"/>
              </w:rPr>
              <w:t>Jumlah</w:t>
            </w:r>
            <w:r>
              <w:rPr>
                <w:rFonts w:ascii="Arial" w:hAnsi="Arial" w:cs="Arial"/>
                <w:color w:val="000000"/>
                <w:sz w:val="18"/>
                <w:szCs w:val="18"/>
                <w:lang w:val="en-US" w:eastAsia="zh-CN"/>
              </w:rPr>
              <w:t xml:space="preserve"> kehadiran peserta</w:t>
            </w:r>
            <w:r>
              <w:rPr>
                <w:rFonts w:ascii="Arial" w:hAnsi="Arial" w:cs="Arial"/>
                <w:color w:val="000000"/>
                <w:sz w:val="18"/>
                <w:szCs w:val="18"/>
                <w:lang w:eastAsia="zh-CN"/>
              </w:rPr>
              <w:t xml:space="preserve"> Hotmil Qur’an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200 Orang</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200 Orang</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200 Orang</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textAlignment w:val="top"/>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50 Orang</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200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200 Orang</w:t>
            </w:r>
          </w:p>
        </w:tc>
        <w:tc>
          <w:tcPr>
            <w:tcW w:w="997" w:type="dxa"/>
            <w:tcBorders>
              <w:top w:val="single" w:color="auto" w:sz="4" w:space="0"/>
              <w:left w:val="nil"/>
              <w:bottom w:val="single" w:color="auto" w:sz="4" w:space="0"/>
              <w:right w:val="single" w:color="auto" w:sz="4" w:space="0"/>
            </w:tcBorders>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6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50</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GB" w:eastAsia="zh-CN"/>
              </w:rPr>
              <w:t xml:space="preserve">Jumlah </w:t>
            </w:r>
            <w:r>
              <w:rPr>
                <w:rFonts w:ascii="Arial" w:hAnsi="Arial" w:cs="Arial"/>
                <w:color w:val="000000"/>
                <w:sz w:val="18"/>
                <w:szCs w:val="18"/>
                <w:lang w:val="en-US" w:eastAsia="zh-CN"/>
              </w:rPr>
              <w:t>Kehadiran Peserta</w:t>
            </w:r>
            <w:r>
              <w:rPr>
                <w:rFonts w:ascii="Arial" w:hAnsi="Arial" w:cs="Arial"/>
                <w:color w:val="000000"/>
                <w:sz w:val="18"/>
                <w:szCs w:val="18"/>
                <w:lang w:eastAsia="zh-CN"/>
              </w:rPr>
              <w:t xml:space="preserve"> Pengajian Rutin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150 Orang</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150 Orang</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150 Orang</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150 Orang</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150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150 Orang</w:t>
            </w:r>
          </w:p>
        </w:tc>
        <w:tc>
          <w:tcPr>
            <w:tcW w:w="997" w:type="dxa"/>
            <w:tcBorders>
              <w:top w:val="single" w:color="auto" w:sz="4" w:space="0"/>
              <w:left w:val="nil"/>
              <w:bottom w:val="single" w:color="auto" w:sz="4" w:space="0"/>
              <w:right w:val="single" w:color="auto" w:sz="4" w:space="0"/>
            </w:tcBorders>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26"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51</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Peserta acara Nifsu Sa'ban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200 Orang</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200 Orang</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200 Orang</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before="120" w:beforeLines="50"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200 Orang</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200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beforeLines="50"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200 Orang</w:t>
            </w:r>
          </w:p>
        </w:tc>
        <w:tc>
          <w:tcPr>
            <w:tcW w:w="997" w:type="dxa"/>
            <w:tcBorders>
              <w:top w:val="single" w:color="auto" w:sz="4" w:space="0"/>
              <w:left w:val="nil"/>
              <w:bottom w:val="single" w:color="auto" w:sz="4" w:space="0"/>
              <w:right w:val="single" w:color="auto" w:sz="4" w:space="0"/>
            </w:tcBorders>
            <w:noWrap w:val="0"/>
            <w:vAlign w:val="center"/>
          </w:tcPr>
          <w:p>
            <w:pPr>
              <w:spacing w:before="120" w:beforeLines="5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6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52</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textAlignment w:val="top"/>
              <w:rPr>
                <w:rFonts w:ascii="Arial" w:hAnsi="Arial" w:cs="Arial"/>
                <w:color w:val="000000"/>
                <w:sz w:val="18"/>
                <w:szCs w:val="18"/>
                <w:lang w:eastAsia="zh-CN"/>
              </w:rPr>
            </w:pPr>
            <w:r>
              <w:rPr>
                <w:rFonts w:ascii="Arial" w:hAnsi="Arial" w:cs="Arial"/>
                <w:color w:val="000000"/>
                <w:sz w:val="18"/>
                <w:szCs w:val="18"/>
                <w:lang w:val="en-US" w:eastAsia="zh-CN"/>
              </w:rPr>
              <w:t xml:space="preserve">Jumlah Peserta MTQ </w:t>
            </w:r>
            <w:r>
              <w:rPr>
                <w:rFonts w:ascii="Arial" w:hAnsi="Arial" w:cs="Arial"/>
                <w:color w:val="000000"/>
                <w:sz w:val="18"/>
                <w:szCs w:val="18"/>
                <w:lang w:val="en-GB" w:eastAsia="zh-CN"/>
              </w:rPr>
              <w:t xml:space="preserve">yg </w:t>
            </w:r>
            <w:r>
              <w:rPr>
                <w:rFonts w:ascii="Arial" w:hAnsi="Arial" w:cs="Arial"/>
                <w:color w:val="000000"/>
                <w:sz w:val="18"/>
                <w:szCs w:val="18"/>
                <w:lang w:val="en-US" w:eastAsia="zh-CN"/>
              </w:rPr>
              <w:t>diseleksi dan dibina</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50 Orang</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50 Orang</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5 Orang</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24"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5</w:t>
            </w:r>
            <w:r>
              <w:rPr>
                <w:rFonts w:ascii="Arial" w:hAnsi="Arial" w:eastAsia="Times New Roman" w:cs="Arial"/>
                <w:color w:val="000000"/>
                <w:sz w:val="18"/>
                <w:szCs w:val="18"/>
                <w:lang w:eastAsia="id-ID"/>
              </w:rPr>
              <w:t>3</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cs="Arial"/>
                <w:color w:val="000000"/>
                <w:sz w:val="18"/>
                <w:szCs w:val="18"/>
                <w:lang w:eastAsia="zh-CN"/>
              </w:rPr>
            </w:pPr>
            <w:r>
              <w:rPr>
                <w:rFonts w:ascii="Arial" w:hAnsi="Arial" w:cs="Arial"/>
                <w:color w:val="000000"/>
                <w:sz w:val="18"/>
                <w:szCs w:val="18"/>
                <w:lang w:eastAsia="zh-CN"/>
              </w:rPr>
              <w:t>Jumlah Peserta Sosialisasi Hibah Bansos</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N/A</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75 Orang</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75 Orang</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75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75 Orang</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89"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5</w:t>
            </w:r>
            <w:r>
              <w:rPr>
                <w:rFonts w:ascii="Arial" w:hAnsi="Arial" w:eastAsia="Times New Roman" w:cs="Arial"/>
                <w:color w:val="000000"/>
                <w:sz w:val="18"/>
                <w:szCs w:val="18"/>
                <w:lang w:eastAsia="id-ID"/>
              </w:rPr>
              <w:t>4</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Persentase terlaksananya Kegiatan di Bulan Ramadhan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100%</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100%</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8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5</w:t>
            </w:r>
            <w:r>
              <w:rPr>
                <w:rFonts w:ascii="Arial" w:hAnsi="Arial" w:eastAsia="Times New Roman" w:cs="Arial"/>
                <w:color w:val="000000"/>
                <w:sz w:val="18"/>
                <w:szCs w:val="18"/>
                <w:lang w:eastAsia="id-ID"/>
              </w:rPr>
              <w:t>5</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kegiatan peringatan hari besar islam</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6 Kegiatan</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 Kegiatan</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 Kegiatan</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 Kegiatan</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6 Kegiatan</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2 Kegiatan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 Kegiatan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 Kegiatan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2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5</w:t>
            </w:r>
            <w:r>
              <w:rPr>
                <w:rFonts w:ascii="Arial" w:hAnsi="Arial" w:eastAsia="Times New Roman" w:cs="Arial"/>
                <w:color w:val="000000"/>
                <w:sz w:val="18"/>
                <w:szCs w:val="18"/>
                <w:lang w:eastAsia="id-ID"/>
              </w:rPr>
              <w:t>6</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Peserta yang di seleksi (POSPENDA)</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Arial Narrow" w:cs="Arial"/>
                <w:color w:val="000000"/>
                <w:sz w:val="18"/>
                <w:szCs w:val="18"/>
                <w:lang w:val="en-US" w:eastAsia="zh-CN"/>
              </w:rPr>
              <w:t>50 Orang</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80 Orang</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 Orang</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34"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5</w:t>
            </w:r>
            <w:r>
              <w:rPr>
                <w:rFonts w:ascii="Arial" w:hAnsi="Arial" w:eastAsia="Times New Roman" w:cs="Arial"/>
                <w:color w:val="000000"/>
                <w:sz w:val="18"/>
                <w:szCs w:val="18"/>
                <w:lang w:eastAsia="id-ID"/>
              </w:rPr>
              <w:t>7</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kegiatan pelayanan kebersihan masjid agung</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 Kegiatan</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 Kegiatan</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 Kegiatan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82"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5</w:t>
            </w:r>
            <w:r>
              <w:rPr>
                <w:rFonts w:ascii="Arial" w:hAnsi="Arial" w:eastAsia="Times New Roman" w:cs="Arial"/>
                <w:color w:val="000000"/>
                <w:sz w:val="18"/>
                <w:szCs w:val="18"/>
                <w:lang w:eastAsia="id-ID"/>
              </w:rPr>
              <w:t>8</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kegiatan rangkaian hari santri nasional yang dilaksanakan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 Kegiatan</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 Kegiatan</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 Kegiatan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22"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5</w:t>
            </w:r>
            <w:r>
              <w:rPr>
                <w:rFonts w:ascii="Arial" w:hAnsi="Arial" w:eastAsia="Times New Roman" w:cs="Arial"/>
                <w:color w:val="000000"/>
                <w:sz w:val="18"/>
                <w:szCs w:val="18"/>
                <w:lang w:eastAsia="id-ID"/>
              </w:rPr>
              <w:t>9</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Peserta Pemantauan Rukyatul Hilal</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 Orang</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 Orang</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 Orang</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100 Orang</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 Orang</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14"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60</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Prosentase terlaksan</w:t>
            </w:r>
            <w:r>
              <w:rPr>
                <w:rFonts w:ascii="Arial" w:hAnsi="Arial" w:cs="Arial"/>
                <w:color w:val="000000"/>
                <w:sz w:val="18"/>
                <w:szCs w:val="18"/>
                <w:lang w:eastAsia="zh-CN"/>
              </w:rPr>
              <w:t>an</w:t>
            </w:r>
            <w:r>
              <w:rPr>
                <w:rFonts w:ascii="Arial" w:hAnsi="Arial" w:cs="Arial"/>
                <w:color w:val="000000"/>
                <w:sz w:val="18"/>
                <w:szCs w:val="18"/>
                <w:lang w:val="en-US" w:eastAsia="zh-CN"/>
              </w:rPr>
              <w:t>ya Kegiatan zikir dan</w:t>
            </w:r>
            <w:r>
              <w:rPr>
                <w:rFonts w:ascii="Arial" w:hAnsi="Arial" w:cs="Arial"/>
                <w:color w:val="000000"/>
                <w:sz w:val="18"/>
                <w:szCs w:val="18"/>
                <w:lang w:eastAsia="zh-CN"/>
              </w:rPr>
              <w:t xml:space="preserve"> </w:t>
            </w:r>
            <w:r>
              <w:rPr>
                <w:rFonts w:ascii="Arial" w:hAnsi="Arial" w:cs="Arial"/>
                <w:color w:val="000000"/>
                <w:sz w:val="18"/>
                <w:szCs w:val="18"/>
                <w:lang w:val="en-US" w:eastAsia="zh-CN"/>
              </w:rPr>
              <w:t xml:space="preserve"> sholawat</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25%</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66"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61</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Rapat Koordinasi Fasilitasi dan Monev</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76" w:lineRule="auto"/>
              <w:jc w:val="center"/>
              <w:textAlignment w:val="top"/>
              <w:rPr>
                <w:rFonts w:ascii="Arial" w:hAnsi="Arial" w:eastAsia="Times New Roman" w:cs="Arial"/>
                <w:color w:val="000000"/>
                <w:sz w:val="20"/>
                <w:szCs w:val="20"/>
                <w:lang w:eastAsia="id-ID"/>
              </w:rPr>
            </w:pPr>
            <w:r>
              <w:rPr>
                <w:rFonts w:ascii="Arial Narrow" w:hAnsi="Arial Narrow" w:eastAsia="Arial Narrow" w:cs="Arial Narrow"/>
                <w:color w:val="000000"/>
                <w:sz w:val="20"/>
                <w:szCs w:val="20"/>
                <w:lang w:val="en-US" w:eastAsia="zh-CN"/>
              </w:rPr>
              <w:t>0 Kali</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15"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62</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Peserta Sosialisasi</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75 Orang</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75 Orang</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75 Orang</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76" w:lineRule="auto"/>
              <w:jc w:val="center"/>
              <w:textAlignment w:val="top"/>
              <w:rPr>
                <w:rFonts w:ascii="Arial" w:hAnsi="Arial" w:eastAsia="Times New Roman" w:cs="Arial"/>
                <w:color w:val="000000"/>
                <w:sz w:val="20"/>
                <w:szCs w:val="20"/>
                <w:lang w:eastAsia="id-ID"/>
              </w:rPr>
            </w:pPr>
            <w:r>
              <w:rPr>
                <w:rFonts w:ascii="Arial Narrow" w:hAnsi="Arial Narrow" w:eastAsia="Arial Narrow" w:cs="Arial Narrow"/>
                <w:color w:val="000000"/>
                <w:sz w:val="20"/>
                <w:szCs w:val="20"/>
                <w:lang w:val="en-US" w:eastAsia="zh-CN"/>
              </w:rPr>
              <w:t>0 Orang</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75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75 Orang</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06"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63</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Peserta yang dibina</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76" w:lineRule="auto"/>
              <w:jc w:val="center"/>
              <w:textAlignment w:val="top"/>
              <w:rPr>
                <w:rFonts w:ascii="Arial Narrow" w:hAnsi="Arial Narrow" w:eastAsia="Arial Narrow" w:cs="Arial Narrow"/>
                <w:color w:val="000000"/>
                <w:sz w:val="20"/>
                <w:szCs w:val="20"/>
                <w:lang w:val="en-US" w:eastAsia="zh-CN"/>
              </w:rPr>
            </w:pPr>
            <w:r>
              <w:rPr>
                <w:rFonts w:ascii="Arial Narrow" w:hAnsi="Arial Narrow" w:eastAsia="Arial Narrow" w:cs="Arial Narrow"/>
                <w:color w:val="000000"/>
                <w:sz w:val="20"/>
                <w:szCs w:val="20"/>
                <w:lang w:val="en-US" w:eastAsia="zh-CN"/>
              </w:rPr>
              <w:t>0 Orang</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84"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64</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Peraturan Daerah yang disusun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5 Peraturan</w:t>
            </w:r>
            <w:r>
              <w:rPr>
                <w:rFonts w:ascii="Arial" w:hAnsi="Arial" w:eastAsia="Times New Roman" w:cs="Arial"/>
                <w:color w:val="000000"/>
                <w:sz w:val="18"/>
                <w:szCs w:val="18"/>
                <w:lang w:val="en-GB" w:eastAsia="id-ID"/>
              </w:rPr>
              <w:t xml:space="preserve"> </w:t>
            </w:r>
            <w:r>
              <w:rPr>
                <w:rFonts w:ascii="Arial" w:hAnsi="Arial" w:cs="Arial"/>
                <w:color w:val="000000"/>
                <w:sz w:val="18"/>
                <w:szCs w:val="18"/>
                <w:lang w:val="en-US" w:eastAsia="zh-CN"/>
              </w:rPr>
              <w:t>Daerah</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Peraturan</w:t>
            </w:r>
            <w:r>
              <w:rPr>
                <w:rFonts w:ascii="Arial" w:hAnsi="Arial" w:eastAsia="Arial Narrow" w:cs="Arial"/>
                <w:color w:val="000000"/>
                <w:sz w:val="18"/>
                <w:szCs w:val="18"/>
                <w:lang w:val="en-GB" w:eastAsia="zh-CN"/>
              </w:rPr>
              <w:t xml:space="preserve"> </w:t>
            </w:r>
            <w:r>
              <w:rPr>
                <w:rFonts w:ascii="Arial" w:hAnsi="Arial" w:cs="Arial"/>
                <w:color w:val="000000"/>
                <w:sz w:val="18"/>
                <w:szCs w:val="18"/>
                <w:lang w:val="en-US" w:eastAsia="zh-CN"/>
              </w:rPr>
              <w:t>Daerah</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Peraturan</w:t>
            </w:r>
            <w:r>
              <w:rPr>
                <w:rFonts w:ascii="Arial" w:hAnsi="Arial" w:eastAsia="Arial Narrow" w:cs="Arial"/>
                <w:color w:val="000000"/>
                <w:sz w:val="18"/>
                <w:szCs w:val="18"/>
                <w:lang w:val="en-GB" w:eastAsia="zh-CN"/>
              </w:rPr>
              <w:t xml:space="preserve"> </w:t>
            </w:r>
            <w:r>
              <w:rPr>
                <w:rFonts w:ascii="Arial" w:hAnsi="Arial" w:cs="Arial"/>
                <w:color w:val="000000"/>
                <w:sz w:val="18"/>
                <w:szCs w:val="18"/>
                <w:lang w:val="en-US" w:eastAsia="zh-CN"/>
              </w:rPr>
              <w:t>Daerah</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Peraturan</w:t>
            </w:r>
            <w:r>
              <w:rPr>
                <w:rFonts w:ascii="Arial" w:hAnsi="Arial" w:eastAsia="Arial Narrow" w:cs="Arial"/>
                <w:color w:val="000000"/>
                <w:sz w:val="18"/>
                <w:szCs w:val="18"/>
                <w:lang w:val="en-GB" w:eastAsia="zh-CN"/>
              </w:rPr>
              <w:t xml:space="preserve"> </w:t>
            </w:r>
            <w:r>
              <w:rPr>
                <w:rFonts w:ascii="Arial" w:hAnsi="Arial" w:cs="Arial"/>
                <w:color w:val="000000"/>
                <w:sz w:val="18"/>
                <w:szCs w:val="18"/>
                <w:lang w:val="en-US" w:eastAsia="zh-CN"/>
              </w:rPr>
              <w:t>Daerah</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5 Peraturan</w:t>
            </w:r>
            <w:r>
              <w:rPr>
                <w:rFonts w:ascii="Arial" w:hAnsi="Arial" w:eastAsia="Times New Roman" w:cs="Arial"/>
                <w:color w:val="000000"/>
                <w:sz w:val="18"/>
                <w:szCs w:val="18"/>
                <w:lang w:val="en-GB" w:eastAsia="id-ID"/>
              </w:rPr>
              <w:t xml:space="preserve"> </w:t>
            </w:r>
            <w:r>
              <w:rPr>
                <w:rFonts w:ascii="Arial" w:hAnsi="Arial" w:cs="Arial"/>
                <w:color w:val="000000"/>
                <w:sz w:val="18"/>
                <w:szCs w:val="18"/>
                <w:lang w:val="en-US" w:eastAsia="zh-CN"/>
              </w:rPr>
              <w:t>Daerah</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 Peraturan</w:t>
            </w:r>
            <w:r>
              <w:rPr>
                <w:rFonts w:ascii="Arial" w:hAnsi="Arial" w:eastAsia="Times New Roman" w:cs="Arial"/>
                <w:color w:val="000000"/>
                <w:sz w:val="18"/>
                <w:szCs w:val="18"/>
                <w:lang w:val="en-GB" w:eastAsia="id-ID"/>
              </w:rPr>
              <w:t xml:space="preserve"> </w:t>
            </w:r>
            <w:r>
              <w:rPr>
                <w:rFonts w:ascii="Arial" w:hAnsi="Arial" w:cs="Arial"/>
                <w:color w:val="000000"/>
                <w:sz w:val="18"/>
                <w:szCs w:val="18"/>
                <w:lang w:val="en-US" w:eastAsia="zh-CN"/>
              </w:rPr>
              <w:t>Daerah</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Peraturan</w:t>
            </w:r>
            <w:r>
              <w:rPr>
                <w:rFonts w:ascii="Arial" w:hAnsi="Arial" w:eastAsia="Arial Narrow" w:cs="Arial"/>
                <w:color w:val="000000"/>
                <w:sz w:val="18"/>
                <w:szCs w:val="18"/>
                <w:lang w:val="en-GB" w:eastAsia="zh-CN"/>
              </w:rPr>
              <w:t xml:space="preserve"> </w:t>
            </w:r>
            <w:r>
              <w:rPr>
                <w:rFonts w:ascii="Arial" w:hAnsi="Arial" w:cs="Arial"/>
                <w:color w:val="000000"/>
                <w:sz w:val="18"/>
                <w:szCs w:val="18"/>
                <w:lang w:val="en-US" w:eastAsia="zh-CN"/>
              </w:rPr>
              <w:t>Daerah</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Peraturan</w:t>
            </w:r>
            <w:r>
              <w:rPr>
                <w:rFonts w:ascii="Arial" w:hAnsi="Arial" w:eastAsia="Arial Narrow" w:cs="Arial"/>
                <w:color w:val="000000"/>
                <w:sz w:val="18"/>
                <w:szCs w:val="18"/>
                <w:lang w:val="en-GB" w:eastAsia="zh-CN"/>
              </w:rPr>
              <w:t xml:space="preserve"> </w:t>
            </w:r>
            <w:r>
              <w:rPr>
                <w:rFonts w:ascii="Arial" w:hAnsi="Arial" w:cs="Arial"/>
                <w:color w:val="000000"/>
                <w:sz w:val="18"/>
                <w:szCs w:val="18"/>
                <w:lang w:val="en-US" w:eastAsia="zh-CN"/>
              </w:rPr>
              <w:t>Daerah</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06"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65</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Peraturan Bupati yang disusun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50 Peraturan</w:t>
            </w:r>
            <w:r>
              <w:rPr>
                <w:rFonts w:ascii="Arial" w:hAnsi="Arial" w:eastAsia="Times New Roman" w:cs="Arial"/>
                <w:color w:val="000000"/>
                <w:sz w:val="18"/>
                <w:szCs w:val="18"/>
                <w:lang w:val="en-GB" w:eastAsia="id-ID"/>
              </w:rPr>
              <w:t xml:space="preserve"> </w:t>
            </w:r>
            <w:r>
              <w:rPr>
                <w:rFonts w:ascii="Arial" w:hAnsi="Arial" w:cs="Arial"/>
                <w:color w:val="000000"/>
                <w:sz w:val="18"/>
                <w:szCs w:val="18"/>
                <w:lang w:val="en-US" w:eastAsia="zh-CN"/>
              </w:rPr>
              <w:t>Bupati</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 Peraturan</w:t>
            </w:r>
            <w:r>
              <w:rPr>
                <w:rFonts w:ascii="Arial" w:hAnsi="Arial" w:eastAsia="Arial Narrow" w:cs="Arial"/>
                <w:color w:val="000000"/>
                <w:sz w:val="18"/>
                <w:szCs w:val="18"/>
                <w:lang w:val="en-GB" w:eastAsia="zh-CN"/>
              </w:rPr>
              <w:t xml:space="preserve"> </w:t>
            </w:r>
            <w:r>
              <w:rPr>
                <w:rFonts w:ascii="Arial" w:hAnsi="Arial" w:cs="Arial"/>
                <w:color w:val="000000"/>
                <w:sz w:val="18"/>
                <w:szCs w:val="18"/>
                <w:lang w:val="en-US" w:eastAsia="zh-CN"/>
              </w:rPr>
              <w:t>Bupati</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 Peraturan</w:t>
            </w:r>
            <w:r>
              <w:rPr>
                <w:rFonts w:ascii="Arial" w:hAnsi="Arial" w:eastAsia="Arial Narrow" w:cs="Arial"/>
                <w:color w:val="000000"/>
                <w:sz w:val="18"/>
                <w:szCs w:val="18"/>
                <w:lang w:val="en-GB" w:eastAsia="zh-CN"/>
              </w:rPr>
              <w:t xml:space="preserve"> </w:t>
            </w:r>
            <w:r>
              <w:rPr>
                <w:rFonts w:ascii="Arial" w:hAnsi="Arial" w:cs="Arial"/>
                <w:color w:val="000000"/>
                <w:sz w:val="18"/>
                <w:szCs w:val="18"/>
                <w:lang w:val="en-US" w:eastAsia="zh-CN"/>
              </w:rPr>
              <w:t>Bupati</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 Peraturan</w:t>
            </w:r>
            <w:r>
              <w:rPr>
                <w:rFonts w:ascii="Arial" w:hAnsi="Arial" w:eastAsia="Arial Narrow" w:cs="Arial"/>
                <w:color w:val="000000"/>
                <w:sz w:val="18"/>
                <w:szCs w:val="18"/>
                <w:lang w:val="en-GB" w:eastAsia="zh-CN"/>
              </w:rPr>
              <w:t xml:space="preserve"> </w:t>
            </w:r>
            <w:r>
              <w:rPr>
                <w:rFonts w:ascii="Arial" w:hAnsi="Arial" w:cs="Arial"/>
                <w:color w:val="000000"/>
                <w:sz w:val="18"/>
                <w:szCs w:val="18"/>
                <w:lang w:val="en-US" w:eastAsia="zh-CN"/>
              </w:rPr>
              <w:t>Bupati</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50 Peraturan</w:t>
            </w:r>
            <w:r>
              <w:rPr>
                <w:rFonts w:ascii="Arial" w:hAnsi="Arial" w:eastAsia="Times New Roman" w:cs="Arial"/>
                <w:color w:val="000000"/>
                <w:sz w:val="18"/>
                <w:szCs w:val="18"/>
                <w:lang w:val="en-GB" w:eastAsia="id-ID"/>
              </w:rPr>
              <w:t xml:space="preserve"> </w:t>
            </w:r>
            <w:r>
              <w:rPr>
                <w:rFonts w:ascii="Arial" w:hAnsi="Arial" w:cs="Arial"/>
                <w:color w:val="000000"/>
                <w:sz w:val="18"/>
                <w:szCs w:val="18"/>
                <w:lang w:val="en-US" w:eastAsia="zh-CN"/>
              </w:rPr>
              <w:t>Bupati</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25 Peraturan</w:t>
            </w:r>
            <w:r>
              <w:rPr>
                <w:rFonts w:ascii="Arial" w:hAnsi="Arial" w:eastAsia="Arial Narrow" w:cs="Arial"/>
                <w:color w:val="000000"/>
                <w:sz w:val="18"/>
                <w:szCs w:val="18"/>
                <w:lang w:val="en-GB" w:eastAsia="zh-CN"/>
              </w:rPr>
              <w:t xml:space="preserve"> </w:t>
            </w:r>
            <w:r>
              <w:rPr>
                <w:rFonts w:ascii="Arial" w:hAnsi="Arial" w:cs="Arial"/>
                <w:color w:val="000000"/>
                <w:sz w:val="18"/>
                <w:szCs w:val="18"/>
                <w:lang w:val="en-US" w:eastAsia="zh-CN"/>
              </w:rPr>
              <w:t>Bupati</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US" w:eastAsia="id-ID"/>
              </w:rPr>
              <w:t>1</w:t>
            </w:r>
            <w:r>
              <w:rPr>
                <w:rFonts w:ascii="Arial" w:hAnsi="Arial" w:eastAsia="Times New Roman" w:cs="Arial"/>
                <w:color w:val="000000"/>
                <w:sz w:val="18"/>
                <w:szCs w:val="18"/>
                <w:lang w:val="en-GB" w:eastAsia="id-ID"/>
              </w:rPr>
              <w:t>00</w:t>
            </w:r>
          </w:p>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Peraturan</w:t>
            </w:r>
            <w:r>
              <w:rPr>
                <w:rFonts w:ascii="Arial" w:hAnsi="Arial" w:eastAsia="Times New Roman" w:cs="Arial"/>
                <w:color w:val="000000"/>
                <w:sz w:val="18"/>
                <w:szCs w:val="18"/>
                <w:lang w:val="en-GB" w:eastAsia="id-ID"/>
              </w:rPr>
              <w:t xml:space="preserve"> </w:t>
            </w:r>
            <w:r>
              <w:rPr>
                <w:rFonts w:ascii="Arial" w:hAnsi="Arial" w:cs="Arial"/>
                <w:color w:val="000000"/>
                <w:sz w:val="18"/>
                <w:szCs w:val="18"/>
                <w:lang w:val="en-US" w:eastAsia="zh-CN"/>
              </w:rPr>
              <w:t>Bupati</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 Peraturan</w:t>
            </w:r>
            <w:r>
              <w:rPr>
                <w:rFonts w:ascii="Arial" w:hAnsi="Arial" w:eastAsia="Arial Narrow" w:cs="Arial"/>
                <w:color w:val="000000"/>
                <w:sz w:val="18"/>
                <w:szCs w:val="18"/>
                <w:lang w:val="en-GB" w:eastAsia="zh-CN"/>
              </w:rPr>
              <w:t xml:space="preserve"> </w:t>
            </w:r>
            <w:r>
              <w:rPr>
                <w:rFonts w:ascii="Arial" w:hAnsi="Arial" w:cs="Arial"/>
                <w:color w:val="000000"/>
                <w:sz w:val="18"/>
                <w:szCs w:val="18"/>
                <w:lang w:val="en-US" w:eastAsia="zh-CN"/>
              </w:rPr>
              <w:t>Bupati</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66</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cs="Arial"/>
                <w:color w:val="000000"/>
                <w:sz w:val="18"/>
                <w:szCs w:val="18"/>
                <w:lang w:eastAsia="zh-CN"/>
              </w:rPr>
            </w:pPr>
            <w:r>
              <w:rPr>
                <w:rFonts w:ascii="Arial" w:hAnsi="Arial" w:cs="Arial"/>
                <w:color w:val="000000"/>
                <w:sz w:val="18"/>
                <w:szCs w:val="18"/>
                <w:lang w:val="en-US" w:eastAsia="zh-CN"/>
              </w:rPr>
              <w:t>Jumlah Keputusan Bupati yang disusun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150 Keputusan</w:t>
            </w:r>
            <w:r>
              <w:rPr>
                <w:rFonts w:ascii="Arial" w:hAnsi="Arial" w:eastAsia="Times New Roman" w:cs="Arial"/>
                <w:color w:val="000000"/>
                <w:sz w:val="18"/>
                <w:szCs w:val="18"/>
                <w:lang w:eastAsia="id-ID"/>
              </w:rPr>
              <w:t xml:space="preserve"> Bupati</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200 Keputusan</w:t>
            </w:r>
            <w:r>
              <w:rPr>
                <w:rFonts w:ascii="Arial" w:hAnsi="Arial" w:eastAsia="Arial Narrow" w:cs="Arial"/>
                <w:color w:val="000000"/>
                <w:sz w:val="18"/>
                <w:szCs w:val="18"/>
                <w:lang w:eastAsia="zh-CN"/>
              </w:rPr>
              <w:t xml:space="preserve"> Bupati</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200 Keputusan</w:t>
            </w:r>
            <w:r>
              <w:rPr>
                <w:rFonts w:ascii="Arial" w:hAnsi="Arial" w:eastAsia="Arial Narrow" w:cs="Arial"/>
                <w:color w:val="000000"/>
                <w:sz w:val="18"/>
                <w:szCs w:val="18"/>
                <w:lang w:eastAsia="zh-CN"/>
              </w:rPr>
              <w:t xml:space="preserve"> Bupati</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200 Keputusan</w:t>
            </w:r>
            <w:r>
              <w:rPr>
                <w:rFonts w:ascii="Arial" w:hAnsi="Arial" w:eastAsia="Arial Narrow" w:cs="Arial"/>
                <w:color w:val="000000"/>
                <w:sz w:val="18"/>
                <w:szCs w:val="18"/>
                <w:lang w:eastAsia="zh-CN"/>
              </w:rPr>
              <w:t xml:space="preserve"> Bupati</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150 Keputusan</w:t>
            </w:r>
            <w:r>
              <w:rPr>
                <w:rFonts w:ascii="Arial" w:hAnsi="Arial" w:eastAsia="Times New Roman" w:cs="Arial"/>
                <w:color w:val="000000"/>
                <w:sz w:val="18"/>
                <w:szCs w:val="18"/>
                <w:lang w:eastAsia="id-ID"/>
              </w:rPr>
              <w:t xml:space="preserve"> Bupati</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val="en-US" w:eastAsia="zh-CN"/>
              </w:rPr>
              <w:t>159 Keputusan</w:t>
            </w:r>
            <w:r>
              <w:rPr>
                <w:rFonts w:ascii="Arial" w:hAnsi="Arial" w:eastAsia="Arial Narrow" w:cs="Arial"/>
                <w:color w:val="000000"/>
                <w:sz w:val="18"/>
                <w:szCs w:val="18"/>
                <w:lang w:eastAsia="zh-CN"/>
              </w:rPr>
              <w:t xml:space="preserve"> Bupati</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2</w:t>
            </w:r>
            <w:r>
              <w:rPr>
                <w:rFonts w:ascii="Arial" w:hAnsi="Arial" w:eastAsia="Times New Roman" w:cs="Arial"/>
                <w:color w:val="000000"/>
                <w:sz w:val="18"/>
                <w:szCs w:val="18"/>
                <w:lang w:val="en-US" w:eastAsia="id-ID"/>
              </w:rPr>
              <w:t>00 Keputusan</w:t>
            </w:r>
            <w:r>
              <w:rPr>
                <w:rFonts w:ascii="Arial" w:hAnsi="Arial" w:eastAsia="Times New Roman" w:cs="Arial"/>
                <w:color w:val="000000"/>
                <w:sz w:val="18"/>
                <w:szCs w:val="18"/>
                <w:lang w:eastAsia="id-ID"/>
              </w:rPr>
              <w:t xml:space="preserve"> Bupati</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200 Keputusa</w:t>
            </w:r>
            <w:r>
              <w:rPr>
                <w:rFonts w:ascii="Arial" w:hAnsi="Arial" w:eastAsia="Arial Narrow" w:cs="Arial"/>
                <w:color w:val="000000"/>
                <w:sz w:val="18"/>
                <w:szCs w:val="18"/>
                <w:lang w:eastAsia="zh-CN"/>
              </w:rPr>
              <w:t>n Bupati</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79" w:hRule="atLeast"/>
        </w:trPr>
        <w:tc>
          <w:tcPr>
            <w:tcW w:w="568"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No</w:t>
            </w:r>
          </w:p>
        </w:tc>
        <w:tc>
          <w:tcPr>
            <w:tcW w:w="2805" w:type="dxa"/>
            <w:vMerge w:val="restart"/>
            <w:tcBorders>
              <w:top w:val="single" w:color="auto" w:sz="4" w:space="0"/>
              <w:left w:val="nil"/>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w:t>
            </w:r>
          </w:p>
        </w:tc>
        <w:tc>
          <w:tcPr>
            <w:tcW w:w="1126" w:type="dxa"/>
            <w:vMerge w:val="restart"/>
            <w:tcBorders>
              <w:top w:val="single" w:color="auto" w:sz="4" w:space="0"/>
              <w:left w:val="nil"/>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SPM/ Standar Nasional</w:t>
            </w:r>
          </w:p>
        </w:tc>
        <w:tc>
          <w:tcPr>
            <w:tcW w:w="701" w:type="dxa"/>
            <w:vMerge w:val="restart"/>
            <w:tcBorders>
              <w:top w:val="single" w:color="auto" w:sz="4" w:space="0"/>
              <w:left w:val="nil"/>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IKK</w:t>
            </w:r>
          </w:p>
        </w:tc>
        <w:tc>
          <w:tcPr>
            <w:tcW w:w="5103" w:type="dxa"/>
            <w:gridSpan w:val="1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Renstra OPD</w:t>
            </w:r>
          </w:p>
        </w:tc>
        <w:tc>
          <w:tcPr>
            <w:tcW w:w="2597" w:type="dxa"/>
            <w:gridSpan w:val="6"/>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Realisasi Capaian</w:t>
            </w:r>
          </w:p>
        </w:tc>
        <w:tc>
          <w:tcPr>
            <w:tcW w:w="2263"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Proyeksi</w:t>
            </w:r>
          </w:p>
        </w:tc>
        <w:tc>
          <w:tcPr>
            <w:tcW w:w="997"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Catatan Analisis</w:t>
            </w:r>
          </w:p>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Tahun 2018</w:t>
            </w:r>
          </w:p>
        </w:tc>
      </w:tr>
      <w:tr>
        <w:tblPrEx>
          <w:tblCellMar>
            <w:top w:w="0" w:type="dxa"/>
            <w:left w:w="108" w:type="dxa"/>
            <w:bottom w:w="0" w:type="dxa"/>
            <w:right w:w="108" w:type="dxa"/>
          </w:tblCellMar>
        </w:tblPrEx>
        <w:trPr>
          <w:trHeight w:val="704" w:hRule="atLeast"/>
        </w:trPr>
        <w:tc>
          <w:tcPr>
            <w:tcW w:w="568" w:type="dxa"/>
            <w:vMerge w:val="continue"/>
            <w:tcBorders>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p>
        </w:tc>
        <w:tc>
          <w:tcPr>
            <w:tcW w:w="2805" w:type="dxa"/>
            <w:vMerge w:val="continue"/>
            <w:tcBorders>
              <w:left w:val="nil"/>
              <w:bottom w:val="single" w:color="auto" w:sz="4" w:space="0"/>
              <w:right w:val="single" w:color="auto" w:sz="4" w:space="0"/>
            </w:tcBorders>
            <w:shd w:val="clear" w:color="auto" w:fill="FFFFFF"/>
            <w:noWrap w:val="0"/>
            <w:vAlign w:val="center"/>
          </w:tcPr>
          <w:p>
            <w:pPr>
              <w:jc w:val="both"/>
              <w:textAlignment w:val="top"/>
              <w:rPr>
                <w:rFonts w:ascii="Arial" w:hAnsi="Arial" w:cs="Arial"/>
                <w:color w:val="000000"/>
                <w:sz w:val="18"/>
                <w:szCs w:val="18"/>
                <w:lang w:val="en-US" w:eastAsia="zh-CN"/>
              </w:rPr>
            </w:pPr>
          </w:p>
        </w:tc>
        <w:tc>
          <w:tcPr>
            <w:tcW w:w="1126" w:type="dxa"/>
            <w:vMerge w:val="continue"/>
            <w:tcBorders>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vMerge w:val="continue"/>
            <w:tcBorders>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20"/>
                <w:szCs w:val="20"/>
                <w:lang w:eastAsia="id-ID"/>
              </w:rPr>
              <w:t>Tahun 2018</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2019</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2020</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202</w:t>
            </w:r>
            <w:r>
              <w:rPr>
                <w:rFonts w:ascii="Arial" w:hAnsi="Arial" w:eastAsia="Times New Roman" w:cs="Arial"/>
                <w:b/>
                <w:bCs/>
                <w:color w:val="000000"/>
                <w:sz w:val="20"/>
                <w:szCs w:val="20"/>
                <w:lang w:val="en-GB" w:eastAsia="id-ID"/>
              </w:rPr>
              <w:t>1</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20"/>
                <w:szCs w:val="20"/>
                <w:lang w:eastAsia="id-ID"/>
              </w:rPr>
              <w:t>Tahun 201</w:t>
            </w:r>
            <w:r>
              <w:rPr>
                <w:rFonts w:ascii="Arial" w:hAnsi="Arial" w:eastAsia="Times New Roman" w:cs="Arial"/>
                <w:b/>
                <w:bCs/>
                <w:color w:val="000000"/>
                <w:sz w:val="20"/>
                <w:szCs w:val="20"/>
                <w:lang w:val="en-GB" w:eastAsia="id-ID"/>
              </w:rPr>
              <w:t>8</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val="en-GB" w:eastAsia="id-ID"/>
              </w:rPr>
            </w:pPr>
            <w:r>
              <w:rPr>
                <w:rFonts w:ascii="Arial" w:hAnsi="Arial" w:eastAsia="Times New Roman" w:cs="Arial"/>
                <w:b/>
                <w:bCs/>
                <w:color w:val="000000"/>
                <w:sz w:val="20"/>
                <w:szCs w:val="20"/>
                <w:lang w:eastAsia="id-ID"/>
              </w:rPr>
              <w:t>Tahun 201</w:t>
            </w:r>
            <w:r>
              <w:rPr>
                <w:rFonts w:ascii="Arial" w:hAnsi="Arial" w:eastAsia="Times New Roman" w:cs="Arial"/>
                <w:b/>
                <w:bCs/>
                <w:color w:val="000000"/>
                <w:sz w:val="20"/>
                <w:szCs w:val="20"/>
                <w:lang w:val="en-GB" w:eastAsia="id-ID"/>
              </w:rPr>
              <w:t>9</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20"/>
                <w:szCs w:val="20"/>
                <w:lang w:eastAsia="id-ID"/>
              </w:rPr>
              <w:t>(Sem.I)</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w:t>
            </w:r>
            <w:r>
              <w:rPr>
                <w:rFonts w:ascii="Arial" w:hAnsi="Arial" w:eastAsia="Times New Roman" w:cs="Arial"/>
                <w:b/>
                <w:bCs/>
                <w:color w:val="000000"/>
                <w:sz w:val="20"/>
                <w:szCs w:val="20"/>
                <w:lang w:val="en-GB" w:eastAsia="id-ID"/>
              </w:rPr>
              <w:t>20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202</w:t>
            </w:r>
            <w:r>
              <w:rPr>
                <w:rFonts w:ascii="Arial" w:hAnsi="Arial" w:eastAsia="Times New Roman" w:cs="Arial"/>
                <w:b/>
                <w:bCs/>
                <w:color w:val="000000"/>
                <w:sz w:val="20"/>
                <w:szCs w:val="20"/>
                <w:lang w:val="en-GB" w:eastAsia="id-ID"/>
              </w:rPr>
              <w:t>1</w:t>
            </w:r>
          </w:p>
        </w:tc>
        <w:tc>
          <w:tcPr>
            <w:tcW w:w="997" w:type="dxa"/>
            <w:vMerge w:val="continue"/>
            <w:tcBorders>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23"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2</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3</w:t>
            </w: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4</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5</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6</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7</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8</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2</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3</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4</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5</w:t>
            </w:r>
          </w:p>
        </w:tc>
      </w:tr>
      <w:tr>
        <w:tblPrEx>
          <w:tblCellMar>
            <w:top w:w="0" w:type="dxa"/>
            <w:left w:w="108" w:type="dxa"/>
            <w:bottom w:w="0" w:type="dxa"/>
            <w:right w:w="108" w:type="dxa"/>
          </w:tblCellMar>
        </w:tblPrEx>
        <w:trPr>
          <w:trHeight w:val="777"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67</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Jumlah  Kasus dilingkungan Pemerintah daerah dan Masyarakat Miskin yang difasilitasi penanganannya</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4 Kasus</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 Kasus</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 Kasus</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 Kasus</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4 Kasus</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76"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2 Kasus</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 Kasus</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 Kasus</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9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68</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Jumlah Aparatur dan Masyarakat yang diberikan Penyuluhan Hukum</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234 Orang</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630 Orang</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630 Orang</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630 Orang</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234 Orang</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76"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180 Orang</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630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630 Orang</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44"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69</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Jumlah Laporan Hak Asasi Manusia yang disusun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76"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692"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70</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 xml:space="preserve">Jumlah </w:t>
            </w:r>
            <w:r>
              <w:rPr>
                <w:rFonts w:ascii="Arial" w:hAnsi="Arial" w:cs="Arial"/>
                <w:sz w:val="18"/>
                <w:szCs w:val="18"/>
                <w:lang w:eastAsia="zh-CN"/>
              </w:rPr>
              <w:t xml:space="preserve">Jenis </w:t>
            </w:r>
            <w:r>
              <w:rPr>
                <w:rFonts w:ascii="Arial" w:hAnsi="Arial" w:cs="Arial"/>
                <w:sz w:val="18"/>
                <w:szCs w:val="18"/>
                <w:lang w:val="en-US" w:eastAsia="zh-CN"/>
              </w:rPr>
              <w:t>Peraturan Perundang-undangan yang didokumentasikan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5 Jenis</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Jenis</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Jenis</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Jenis</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5 Jenis</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76"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 Jenis</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Jenis</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Jenis</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64"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71</w:t>
            </w:r>
          </w:p>
        </w:tc>
        <w:tc>
          <w:tcPr>
            <w:tcW w:w="280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Jumlah  Publikasi Peraturan Perundang-undangan yang dilaksanakan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36 Kali</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36 Kali</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36 Kali</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76"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eastAsia="id-ID"/>
              </w:rPr>
              <w:t>0</w:t>
            </w:r>
            <w:r>
              <w:rPr>
                <w:rFonts w:ascii="Arial" w:hAnsi="Arial" w:eastAsia="Times New Roman" w:cs="Arial"/>
                <w:color w:val="000000"/>
                <w:sz w:val="18"/>
                <w:szCs w:val="18"/>
                <w:lang w:val="en-US" w:eastAsia="id-ID"/>
              </w:rPr>
              <w:t xml:space="preserve"> Kali</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36 Kali</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36 Kali</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72</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Jumlah Kajian Akademis yang disusun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1 Dokumen</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1 Dokumen</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20"/>
                <w:szCs w:val="20"/>
                <w:lang w:val="en-US" w:eastAsia="id-ID"/>
              </w:rPr>
            </w:pPr>
            <w:r>
              <w:rPr>
                <w:rFonts w:ascii="Arial" w:hAnsi="Arial" w:eastAsia="Times New Roman" w:cs="Arial"/>
                <w:color w:val="000000"/>
                <w:sz w:val="20"/>
                <w:szCs w:val="20"/>
                <w:lang w:eastAsia="id-ID"/>
              </w:rPr>
              <w:t>0</w:t>
            </w:r>
            <w:r>
              <w:rPr>
                <w:rFonts w:ascii="Arial" w:hAnsi="Arial" w:eastAsia="Times New Roman" w:cs="Arial"/>
                <w:color w:val="000000"/>
                <w:sz w:val="20"/>
                <w:szCs w:val="20"/>
                <w:lang w:val="en-US" w:eastAsia="id-ID"/>
              </w:rPr>
              <w:t xml:space="preserve">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4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73</w:t>
            </w:r>
          </w:p>
        </w:tc>
        <w:tc>
          <w:tcPr>
            <w:tcW w:w="2805" w:type="dxa"/>
            <w:tcBorders>
              <w:top w:val="single" w:color="auto" w:sz="4" w:space="0"/>
              <w:left w:val="nil"/>
              <w:bottom w:val="single" w:color="auto" w:sz="4" w:space="0"/>
              <w:right w:val="single" w:color="auto" w:sz="4" w:space="0"/>
            </w:tcBorders>
            <w:shd w:val="clear" w:color="auto" w:fill="FFFFFF"/>
            <w:noWrap w:val="0"/>
            <w:vAlign w:val="top"/>
          </w:tcPr>
          <w:p>
            <w:pPr>
              <w:spacing w:after="12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Jumlah fasilitasi bidang pengembangan ekonomi kerakyatan yang dilakukan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13</w:t>
            </w:r>
            <w:r>
              <w:rPr>
                <w:rFonts w:ascii="Arial" w:hAnsi="Arial" w:eastAsia="Arial Narrow" w:cs="Arial"/>
                <w:color w:val="000000"/>
                <w:sz w:val="18"/>
                <w:szCs w:val="18"/>
                <w:lang w:val="en-US" w:eastAsia="zh-CN"/>
              </w:rPr>
              <w:t xml:space="preserve"> Kali</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jc w:val="center"/>
            </w:pPr>
            <w:r>
              <w:rPr>
                <w:rFonts w:ascii="Arial" w:hAnsi="Arial" w:eastAsia="Arial Narrow" w:cs="Arial"/>
                <w:color w:val="000000"/>
                <w:sz w:val="18"/>
                <w:szCs w:val="18"/>
                <w:lang w:eastAsia="zh-CN"/>
              </w:rPr>
              <w:t>13</w:t>
            </w:r>
            <w:r>
              <w:rPr>
                <w:rFonts w:ascii="Arial" w:hAnsi="Arial" w:eastAsia="Arial Narrow" w:cs="Arial"/>
                <w:color w:val="000000"/>
                <w:sz w:val="18"/>
                <w:szCs w:val="18"/>
                <w:lang w:val="en-US" w:eastAsia="zh-CN"/>
              </w:rPr>
              <w:t xml:space="preserve"> Kali</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jc w:val="center"/>
            </w:pPr>
            <w:r>
              <w:rPr>
                <w:rFonts w:ascii="Arial" w:hAnsi="Arial" w:eastAsia="Arial Narrow" w:cs="Arial"/>
                <w:color w:val="000000"/>
                <w:sz w:val="18"/>
                <w:szCs w:val="18"/>
                <w:lang w:eastAsia="zh-CN"/>
              </w:rPr>
              <w:t>13</w:t>
            </w:r>
            <w:r>
              <w:rPr>
                <w:rFonts w:ascii="Arial" w:hAnsi="Arial" w:eastAsia="Arial Narrow" w:cs="Arial"/>
                <w:color w:val="000000"/>
                <w:sz w:val="18"/>
                <w:szCs w:val="18"/>
                <w:lang w:val="en-US" w:eastAsia="zh-CN"/>
              </w:rPr>
              <w:t xml:space="preserve"> Kali</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13</w:t>
            </w:r>
            <w:r>
              <w:rPr>
                <w:rFonts w:ascii="Arial" w:hAnsi="Arial" w:eastAsia="Arial Narrow" w:cs="Arial"/>
                <w:color w:val="000000"/>
                <w:sz w:val="18"/>
                <w:szCs w:val="18"/>
                <w:lang w:val="en-US" w:eastAsia="zh-CN"/>
              </w:rPr>
              <w:t xml:space="preserve"> Kali</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jc w:val="center"/>
            </w:pPr>
            <w:r>
              <w:rPr>
                <w:rFonts w:ascii="Arial" w:hAnsi="Arial" w:eastAsia="Arial Narrow" w:cs="Arial"/>
                <w:color w:val="000000"/>
                <w:sz w:val="18"/>
                <w:szCs w:val="18"/>
                <w:lang w:eastAsia="zh-CN"/>
              </w:rPr>
              <w:t>13</w:t>
            </w:r>
            <w:r>
              <w:rPr>
                <w:rFonts w:ascii="Arial" w:hAnsi="Arial" w:eastAsia="Arial Narrow" w:cs="Arial"/>
                <w:color w:val="000000"/>
                <w:sz w:val="18"/>
                <w:szCs w:val="18"/>
                <w:lang w:val="en-US" w:eastAsia="zh-CN"/>
              </w:rPr>
              <w:t xml:space="preserve"> Kali</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jc w:val="center"/>
            </w:pPr>
            <w:r>
              <w:rPr>
                <w:rFonts w:ascii="Arial" w:hAnsi="Arial" w:eastAsia="Arial Narrow" w:cs="Arial"/>
                <w:color w:val="000000"/>
                <w:sz w:val="18"/>
                <w:szCs w:val="18"/>
                <w:lang w:eastAsia="zh-CN"/>
              </w:rPr>
              <w:t>13</w:t>
            </w:r>
            <w:r>
              <w:rPr>
                <w:rFonts w:ascii="Arial" w:hAnsi="Arial" w:eastAsia="Arial Narrow" w:cs="Arial"/>
                <w:color w:val="000000"/>
                <w:sz w:val="18"/>
                <w:szCs w:val="18"/>
                <w:lang w:val="en-US" w:eastAsia="zh-CN"/>
              </w:rPr>
              <w:t xml:space="preserve"> Kali</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27"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74</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Jumlah fasilitasi bidang pembinaan dan pengembangan produk daerah yang dilakukan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w:t>
            </w:r>
            <w:r>
              <w:rPr>
                <w:rFonts w:ascii="Arial" w:hAnsi="Arial" w:eastAsia="Arial Narrow" w:cs="Arial"/>
                <w:color w:val="000000"/>
                <w:sz w:val="18"/>
                <w:szCs w:val="18"/>
                <w:lang w:val="en-US" w:eastAsia="zh-CN"/>
              </w:rPr>
              <w:t xml:space="preserve"> Kali</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rPr>
                <w:rFonts w:ascii="Arial" w:hAnsi="Arial" w:cs="Arial"/>
                <w:sz w:val="18"/>
                <w:szCs w:val="18"/>
              </w:rPr>
            </w:pPr>
            <w:r>
              <w:rPr>
                <w:rFonts w:ascii="Arial" w:hAnsi="Arial" w:eastAsia="Arial Narrow" w:cs="Arial"/>
                <w:color w:val="000000"/>
                <w:sz w:val="18"/>
                <w:szCs w:val="18"/>
                <w:lang w:eastAsia="zh-CN"/>
              </w:rPr>
              <w:t>7</w:t>
            </w:r>
            <w:r>
              <w:rPr>
                <w:rFonts w:ascii="Arial" w:hAnsi="Arial" w:eastAsia="Arial Narrow" w:cs="Arial"/>
                <w:color w:val="000000"/>
                <w:sz w:val="18"/>
                <w:szCs w:val="18"/>
                <w:lang w:val="en-US" w:eastAsia="zh-CN"/>
              </w:rPr>
              <w:t xml:space="preserve"> Kali</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rPr>
                <w:rFonts w:ascii="Arial" w:hAnsi="Arial" w:cs="Arial"/>
                <w:sz w:val="18"/>
                <w:szCs w:val="18"/>
              </w:rPr>
            </w:pPr>
            <w:r>
              <w:rPr>
                <w:rFonts w:ascii="Arial" w:hAnsi="Arial" w:eastAsia="Arial Narrow" w:cs="Arial"/>
                <w:color w:val="000000"/>
                <w:sz w:val="18"/>
                <w:szCs w:val="18"/>
                <w:lang w:eastAsia="zh-CN"/>
              </w:rPr>
              <w:t>7</w:t>
            </w:r>
            <w:r>
              <w:rPr>
                <w:rFonts w:ascii="Arial" w:hAnsi="Arial" w:eastAsia="Arial Narrow" w:cs="Arial"/>
                <w:color w:val="000000"/>
                <w:sz w:val="18"/>
                <w:szCs w:val="18"/>
                <w:lang w:val="en-US" w:eastAsia="zh-CN"/>
              </w:rPr>
              <w:t xml:space="preserve"> Kali</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rPr>
                <w:rFonts w:ascii="Arial" w:hAnsi="Arial" w:cs="Arial"/>
                <w:sz w:val="18"/>
                <w:szCs w:val="18"/>
              </w:rPr>
            </w:pPr>
            <w:r>
              <w:rPr>
                <w:rFonts w:ascii="Arial" w:hAnsi="Arial" w:eastAsia="Arial Narrow" w:cs="Arial"/>
                <w:color w:val="000000"/>
                <w:sz w:val="18"/>
                <w:szCs w:val="18"/>
                <w:lang w:eastAsia="zh-CN"/>
              </w:rPr>
              <w:t>7</w:t>
            </w:r>
            <w:r>
              <w:rPr>
                <w:rFonts w:ascii="Arial" w:hAnsi="Arial" w:eastAsia="Arial Narrow" w:cs="Arial"/>
                <w:color w:val="000000"/>
                <w:sz w:val="18"/>
                <w:szCs w:val="18"/>
                <w:lang w:val="en-US" w:eastAsia="zh-CN"/>
              </w:rPr>
              <w:t xml:space="preserve"> Kali</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rPr>
                <w:rFonts w:ascii="Arial" w:hAnsi="Arial" w:cs="Arial"/>
                <w:sz w:val="18"/>
                <w:szCs w:val="18"/>
              </w:rPr>
            </w:pPr>
            <w:r>
              <w:rPr>
                <w:rFonts w:ascii="Arial" w:hAnsi="Arial" w:eastAsia="Arial Narrow" w:cs="Arial"/>
                <w:color w:val="000000"/>
                <w:sz w:val="18"/>
                <w:szCs w:val="18"/>
                <w:lang w:eastAsia="zh-CN"/>
              </w:rPr>
              <w:t>7</w:t>
            </w:r>
            <w:r>
              <w:rPr>
                <w:rFonts w:ascii="Arial" w:hAnsi="Arial" w:eastAsia="Arial Narrow" w:cs="Arial"/>
                <w:color w:val="000000"/>
                <w:sz w:val="18"/>
                <w:szCs w:val="18"/>
                <w:lang w:val="en-US" w:eastAsia="zh-CN"/>
              </w:rPr>
              <w:t xml:space="preserve"> Kali</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rPr>
                <w:rFonts w:ascii="Arial" w:hAnsi="Arial" w:cs="Arial"/>
                <w:sz w:val="18"/>
                <w:szCs w:val="18"/>
              </w:rPr>
            </w:pPr>
            <w:r>
              <w:rPr>
                <w:rFonts w:ascii="Arial" w:hAnsi="Arial" w:eastAsia="Arial Narrow" w:cs="Arial"/>
                <w:color w:val="000000"/>
                <w:sz w:val="18"/>
                <w:szCs w:val="18"/>
                <w:lang w:eastAsia="zh-CN"/>
              </w:rPr>
              <w:t>7</w:t>
            </w:r>
            <w:r>
              <w:rPr>
                <w:rFonts w:ascii="Arial" w:hAnsi="Arial" w:eastAsia="Arial Narrow" w:cs="Arial"/>
                <w:color w:val="000000"/>
                <w:sz w:val="18"/>
                <w:szCs w:val="18"/>
                <w:lang w:val="en-US" w:eastAsia="zh-CN"/>
              </w:rPr>
              <w:t xml:space="preserve"> Kali</w:t>
            </w:r>
          </w:p>
        </w:tc>
        <w:tc>
          <w:tcPr>
            <w:tcW w:w="997" w:type="dxa"/>
            <w:tcBorders>
              <w:top w:val="single" w:color="auto" w:sz="4" w:space="0"/>
              <w:left w:val="nil"/>
              <w:bottom w:val="single" w:color="auto" w:sz="4" w:space="0"/>
              <w:right w:val="single" w:color="auto" w:sz="4" w:space="0"/>
            </w:tcBorders>
            <w:noWrap w:val="0"/>
            <w:vAlign w:val="center"/>
          </w:tcPr>
          <w:p>
            <w:pPr>
              <w:spacing w:before="12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4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75</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Jumlah fasilitasi penanaman modal dan BUMD yang dilakukan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rPr>
                <w:rFonts w:ascii="Arial" w:hAnsi="Arial" w:cs="Arial"/>
                <w:sz w:val="18"/>
                <w:szCs w:val="18"/>
              </w:rPr>
            </w:pPr>
            <w:r>
              <w:rPr>
                <w:rFonts w:ascii="Arial" w:hAnsi="Arial" w:eastAsia="Arial Narrow" w:cs="Arial"/>
                <w:color w:val="000000"/>
                <w:sz w:val="18"/>
                <w:szCs w:val="18"/>
                <w:lang w:eastAsia="zh-CN"/>
              </w:rPr>
              <w:t>11</w:t>
            </w:r>
            <w:r>
              <w:rPr>
                <w:rFonts w:ascii="Arial" w:hAnsi="Arial" w:eastAsia="Arial Narrow" w:cs="Arial"/>
                <w:color w:val="000000"/>
                <w:sz w:val="18"/>
                <w:szCs w:val="18"/>
                <w:lang w:val="en-US" w:eastAsia="zh-CN"/>
              </w:rPr>
              <w:t xml:space="preserve"> Kali</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rPr>
                <w:rFonts w:ascii="Arial" w:hAnsi="Arial" w:cs="Arial"/>
                <w:sz w:val="18"/>
                <w:szCs w:val="18"/>
              </w:rPr>
            </w:pPr>
            <w:r>
              <w:rPr>
                <w:rFonts w:ascii="Arial" w:hAnsi="Arial" w:eastAsia="Arial Narrow" w:cs="Arial"/>
                <w:color w:val="000000"/>
                <w:sz w:val="18"/>
                <w:szCs w:val="18"/>
                <w:lang w:eastAsia="zh-CN"/>
              </w:rPr>
              <w:t>11</w:t>
            </w:r>
            <w:r>
              <w:rPr>
                <w:rFonts w:ascii="Arial" w:hAnsi="Arial" w:eastAsia="Arial Narrow" w:cs="Arial"/>
                <w:color w:val="000000"/>
                <w:sz w:val="18"/>
                <w:szCs w:val="18"/>
                <w:lang w:val="en-US" w:eastAsia="zh-CN"/>
              </w:rPr>
              <w:t xml:space="preserve"> Kali</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rPr>
                <w:rFonts w:ascii="Arial" w:hAnsi="Arial" w:cs="Arial"/>
                <w:sz w:val="18"/>
                <w:szCs w:val="18"/>
              </w:rPr>
            </w:pPr>
            <w:r>
              <w:rPr>
                <w:rFonts w:ascii="Arial" w:hAnsi="Arial" w:eastAsia="Arial Narrow" w:cs="Arial"/>
                <w:color w:val="000000"/>
                <w:sz w:val="18"/>
                <w:szCs w:val="18"/>
                <w:lang w:eastAsia="zh-CN"/>
              </w:rPr>
              <w:t>11</w:t>
            </w:r>
            <w:r>
              <w:rPr>
                <w:rFonts w:ascii="Arial" w:hAnsi="Arial" w:eastAsia="Arial Narrow" w:cs="Arial"/>
                <w:color w:val="000000"/>
                <w:sz w:val="18"/>
                <w:szCs w:val="18"/>
                <w:lang w:val="en-US" w:eastAsia="zh-CN"/>
              </w:rPr>
              <w:t xml:space="preserve"> Kali</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rPr>
                <w:rFonts w:ascii="Arial" w:hAnsi="Arial" w:cs="Arial"/>
                <w:sz w:val="18"/>
                <w:szCs w:val="18"/>
              </w:rPr>
            </w:pPr>
            <w:r>
              <w:rPr>
                <w:rFonts w:ascii="Arial" w:hAnsi="Arial" w:eastAsia="Arial Narrow" w:cs="Arial"/>
                <w:color w:val="000000"/>
                <w:sz w:val="18"/>
                <w:szCs w:val="18"/>
                <w:lang w:eastAsia="zh-CN"/>
              </w:rPr>
              <w:t>11</w:t>
            </w:r>
            <w:r>
              <w:rPr>
                <w:rFonts w:ascii="Arial" w:hAnsi="Arial" w:eastAsia="Arial Narrow" w:cs="Arial"/>
                <w:color w:val="000000"/>
                <w:sz w:val="18"/>
                <w:szCs w:val="18"/>
                <w:lang w:val="en-US" w:eastAsia="zh-CN"/>
              </w:rPr>
              <w:t xml:space="preserve"> Kali</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rPr>
                <w:rFonts w:ascii="Arial" w:hAnsi="Arial" w:cs="Arial"/>
                <w:sz w:val="18"/>
                <w:szCs w:val="18"/>
              </w:rPr>
            </w:pPr>
            <w:r>
              <w:rPr>
                <w:rFonts w:ascii="Arial" w:hAnsi="Arial" w:eastAsia="Arial Narrow" w:cs="Arial"/>
                <w:color w:val="000000"/>
                <w:sz w:val="18"/>
                <w:szCs w:val="18"/>
                <w:lang w:eastAsia="zh-CN"/>
              </w:rPr>
              <w:t>11</w:t>
            </w:r>
            <w:r>
              <w:rPr>
                <w:rFonts w:ascii="Arial" w:hAnsi="Arial" w:eastAsia="Arial Narrow" w:cs="Arial"/>
                <w:color w:val="000000"/>
                <w:sz w:val="18"/>
                <w:szCs w:val="18"/>
                <w:lang w:val="en-US" w:eastAsia="zh-CN"/>
              </w:rPr>
              <w:t xml:space="preserve"> Kali</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rPr>
                <w:rFonts w:ascii="Arial" w:hAnsi="Arial" w:cs="Arial"/>
                <w:sz w:val="18"/>
                <w:szCs w:val="18"/>
              </w:rPr>
            </w:pPr>
            <w:r>
              <w:rPr>
                <w:rFonts w:ascii="Arial" w:hAnsi="Arial" w:eastAsia="Arial Narrow" w:cs="Arial"/>
                <w:color w:val="000000"/>
                <w:sz w:val="18"/>
                <w:szCs w:val="18"/>
                <w:lang w:eastAsia="zh-CN"/>
              </w:rPr>
              <w:t>11</w:t>
            </w:r>
            <w:r>
              <w:rPr>
                <w:rFonts w:ascii="Arial" w:hAnsi="Arial" w:eastAsia="Arial Narrow" w:cs="Arial"/>
                <w:color w:val="000000"/>
                <w:sz w:val="18"/>
                <w:szCs w:val="18"/>
                <w:lang w:val="en-US" w:eastAsia="zh-CN"/>
              </w:rPr>
              <w:t xml:space="preserve"> Kali</w:t>
            </w:r>
          </w:p>
        </w:tc>
        <w:tc>
          <w:tcPr>
            <w:tcW w:w="997" w:type="dxa"/>
            <w:tcBorders>
              <w:top w:val="single" w:color="auto" w:sz="4" w:space="0"/>
              <w:left w:val="nil"/>
              <w:bottom w:val="single" w:color="auto" w:sz="4" w:space="0"/>
              <w:right w:val="single" w:color="auto" w:sz="4" w:space="0"/>
            </w:tcBorders>
            <w:noWrap w:val="0"/>
            <w:vAlign w:val="center"/>
          </w:tcPr>
          <w:p>
            <w:pPr>
              <w:spacing w:before="12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4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76</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Jumlah laporan monitoring kegiatan fisik konstruksi</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 Dokumen</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0 Dokumen</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997" w:type="dxa"/>
            <w:tcBorders>
              <w:top w:val="single" w:color="auto" w:sz="4" w:space="0"/>
              <w:left w:val="nil"/>
              <w:bottom w:val="single" w:color="auto" w:sz="4" w:space="0"/>
              <w:right w:val="single" w:color="auto" w:sz="4" w:space="0"/>
            </w:tcBorders>
            <w:noWrap w:val="0"/>
            <w:vAlign w:val="center"/>
          </w:tcPr>
          <w:p>
            <w:pPr>
              <w:spacing w:before="12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4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77</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Persenatse Fasilitasi  Pelaksanaan Rakor PD Lingkup Asisten II</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12 Bulan</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100%</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100%</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12 Bulan</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textAlignment w:val="top"/>
              <w:rPr>
                <w:rFonts w:ascii="Arial" w:hAnsi="Arial" w:eastAsia="Times New Roman" w:cs="Arial"/>
                <w:color w:val="000000"/>
                <w:sz w:val="18"/>
                <w:szCs w:val="18"/>
                <w:lang w:val="en-US" w:eastAsia="id-ID"/>
              </w:rPr>
            </w:pPr>
            <w:r>
              <w:rPr>
                <w:rFonts w:ascii="Arial" w:hAnsi="Arial" w:eastAsia="Arial Narrow" w:cs="Arial"/>
                <w:sz w:val="18"/>
                <w:szCs w:val="18"/>
                <w:lang w:val="en-US" w:eastAsia="zh-CN"/>
              </w:rPr>
              <w:t>100%</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100%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997" w:type="dxa"/>
            <w:tcBorders>
              <w:top w:val="single" w:color="auto" w:sz="4" w:space="0"/>
              <w:left w:val="nil"/>
              <w:bottom w:val="single" w:color="auto" w:sz="4" w:space="0"/>
              <w:right w:val="single" w:color="auto" w:sz="4" w:space="0"/>
            </w:tcBorders>
            <w:noWrap w:val="0"/>
            <w:vAlign w:val="center"/>
          </w:tcPr>
          <w:p>
            <w:pPr>
              <w:spacing w:before="12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4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78</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cs="Arial"/>
                <w:sz w:val="18"/>
                <w:szCs w:val="18"/>
                <w:lang w:val="en-US" w:eastAsia="zh-CN"/>
              </w:rPr>
            </w:pPr>
            <w:r>
              <w:rPr>
                <w:rFonts w:ascii="Arial" w:hAnsi="Arial" w:cs="Arial"/>
                <w:sz w:val="18"/>
                <w:szCs w:val="18"/>
                <w:lang w:val="en-US" w:eastAsia="zh-CN"/>
              </w:rPr>
              <w:t>Dokumen Informasi Manajemen Pelaporan (Bulanan/Triwulan/Semesteran)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18 laporan</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18 laporan</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18 laporan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18 laporan</w:t>
            </w:r>
          </w:p>
        </w:tc>
        <w:tc>
          <w:tcPr>
            <w:tcW w:w="997" w:type="dxa"/>
            <w:tcBorders>
              <w:top w:val="single" w:color="auto" w:sz="4" w:space="0"/>
              <w:left w:val="nil"/>
              <w:bottom w:val="single" w:color="auto" w:sz="4" w:space="0"/>
              <w:right w:val="single" w:color="auto" w:sz="4" w:space="0"/>
            </w:tcBorders>
            <w:noWrap w:val="0"/>
            <w:vAlign w:val="center"/>
          </w:tcPr>
          <w:p>
            <w:pPr>
              <w:spacing w:before="12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4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79</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cs="Arial"/>
                <w:sz w:val="18"/>
                <w:szCs w:val="18"/>
                <w:lang w:val="en-US" w:eastAsia="zh-CN"/>
              </w:rPr>
            </w:pPr>
            <w:r>
              <w:rPr>
                <w:rFonts w:ascii="Arial" w:hAnsi="Arial" w:cs="Arial"/>
                <w:sz w:val="18"/>
                <w:szCs w:val="18"/>
                <w:lang w:val="en-US" w:eastAsia="zh-CN"/>
              </w:rPr>
              <w:t>Laporan Pengawasan Evaluasi Realisasi Anggaran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12 laporan</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12 laporan</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12 laporan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12 laporan</w:t>
            </w:r>
          </w:p>
        </w:tc>
        <w:tc>
          <w:tcPr>
            <w:tcW w:w="997" w:type="dxa"/>
            <w:tcBorders>
              <w:top w:val="single" w:color="auto" w:sz="4" w:space="0"/>
              <w:left w:val="nil"/>
              <w:bottom w:val="single" w:color="auto" w:sz="4" w:space="0"/>
              <w:right w:val="single" w:color="auto" w:sz="4" w:space="0"/>
            </w:tcBorders>
            <w:noWrap w:val="0"/>
            <w:vAlign w:val="center"/>
          </w:tcPr>
          <w:p>
            <w:pPr>
              <w:spacing w:before="12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24"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80</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jumlah dokumen pengadaan barang dan jasa yang tersusun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241"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0</w:t>
            </w:r>
          </w:p>
        </w:tc>
        <w:tc>
          <w:tcPr>
            <w:tcW w:w="1311"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240"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311"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86" w:type="dxa"/>
            <w:gridSpan w:val="2"/>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0</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997" w:type="dxa"/>
            <w:tcBorders>
              <w:top w:val="single" w:color="auto" w:sz="4" w:space="0"/>
              <w:left w:val="nil"/>
              <w:bottom w:val="single" w:color="auto" w:sz="4" w:space="0"/>
              <w:right w:val="single" w:color="auto" w:sz="4" w:space="0"/>
            </w:tcBorders>
            <w:noWrap w:val="0"/>
            <w:vAlign w:val="center"/>
          </w:tcPr>
          <w:p>
            <w:pPr>
              <w:spacing w:before="12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79" w:hRule="atLeast"/>
        </w:trPr>
        <w:tc>
          <w:tcPr>
            <w:tcW w:w="568"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No</w:t>
            </w:r>
          </w:p>
        </w:tc>
        <w:tc>
          <w:tcPr>
            <w:tcW w:w="2805" w:type="dxa"/>
            <w:vMerge w:val="restart"/>
            <w:tcBorders>
              <w:top w:val="single" w:color="auto" w:sz="4" w:space="0"/>
              <w:left w:val="nil"/>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w:t>
            </w:r>
          </w:p>
        </w:tc>
        <w:tc>
          <w:tcPr>
            <w:tcW w:w="1126" w:type="dxa"/>
            <w:vMerge w:val="restart"/>
            <w:tcBorders>
              <w:top w:val="single" w:color="auto" w:sz="4" w:space="0"/>
              <w:left w:val="nil"/>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SPM/ Standar Nasional</w:t>
            </w:r>
          </w:p>
        </w:tc>
        <w:tc>
          <w:tcPr>
            <w:tcW w:w="701" w:type="dxa"/>
            <w:vMerge w:val="restart"/>
            <w:tcBorders>
              <w:top w:val="single" w:color="auto" w:sz="4" w:space="0"/>
              <w:left w:val="nil"/>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IKK</w:t>
            </w:r>
          </w:p>
        </w:tc>
        <w:tc>
          <w:tcPr>
            <w:tcW w:w="5103" w:type="dxa"/>
            <w:gridSpan w:val="13"/>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Renstra OPD</w:t>
            </w:r>
          </w:p>
        </w:tc>
        <w:tc>
          <w:tcPr>
            <w:tcW w:w="2597" w:type="dxa"/>
            <w:gridSpan w:val="6"/>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Realisasi Capaian</w:t>
            </w:r>
          </w:p>
        </w:tc>
        <w:tc>
          <w:tcPr>
            <w:tcW w:w="2263" w:type="dxa"/>
            <w:gridSpan w:val="3"/>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Proyeksi</w:t>
            </w:r>
          </w:p>
        </w:tc>
        <w:tc>
          <w:tcPr>
            <w:tcW w:w="997"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Catatan Analisis</w:t>
            </w:r>
          </w:p>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Tahun 2018</w:t>
            </w:r>
          </w:p>
        </w:tc>
      </w:tr>
      <w:tr>
        <w:tblPrEx>
          <w:tblCellMar>
            <w:top w:w="0" w:type="dxa"/>
            <w:left w:w="108" w:type="dxa"/>
            <w:bottom w:w="0" w:type="dxa"/>
            <w:right w:w="108" w:type="dxa"/>
          </w:tblCellMar>
        </w:tblPrEx>
        <w:trPr>
          <w:trHeight w:val="414" w:hRule="atLeast"/>
        </w:trPr>
        <w:tc>
          <w:tcPr>
            <w:tcW w:w="568" w:type="dxa"/>
            <w:vMerge w:val="continue"/>
            <w:tcBorders>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GB" w:eastAsia="id-ID"/>
              </w:rPr>
            </w:pPr>
          </w:p>
        </w:tc>
        <w:tc>
          <w:tcPr>
            <w:tcW w:w="2805" w:type="dxa"/>
            <w:vMerge w:val="continue"/>
            <w:tcBorders>
              <w:left w:val="nil"/>
              <w:bottom w:val="single" w:color="auto" w:sz="4" w:space="0"/>
              <w:right w:val="single" w:color="auto" w:sz="4" w:space="0"/>
            </w:tcBorders>
            <w:shd w:val="clear" w:color="auto" w:fill="FFFFFF"/>
            <w:noWrap w:val="0"/>
            <w:vAlign w:val="center"/>
          </w:tcPr>
          <w:p>
            <w:pPr>
              <w:textAlignment w:val="top"/>
              <w:rPr>
                <w:rFonts w:ascii="Arial" w:hAnsi="Arial" w:cs="Arial"/>
                <w:color w:val="000000"/>
                <w:sz w:val="18"/>
                <w:szCs w:val="18"/>
                <w:lang w:val="en-US" w:eastAsia="zh-CN"/>
              </w:rPr>
            </w:pPr>
          </w:p>
        </w:tc>
        <w:tc>
          <w:tcPr>
            <w:tcW w:w="1126" w:type="dxa"/>
            <w:vMerge w:val="continue"/>
            <w:tcBorders>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701" w:type="dxa"/>
            <w:vMerge w:val="continue"/>
            <w:tcBorders>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20"/>
                <w:szCs w:val="20"/>
                <w:lang w:eastAsia="id-ID"/>
              </w:rPr>
              <w:t>Tahun 2018</w:t>
            </w:r>
          </w:p>
        </w:tc>
        <w:tc>
          <w:tcPr>
            <w:tcW w:w="1231" w:type="dxa"/>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2019</w:t>
            </w:r>
          </w:p>
        </w:tc>
        <w:tc>
          <w:tcPr>
            <w:tcW w:w="1321" w:type="dxa"/>
            <w:gridSpan w:val="6"/>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2020</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202</w:t>
            </w:r>
            <w:r>
              <w:rPr>
                <w:rFonts w:ascii="Arial" w:hAnsi="Arial" w:eastAsia="Times New Roman" w:cs="Arial"/>
                <w:b/>
                <w:bCs/>
                <w:color w:val="000000"/>
                <w:sz w:val="20"/>
                <w:szCs w:val="20"/>
                <w:lang w:val="en-GB" w:eastAsia="id-ID"/>
              </w:rPr>
              <w:t>1</w:t>
            </w: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20"/>
                <w:szCs w:val="20"/>
                <w:lang w:eastAsia="id-ID"/>
              </w:rPr>
              <w:t>Tahun 201</w:t>
            </w:r>
            <w:r>
              <w:rPr>
                <w:rFonts w:ascii="Arial" w:hAnsi="Arial" w:eastAsia="Times New Roman" w:cs="Arial"/>
                <w:b/>
                <w:bCs/>
                <w:color w:val="000000"/>
                <w:sz w:val="20"/>
                <w:szCs w:val="20"/>
                <w:lang w:val="en-GB" w:eastAsia="id-ID"/>
              </w:rPr>
              <w:t>8</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val="en-GB" w:eastAsia="id-ID"/>
              </w:rPr>
            </w:pPr>
            <w:r>
              <w:rPr>
                <w:rFonts w:ascii="Arial" w:hAnsi="Arial" w:eastAsia="Times New Roman" w:cs="Arial"/>
                <w:b/>
                <w:bCs/>
                <w:color w:val="000000"/>
                <w:sz w:val="20"/>
                <w:szCs w:val="20"/>
                <w:lang w:eastAsia="id-ID"/>
              </w:rPr>
              <w:t>Tahun 201</w:t>
            </w:r>
            <w:r>
              <w:rPr>
                <w:rFonts w:ascii="Arial" w:hAnsi="Arial" w:eastAsia="Times New Roman" w:cs="Arial"/>
                <w:b/>
                <w:bCs/>
                <w:color w:val="000000"/>
                <w:sz w:val="20"/>
                <w:szCs w:val="20"/>
                <w:lang w:val="en-GB" w:eastAsia="id-ID"/>
              </w:rPr>
              <w:t>9</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20"/>
                <w:szCs w:val="20"/>
                <w:lang w:eastAsia="id-ID"/>
              </w:rPr>
              <w:t>(Sem.I)</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w:t>
            </w:r>
            <w:r>
              <w:rPr>
                <w:rFonts w:ascii="Arial" w:hAnsi="Arial" w:eastAsia="Times New Roman" w:cs="Arial"/>
                <w:b/>
                <w:bCs/>
                <w:color w:val="000000"/>
                <w:sz w:val="20"/>
                <w:szCs w:val="20"/>
                <w:lang w:val="en-GB" w:eastAsia="id-ID"/>
              </w:rPr>
              <w:t>20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Tahun 202</w:t>
            </w:r>
            <w:r>
              <w:rPr>
                <w:rFonts w:ascii="Arial" w:hAnsi="Arial" w:eastAsia="Times New Roman" w:cs="Arial"/>
                <w:b/>
                <w:bCs/>
                <w:color w:val="000000"/>
                <w:sz w:val="20"/>
                <w:szCs w:val="20"/>
                <w:lang w:val="en-GB" w:eastAsia="id-ID"/>
              </w:rPr>
              <w:t>1</w:t>
            </w:r>
          </w:p>
        </w:tc>
        <w:tc>
          <w:tcPr>
            <w:tcW w:w="997" w:type="dxa"/>
            <w:vMerge w:val="continue"/>
            <w:tcBorders>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37"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2</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3</w:t>
            </w: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4</w:t>
            </w: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5</w:t>
            </w:r>
          </w:p>
        </w:tc>
        <w:tc>
          <w:tcPr>
            <w:tcW w:w="1231"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6</w:t>
            </w:r>
          </w:p>
        </w:tc>
        <w:tc>
          <w:tcPr>
            <w:tcW w:w="1321" w:type="dxa"/>
            <w:gridSpan w:val="6"/>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7</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8</w:t>
            </w: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2</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3</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4</w:t>
            </w:r>
          </w:p>
        </w:tc>
        <w:tc>
          <w:tcPr>
            <w:tcW w:w="99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5</w:t>
            </w:r>
          </w:p>
        </w:tc>
      </w:tr>
      <w:tr>
        <w:tblPrEx>
          <w:tblCellMar>
            <w:top w:w="0" w:type="dxa"/>
            <w:left w:w="108" w:type="dxa"/>
            <w:bottom w:w="0" w:type="dxa"/>
            <w:right w:w="108" w:type="dxa"/>
          </w:tblCellMar>
        </w:tblPrEx>
        <w:trPr>
          <w:trHeight w:val="632"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81</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jumlah aparatur pendidikan dan pelatihan formal</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231"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65 Orang</w:t>
            </w:r>
          </w:p>
        </w:tc>
        <w:tc>
          <w:tcPr>
            <w:tcW w:w="1321" w:type="dxa"/>
            <w:gridSpan w:val="6"/>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65 Orang</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65 Orang</w:t>
            </w: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85 Orang</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65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65 Orang</w:t>
            </w:r>
          </w:p>
        </w:tc>
        <w:tc>
          <w:tcPr>
            <w:tcW w:w="997" w:type="dxa"/>
            <w:tcBorders>
              <w:top w:val="single" w:color="auto" w:sz="4" w:space="0"/>
              <w:left w:val="nil"/>
              <w:bottom w:val="single" w:color="auto" w:sz="4" w:space="0"/>
              <w:right w:val="single" w:color="auto" w:sz="4" w:space="0"/>
            </w:tcBorders>
            <w:noWrap w:val="0"/>
            <w:vAlign w:val="center"/>
          </w:tcPr>
          <w:p>
            <w:pPr>
              <w:spacing w:before="12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63"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8</w:t>
            </w:r>
            <w:r>
              <w:rPr>
                <w:rFonts w:ascii="Arial" w:hAnsi="Arial" w:eastAsia="Times New Roman" w:cs="Arial"/>
                <w:color w:val="000000"/>
                <w:sz w:val="18"/>
                <w:szCs w:val="18"/>
                <w:lang w:eastAsia="id-ID"/>
              </w:rPr>
              <w:t>2</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 xml:space="preserve">Jumlah </w:t>
            </w:r>
            <w:r>
              <w:rPr>
                <w:rFonts w:ascii="Arial" w:hAnsi="Arial" w:cs="Arial"/>
                <w:sz w:val="18"/>
                <w:szCs w:val="18"/>
                <w:lang w:eastAsia="zh-CN"/>
              </w:rPr>
              <w:t xml:space="preserve">Dokumen </w:t>
            </w:r>
            <w:r>
              <w:rPr>
                <w:rFonts w:ascii="Arial" w:hAnsi="Arial" w:cs="Arial"/>
                <w:sz w:val="18"/>
                <w:szCs w:val="18"/>
                <w:lang w:val="en-US" w:eastAsia="zh-CN"/>
              </w:rPr>
              <w:t>Pendampingan hukum yg terfasilitasi</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rPr>
                <w:rFonts w:ascii="Arial" w:hAnsi="Arial" w:cs="Arial"/>
                <w:sz w:val="18"/>
                <w:szCs w:val="18"/>
              </w:rPr>
            </w:pPr>
            <w:r>
              <w:rPr>
                <w:rFonts w:ascii="Arial" w:hAnsi="Arial" w:eastAsia="Times New Roman" w:cs="Arial"/>
                <w:sz w:val="18"/>
                <w:szCs w:val="18"/>
                <w:lang w:val="en-US" w:eastAsia="id-ID"/>
              </w:rPr>
              <w:t>N/A</w:t>
            </w:r>
          </w:p>
        </w:tc>
        <w:tc>
          <w:tcPr>
            <w:tcW w:w="1231"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eastAsia="zh-CN"/>
              </w:rPr>
              <w:t>0</w:t>
            </w:r>
          </w:p>
        </w:tc>
        <w:tc>
          <w:tcPr>
            <w:tcW w:w="1321" w:type="dxa"/>
            <w:gridSpan w:val="6"/>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 Dokumen</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0</w:t>
            </w:r>
            <w:r>
              <w:rPr>
                <w:rFonts w:ascii="Arial" w:hAnsi="Arial" w:eastAsia="Arial Narrow" w:cs="Arial"/>
                <w:color w:val="000000"/>
                <w:sz w:val="18"/>
                <w:szCs w:val="18"/>
                <w:lang w:val="en-US" w:eastAsia="zh-CN"/>
              </w:rPr>
              <w:t xml:space="preserve"> </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997" w:type="dxa"/>
            <w:tcBorders>
              <w:top w:val="single" w:color="auto" w:sz="4" w:space="0"/>
              <w:left w:val="nil"/>
              <w:bottom w:val="single" w:color="auto" w:sz="4" w:space="0"/>
              <w:right w:val="single" w:color="auto" w:sz="4" w:space="0"/>
            </w:tcBorders>
            <w:noWrap w:val="0"/>
            <w:vAlign w:val="center"/>
          </w:tcPr>
          <w:p>
            <w:pPr>
              <w:spacing w:before="12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846"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8</w:t>
            </w:r>
            <w:r>
              <w:rPr>
                <w:rFonts w:ascii="Arial" w:hAnsi="Arial" w:eastAsia="Times New Roman" w:cs="Arial"/>
                <w:color w:val="000000"/>
                <w:sz w:val="18"/>
                <w:szCs w:val="18"/>
                <w:lang w:eastAsia="id-ID"/>
              </w:rPr>
              <w:t>3</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 xml:space="preserve">jumlah </w:t>
            </w:r>
            <w:r>
              <w:rPr>
                <w:rFonts w:ascii="Arial" w:hAnsi="Arial" w:cs="Arial"/>
                <w:sz w:val="18"/>
                <w:szCs w:val="18"/>
                <w:lang w:val="en-GB" w:eastAsia="zh-CN"/>
              </w:rPr>
              <w:t>peserta</w:t>
            </w:r>
            <w:r>
              <w:rPr>
                <w:rFonts w:ascii="Arial" w:hAnsi="Arial" w:cs="Arial"/>
                <w:sz w:val="18"/>
                <w:szCs w:val="18"/>
                <w:lang w:val="en-US" w:eastAsia="zh-CN"/>
              </w:rPr>
              <w:t xml:space="preserve"> yang mendapat pembinaan </w:t>
            </w:r>
            <w:r>
              <w:rPr>
                <w:rFonts w:ascii="Arial" w:hAnsi="Arial" w:cs="Arial"/>
                <w:sz w:val="18"/>
                <w:szCs w:val="18"/>
                <w:lang w:eastAsia="zh-CN"/>
              </w:rPr>
              <w:t>dan pelatihan pengadaan barang dan jasa di kab. Bangkalan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rPr>
                <w:rFonts w:ascii="Arial" w:hAnsi="Arial" w:cs="Arial"/>
                <w:sz w:val="18"/>
                <w:szCs w:val="18"/>
              </w:rPr>
            </w:pPr>
            <w:r>
              <w:rPr>
                <w:rFonts w:ascii="Arial" w:hAnsi="Arial" w:eastAsia="Times New Roman" w:cs="Arial"/>
                <w:sz w:val="18"/>
                <w:szCs w:val="18"/>
                <w:lang w:val="en-US" w:eastAsia="id-ID"/>
              </w:rPr>
              <w:t>N/A</w:t>
            </w:r>
          </w:p>
        </w:tc>
        <w:tc>
          <w:tcPr>
            <w:tcW w:w="1231"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 xml:space="preserve">60 </w:t>
            </w:r>
            <w:r>
              <w:rPr>
                <w:rFonts w:ascii="Arial" w:hAnsi="Arial" w:eastAsia="Arial Narrow" w:cs="Arial"/>
                <w:sz w:val="18"/>
                <w:szCs w:val="18"/>
                <w:lang w:val="en-GB" w:eastAsia="zh-CN"/>
              </w:rPr>
              <w:t>Peserta</w:t>
            </w:r>
          </w:p>
        </w:tc>
        <w:tc>
          <w:tcPr>
            <w:tcW w:w="1321" w:type="dxa"/>
            <w:gridSpan w:val="6"/>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 xml:space="preserve">60 </w:t>
            </w:r>
            <w:r>
              <w:rPr>
                <w:rFonts w:ascii="Arial" w:hAnsi="Arial" w:eastAsia="Arial Narrow" w:cs="Arial"/>
                <w:sz w:val="18"/>
                <w:szCs w:val="18"/>
                <w:lang w:val="en-GB" w:eastAsia="zh-CN"/>
              </w:rPr>
              <w:t>Peserta</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 xml:space="preserve">60 </w:t>
            </w:r>
            <w:r>
              <w:rPr>
                <w:rFonts w:ascii="Arial" w:hAnsi="Arial" w:eastAsia="Arial Narrow" w:cs="Arial"/>
                <w:sz w:val="18"/>
                <w:szCs w:val="18"/>
                <w:lang w:val="en-GB" w:eastAsia="zh-CN"/>
              </w:rPr>
              <w:t>Peserta</w:t>
            </w: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6"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 xml:space="preserve">60 </w:t>
            </w:r>
            <w:r>
              <w:rPr>
                <w:rFonts w:ascii="Arial" w:hAnsi="Arial" w:eastAsia="Arial Narrow" w:cs="Arial"/>
                <w:sz w:val="18"/>
                <w:szCs w:val="18"/>
                <w:lang w:val="en-GB" w:eastAsia="zh-CN"/>
              </w:rPr>
              <w:t>Peserta</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 xml:space="preserve">60 </w:t>
            </w:r>
            <w:r>
              <w:rPr>
                <w:rFonts w:ascii="Arial" w:hAnsi="Arial" w:eastAsia="Arial Narrow" w:cs="Arial"/>
                <w:sz w:val="18"/>
                <w:szCs w:val="18"/>
                <w:lang w:val="en-GB" w:eastAsia="zh-CN"/>
              </w:rPr>
              <w:t>Peserta</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 xml:space="preserve">60 </w:t>
            </w:r>
            <w:r>
              <w:rPr>
                <w:rFonts w:ascii="Arial" w:hAnsi="Arial" w:eastAsia="Arial Narrow" w:cs="Arial"/>
                <w:sz w:val="18"/>
                <w:szCs w:val="18"/>
                <w:lang w:val="en-GB" w:eastAsia="zh-CN"/>
              </w:rPr>
              <w:t>Peserta</w:t>
            </w:r>
          </w:p>
        </w:tc>
        <w:tc>
          <w:tcPr>
            <w:tcW w:w="997" w:type="dxa"/>
            <w:tcBorders>
              <w:top w:val="single" w:color="auto" w:sz="4" w:space="0"/>
              <w:left w:val="nil"/>
              <w:bottom w:val="single" w:color="auto" w:sz="4" w:space="0"/>
              <w:right w:val="single" w:color="auto" w:sz="4" w:space="0"/>
            </w:tcBorders>
            <w:noWrap w:val="0"/>
            <w:vAlign w:val="center"/>
          </w:tcPr>
          <w:p>
            <w:pPr>
              <w:spacing w:before="12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41"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8</w:t>
            </w:r>
            <w:r>
              <w:rPr>
                <w:rFonts w:ascii="Arial" w:hAnsi="Arial" w:eastAsia="Times New Roman" w:cs="Arial"/>
                <w:color w:val="000000"/>
                <w:sz w:val="18"/>
                <w:szCs w:val="18"/>
                <w:lang w:eastAsia="id-ID"/>
              </w:rPr>
              <w:t>4</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 xml:space="preserve">Jumlah Aplikasi proses pelelangan </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rPr>
                <w:rFonts w:ascii="Arial" w:hAnsi="Arial" w:cs="Arial"/>
                <w:sz w:val="18"/>
                <w:szCs w:val="18"/>
              </w:rPr>
            </w:pPr>
            <w:r>
              <w:rPr>
                <w:rFonts w:ascii="Arial" w:hAnsi="Arial" w:eastAsia="Times New Roman" w:cs="Arial"/>
                <w:sz w:val="18"/>
                <w:szCs w:val="18"/>
                <w:lang w:val="en-US" w:eastAsia="id-ID"/>
              </w:rPr>
              <w:t>N/A</w:t>
            </w:r>
          </w:p>
        </w:tc>
        <w:tc>
          <w:tcPr>
            <w:tcW w:w="1231"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eastAsia="zh-CN"/>
              </w:rPr>
              <w:t>0</w:t>
            </w:r>
          </w:p>
        </w:tc>
        <w:tc>
          <w:tcPr>
            <w:tcW w:w="1321" w:type="dxa"/>
            <w:gridSpan w:val="6"/>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cs="Arial"/>
                <w:sz w:val="18"/>
                <w:szCs w:val="18"/>
              </w:rPr>
            </w:pPr>
            <w:r>
              <w:rPr>
                <w:rFonts w:ascii="Arial" w:hAnsi="Arial" w:eastAsia="Arial Narrow" w:cs="Arial"/>
                <w:sz w:val="18"/>
                <w:szCs w:val="18"/>
                <w:lang w:val="en-US" w:eastAsia="zh-CN"/>
              </w:rPr>
              <w:t>1 Paket</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cs="Arial"/>
                <w:sz w:val="18"/>
                <w:szCs w:val="18"/>
              </w:rPr>
            </w:pPr>
            <w:r>
              <w:rPr>
                <w:rFonts w:ascii="Arial" w:hAnsi="Arial" w:eastAsia="Arial Narrow" w:cs="Arial"/>
                <w:color w:val="000000"/>
                <w:sz w:val="18"/>
                <w:szCs w:val="18"/>
                <w:lang w:val="en-US" w:eastAsia="zh-CN"/>
              </w:rPr>
              <w:t>1 Paket</w:t>
            </w: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0</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cs="Arial"/>
                <w:sz w:val="18"/>
                <w:szCs w:val="18"/>
              </w:rPr>
            </w:pPr>
            <w:r>
              <w:rPr>
                <w:rFonts w:ascii="Arial" w:hAnsi="Arial" w:eastAsia="Arial Narrow" w:cs="Arial"/>
                <w:color w:val="000000"/>
                <w:sz w:val="18"/>
                <w:szCs w:val="18"/>
                <w:lang w:val="en-US" w:eastAsia="zh-CN"/>
              </w:rPr>
              <w:t>1 Paket</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cs="Arial"/>
                <w:sz w:val="18"/>
                <w:szCs w:val="18"/>
              </w:rPr>
            </w:pPr>
            <w:r>
              <w:rPr>
                <w:rFonts w:ascii="Arial" w:hAnsi="Arial" w:eastAsia="Arial Narrow" w:cs="Arial"/>
                <w:color w:val="000000"/>
                <w:sz w:val="18"/>
                <w:szCs w:val="18"/>
                <w:lang w:val="en-US" w:eastAsia="zh-CN"/>
              </w:rPr>
              <w:t>1 Paket</w:t>
            </w:r>
          </w:p>
        </w:tc>
        <w:tc>
          <w:tcPr>
            <w:tcW w:w="997" w:type="dxa"/>
            <w:tcBorders>
              <w:top w:val="single" w:color="auto" w:sz="4" w:space="0"/>
              <w:left w:val="nil"/>
              <w:bottom w:val="single" w:color="auto" w:sz="4" w:space="0"/>
              <w:right w:val="single" w:color="auto" w:sz="4" w:space="0"/>
            </w:tcBorders>
            <w:noWrap w:val="0"/>
            <w:vAlign w:val="center"/>
          </w:tcPr>
          <w:p>
            <w:pPr>
              <w:spacing w:before="12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62"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8</w:t>
            </w:r>
            <w:r>
              <w:rPr>
                <w:rFonts w:ascii="Arial" w:hAnsi="Arial" w:eastAsia="Times New Roman" w:cs="Arial"/>
                <w:color w:val="000000"/>
                <w:sz w:val="18"/>
                <w:szCs w:val="18"/>
                <w:lang w:eastAsia="id-ID"/>
              </w:rPr>
              <w:t>5</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Persentase pengadaan barang dan jasa yang difasilitasi</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sz w:val="18"/>
                <w:szCs w:val="18"/>
                <w:lang w:eastAsia="id-ID"/>
              </w:rPr>
            </w:pP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rPr>
                <w:rFonts w:ascii="Arial" w:hAnsi="Arial" w:cs="Arial"/>
                <w:sz w:val="18"/>
                <w:szCs w:val="18"/>
              </w:rPr>
            </w:pPr>
            <w:r>
              <w:rPr>
                <w:rFonts w:ascii="Arial" w:hAnsi="Arial" w:eastAsia="Times New Roman" w:cs="Arial"/>
                <w:sz w:val="18"/>
                <w:szCs w:val="18"/>
                <w:lang w:val="en-US" w:eastAsia="id-ID"/>
              </w:rPr>
              <w:t>N/A</w:t>
            </w:r>
          </w:p>
        </w:tc>
        <w:tc>
          <w:tcPr>
            <w:tcW w:w="1231"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100%</w:t>
            </w:r>
          </w:p>
        </w:tc>
        <w:tc>
          <w:tcPr>
            <w:tcW w:w="1321" w:type="dxa"/>
            <w:gridSpan w:val="6"/>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100%</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before="120"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before="120"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997" w:type="dxa"/>
            <w:tcBorders>
              <w:top w:val="single" w:color="auto" w:sz="4" w:space="0"/>
              <w:left w:val="nil"/>
              <w:bottom w:val="single" w:color="auto" w:sz="4" w:space="0"/>
              <w:right w:val="single" w:color="auto" w:sz="4" w:space="0"/>
            </w:tcBorders>
            <w:noWrap w:val="0"/>
            <w:vAlign w:val="center"/>
          </w:tcPr>
          <w:p>
            <w:pPr>
              <w:spacing w:before="12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6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8</w:t>
            </w:r>
            <w:r>
              <w:rPr>
                <w:rFonts w:ascii="Arial" w:hAnsi="Arial" w:eastAsia="Times New Roman" w:cs="Arial"/>
                <w:color w:val="000000"/>
                <w:sz w:val="18"/>
                <w:szCs w:val="18"/>
                <w:lang w:eastAsia="id-ID"/>
              </w:rPr>
              <w:t>6</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Persentase informasi kegiatan Pimpinan yang difasilitasi</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12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120" w:line="240" w:lineRule="auto"/>
              <w:jc w:val="center"/>
              <w:rPr>
                <w:rFonts w:ascii="Arial" w:hAnsi="Arial" w:eastAsia="Times New Roman" w:cs="Arial"/>
                <w:sz w:val="18"/>
                <w:szCs w:val="18"/>
                <w:lang w:eastAsia="id-ID"/>
              </w:rPr>
            </w:pP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jc w:val="center"/>
              <w:rPr>
                <w:rFonts w:ascii="Arial" w:hAnsi="Arial" w:cs="Arial"/>
                <w:sz w:val="18"/>
                <w:szCs w:val="18"/>
              </w:rPr>
            </w:pPr>
            <w:r>
              <w:rPr>
                <w:rFonts w:ascii="Arial" w:hAnsi="Arial" w:eastAsia="Times New Roman" w:cs="Arial"/>
                <w:sz w:val="18"/>
                <w:szCs w:val="18"/>
                <w:lang w:val="en-US" w:eastAsia="id-ID"/>
              </w:rPr>
              <w:t>N/A</w:t>
            </w:r>
          </w:p>
        </w:tc>
        <w:tc>
          <w:tcPr>
            <w:tcW w:w="1231"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100%</w:t>
            </w:r>
          </w:p>
        </w:tc>
        <w:tc>
          <w:tcPr>
            <w:tcW w:w="1321" w:type="dxa"/>
            <w:gridSpan w:val="6"/>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100%</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37,13</w:t>
            </w:r>
            <w:r>
              <w:rPr>
                <w:rFonts w:ascii="Arial" w:hAnsi="Arial" w:eastAsia="Arial Narrow" w:cs="Arial"/>
                <w:color w:val="000000"/>
                <w:sz w:val="18"/>
                <w:szCs w:val="18"/>
                <w:lang w:val="en-US" w:eastAsia="zh-CN"/>
              </w:rPr>
              <w:t>%</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997" w:type="dxa"/>
            <w:tcBorders>
              <w:top w:val="single" w:color="auto" w:sz="4" w:space="0"/>
              <w:left w:val="nil"/>
              <w:bottom w:val="single" w:color="auto" w:sz="4" w:space="0"/>
              <w:right w:val="single" w:color="auto" w:sz="4" w:space="0"/>
            </w:tcBorders>
            <w:noWrap w:val="0"/>
            <w:vAlign w:val="center"/>
          </w:tcPr>
          <w:p>
            <w:pPr>
              <w:spacing w:before="12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74"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before="120"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8</w:t>
            </w:r>
            <w:r>
              <w:rPr>
                <w:rFonts w:ascii="Arial" w:hAnsi="Arial" w:eastAsia="Times New Roman" w:cs="Arial"/>
                <w:color w:val="000000"/>
                <w:sz w:val="18"/>
                <w:szCs w:val="18"/>
                <w:lang w:eastAsia="id-ID"/>
              </w:rPr>
              <w:t>7</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cs="Arial"/>
                <w:sz w:val="18"/>
                <w:szCs w:val="18"/>
                <w:lang w:eastAsia="zh-CN"/>
              </w:rPr>
            </w:pPr>
            <w:r>
              <w:rPr>
                <w:rFonts w:ascii="Arial" w:hAnsi="Arial" w:cs="Arial"/>
                <w:sz w:val="18"/>
                <w:szCs w:val="18"/>
                <w:lang w:val="en-US" w:eastAsia="zh-CN"/>
              </w:rPr>
              <w:t>Persentase kegiatan pimpinan yang dipublikasika</w:t>
            </w:r>
            <w:r>
              <w:rPr>
                <w:rFonts w:ascii="Arial" w:hAnsi="Arial" w:cs="Arial"/>
                <w:sz w:val="18"/>
                <w:szCs w:val="18"/>
                <w:lang w:eastAsia="zh-CN"/>
              </w:rPr>
              <w:t>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12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120" w:line="240" w:lineRule="auto"/>
              <w:jc w:val="center"/>
              <w:rPr>
                <w:rFonts w:ascii="Arial" w:hAnsi="Arial" w:eastAsia="Times New Roman" w:cs="Arial"/>
                <w:sz w:val="18"/>
                <w:szCs w:val="18"/>
                <w:lang w:eastAsia="id-ID"/>
              </w:rPr>
            </w:pP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jc w:val="center"/>
              <w:rPr>
                <w:rFonts w:ascii="Arial" w:hAnsi="Arial" w:cs="Arial"/>
                <w:sz w:val="18"/>
                <w:szCs w:val="18"/>
              </w:rPr>
            </w:pPr>
            <w:r>
              <w:rPr>
                <w:rFonts w:ascii="Arial" w:hAnsi="Arial" w:eastAsia="Times New Roman" w:cs="Arial"/>
                <w:sz w:val="18"/>
                <w:szCs w:val="18"/>
                <w:lang w:val="en-US" w:eastAsia="id-ID"/>
              </w:rPr>
              <w:t>N/A</w:t>
            </w:r>
          </w:p>
        </w:tc>
        <w:tc>
          <w:tcPr>
            <w:tcW w:w="1231"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100%</w:t>
            </w:r>
          </w:p>
        </w:tc>
        <w:tc>
          <w:tcPr>
            <w:tcW w:w="1321" w:type="dxa"/>
            <w:gridSpan w:val="6"/>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100%</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jc w:val="center"/>
              <w:rPr>
                <w:rFonts w:ascii="Arial" w:hAnsi="Arial" w:cs="Arial"/>
                <w:sz w:val="18"/>
                <w:szCs w:val="18"/>
              </w:rPr>
            </w:pPr>
            <w:r>
              <w:rPr>
                <w:rFonts w:ascii="Arial" w:hAnsi="Arial" w:eastAsia="Times New Roman" w:cs="Arial"/>
                <w:color w:val="000000"/>
                <w:sz w:val="18"/>
                <w:szCs w:val="18"/>
                <w:lang w:val="en-US" w:eastAsia="id-ID"/>
              </w:rPr>
              <w:t>N/A</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45,33</w:t>
            </w:r>
            <w:r>
              <w:rPr>
                <w:rFonts w:ascii="Arial" w:hAnsi="Arial" w:eastAsia="Arial Narrow" w:cs="Arial"/>
                <w:color w:val="000000"/>
                <w:sz w:val="18"/>
                <w:szCs w:val="18"/>
                <w:lang w:val="en-US" w:eastAsia="zh-CN"/>
              </w:rPr>
              <w:t>%</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997" w:type="dxa"/>
            <w:tcBorders>
              <w:top w:val="single" w:color="auto" w:sz="4" w:space="0"/>
              <w:left w:val="nil"/>
              <w:bottom w:val="single" w:color="auto" w:sz="4" w:space="0"/>
              <w:right w:val="single" w:color="auto" w:sz="4" w:space="0"/>
            </w:tcBorders>
            <w:noWrap w:val="0"/>
            <w:vAlign w:val="center"/>
          </w:tcPr>
          <w:p>
            <w:pPr>
              <w:spacing w:before="12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64"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8</w:t>
            </w:r>
            <w:r>
              <w:rPr>
                <w:rFonts w:ascii="Arial" w:hAnsi="Arial" w:eastAsia="Times New Roman" w:cs="Arial"/>
                <w:color w:val="000000"/>
                <w:sz w:val="18"/>
                <w:szCs w:val="18"/>
                <w:lang w:eastAsia="id-ID"/>
              </w:rPr>
              <w:t>8</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eastAsia="zh-CN"/>
              </w:rPr>
              <w:t>P</w:t>
            </w:r>
            <w:r>
              <w:rPr>
                <w:rFonts w:ascii="Arial" w:hAnsi="Arial" w:cs="Arial"/>
                <w:sz w:val="18"/>
                <w:szCs w:val="18"/>
                <w:lang w:val="en-US" w:eastAsia="zh-CN"/>
              </w:rPr>
              <w:t>ersentase kegiatan pimpinan yang di fasilitasi protokoler</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12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120" w:line="240" w:lineRule="auto"/>
              <w:jc w:val="center"/>
              <w:rPr>
                <w:rFonts w:ascii="Arial" w:hAnsi="Arial" w:eastAsia="Times New Roman" w:cs="Arial"/>
                <w:sz w:val="18"/>
                <w:szCs w:val="18"/>
                <w:lang w:eastAsia="id-ID"/>
              </w:rPr>
            </w:pP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jc w:val="center"/>
            </w:pPr>
            <w:r>
              <w:rPr>
                <w:rFonts w:ascii="Arial" w:hAnsi="Arial" w:eastAsia="Times New Roman" w:cs="Arial"/>
                <w:sz w:val="18"/>
                <w:szCs w:val="18"/>
                <w:lang w:val="en-US" w:eastAsia="id-ID"/>
              </w:rPr>
              <w:t>N/A</w:t>
            </w:r>
          </w:p>
        </w:tc>
        <w:tc>
          <w:tcPr>
            <w:tcW w:w="1231"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100%</w:t>
            </w:r>
          </w:p>
        </w:tc>
        <w:tc>
          <w:tcPr>
            <w:tcW w:w="1321" w:type="dxa"/>
            <w:gridSpan w:val="6"/>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100%</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jc w:val="center"/>
            </w:pPr>
            <w:r>
              <w:rPr>
                <w:rFonts w:ascii="Arial" w:hAnsi="Arial" w:eastAsia="Times New Roman" w:cs="Arial"/>
                <w:color w:val="000000"/>
                <w:sz w:val="18"/>
                <w:szCs w:val="18"/>
                <w:lang w:val="en-US" w:eastAsia="id-ID"/>
              </w:rPr>
              <w:t>N/A</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31,07</w:t>
            </w:r>
            <w:r>
              <w:rPr>
                <w:rFonts w:ascii="Arial" w:hAnsi="Arial" w:eastAsia="Arial Narrow" w:cs="Arial"/>
                <w:color w:val="000000"/>
                <w:sz w:val="18"/>
                <w:szCs w:val="18"/>
                <w:lang w:val="en-US" w:eastAsia="zh-CN"/>
              </w:rPr>
              <w:t>%</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997" w:type="dxa"/>
            <w:tcBorders>
              <w:top w:val="single" w:color="auto" w:sz="4" w:space="0"/>
              <w:left w:val="nil"/>
              <w:bottom w:val="single" w:color="auto" w:sz="4" w:space="0"/>
              <w:right w:val="single" w:color="auto" w:sz="4" w:space="0"/>
            </w:tcBorders>
            <w:noWrap w:val="0"/>
            <w:vAlign w:val="center"/>
          </w:tcPr>
          <w:p>
            <w:pPr>
              <w:spacing w:after="12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629"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8</w:t>
            </w:r>
            <w:r>
              <w:rPr>
                <w:rFonts w:ascii="Arial" w:hAnsi="Arial" w:eastAsia="Times New Roman" w:cs="Arial"/>
                <w:color w:val="000000"/>
                <w:sz w:val="18"/>
                <w:szCs w:val="18"/>
                <w:lang w:eastAsia="id-ID"/>
              </w:rPr>
              <w:t>9</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Persentase kebutuhan koordinasi lintas sektor bidang administrasi umum</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12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120" w:line="240" w:lineRule="auto"/>
              <w:jc w:val="center"/>
              <w:rPr>
                <w:rFonts w:ascii="Arial" w:hAnsi="Arial" w:eastAsia="Times New Roman" w:cs="Arial"/>
                <w:sz w:val="18"/>
                <w:szCs w:val="18"/>
                <w:lang w:eastAsia="id-ID"/>
              </w:rPr>
            </w:pP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jc w:val="center"/>
            </w:pPr>
            <w:r>
              <w:rPr>
                <w:rFonts w:ascii="Arial" w:hAnsi="Arial" w:eastAsia="Times New Roman" w:cs="Arial"/>
                <w:sz w:val="18"/>
                <w:szCs w:val="18"/>
                <w:lang w:val="en-US" w:eastAsia="id-ID"/>
              </w:rPr>
              <w:t>N/A</w:t>
            </w:r>
          </w:p>
        </w:tc>
        <w:tc>
          <w:tcPr>
            <w:tcW w:w="1231"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100%</w:t>
            </w:r>
          </w:p>
        </w:tc>
        <w:tc>
          <w:tcPr>
            <w:tcW w:w="1321" w:type="dxa"/>
            <w:gridSpan w:val="6"/>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100%</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100%</w:t>
            </w: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jc w:val="center"/>
            </w:pPr>
            <w:r>
              <w:rPr>
                <w:rFonts w:ascii="Arial" w:hAnsi="Arial" w:eastAsia="Times New Roman" w:cs="Arial"/>
                <w:color w:val="000000"/>
                <w:sz w:val="18"/>
                <w:szCs w:val="18"/>
                <w:lang w:val="en-US" w:eastAsia="id-ID"/>
              </w:rPr>
              <w:t>N/A</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100%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100%</w:t>
            </w:r>
          </w:p>
        </w:tc>
        <w:tc>
          <w:tcPr>
            <w:tcW w:w="997" w:type="dxa"/>
            <w:tcBorders>
              <w:top w:val="single" w:color="auto" w:sz="4" w:space="0"/>
              <w:left w:val="nil"/>
              <w:bottom w:val="single" w:color="auto" w:sz="4" w:space="0"/>
              <w:right w:val="single" w:color="auto" w:sz="4" w:space="0"/>
            </w:tcBorders>
            <w:noWrap w:val="0"/>
            <w:vAlign w:val="center"/>
          </w:tcPr>
          <w:p>
            <w:pPr>
              <w:spacing w:after="12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67"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90</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Persentase pelaksanaan operasional LPSE</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12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120" w:line="240" w:lineRule="auto"/>
              <w:jc w:val="center"/>
              <w:rPr>
                <w:rFonts w:ascii="Arial" w:hAnsi="Arial" w:eastAsia="Times New Roman" w:cs="Arial"/>
                <w:sz w:val="18"/>
                <w:szCs w:val="18"/>
                <w:lang w:eastAsia="id-ID"/>
              </w:rPr>
            </w:pP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pPr>
            <w:r>
              <w:rPr>
                <w:rFonts w:ascii="Arial" w:hAnsi="Arial" w:eastAsia="Times New Roman" w:cs="Arial"/>
                <w:sz w:val="18"/>
                <w:szCs w:val="18"/>
                <w:lang w:val="en-US" w:eastAsia="id-ID"/>
              </w:rPr>
              <w:t>100%</w:t>
            </w:r>
          </w:p>
        </w:tc>
        <w:tc>
          <w:tcPr>
            <w:tcW w:w="1231"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100%</w:t>
            </w:r>
          </w:p>
        </w:tc>
        <w:tc>
          <w:tcPr>
            <w:tcW w:w="1321" w:type="dxa"/>
            <w:gridSpan w:val="6"/>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100%</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100%</w:t>
            </w: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pPr>
            <w:r>
              <w:rPr>
                <w:rFonts w:ascii="Arial" w:hAnsi="Arial" w:eastAsia="Times New Roman" w:cs="Arial"/>
                <w:color w:val="000000"/>
                <w:sz w:val="18"/>
                <w:szCs w:val="18"/>
                <w:lang w:val="en-US" w:eastAsia="id-ID"/>
              </w:rPr>
              <w:t>100%</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sz w:val="18"/>
                <w:szCs w:val="18"/>
                <w:lang w:val="en-US" w:eastAsia="id-ID"/>
              </w:rPr>
              <w:t>0%</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100%</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sz w:val="18"/>
                <w:szCs w:val="18"/>
                <w:lang w:val="en-US" w:eastAsia="zh-CN"/>
              </w:rPr>
              <w:t>100%</w:t>
            </w:r>
          </w:p>
        </w:tc>
        <w:tc>
          <w:tcPr>
            <w:tcW w:w="997" w:type="dxa"/>
            <w:tcBorders>
              <w:top w:val="single" w:color="auto" w:sz="4" w:space="0"/>
              <w:left w:val="nil"/>
              <w:bottom w:val="single" w:color="auto" w:sz="4" w:space="0"/>
              <w:right w:val="single" w:color="auto" w:sz="4" w:space="0"/>
            </w:tcBorders>
            <w:noWrap w:val="0"/>
            <w:vAlign w:val="center"/>
          </w:tcPr>
          <w:p>
            <w:pPr>
              <w:spacing w:after="12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32"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91</w:t>
            </w:r>
          </w:p>
        </w:tc>
        <w:tc>
          <w:tcPr>
            <w:tcW w:w="2805"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textAlignment w:val="top"/>
              <w:rPr>
                <w:rFonts w:ascii="Arial" w:hAnsi="Arial" w:eastAsia="Times New Roman" w:cs="Arial"/>
                <w:sz w:val="18"/>
                <w:szCs w:val="18"/>
                <w:lang w:eastAsia="id-ID"/>
              </w:rPr>
            </w:pPr>
            <w:r>
              <w:rPr>
                <w:rFonts w:ascii="Arial" w:hAnsi="Arial" w:cs="Arial"/>
                <w:sz w:val="18"/>
                <w:szCs w:val="18"/>
                <w:lang w:val="en-US" w:eastAsia="zh-CN"/>
              </w:rPr>
              <w:t>Jumlah peserta pelatihan</w:t>
            </w:r>
            <w:r>
              <w:rPr>
                <w:rFonts w:ascii="Arial" w:hAnsi="Arial" w:cs="Arial"/>
                <w:sz w:val="18"/>
                <w:szCs w:val="18"/>
                <w:lang w:eastAsia="zh-CN"/>
              </w:rPr>
              <w:t xml:space="preserve"> </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12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120" w:line="240" w:lineRule="auto"/>
              <w:jc w:val="center"/>
              <w:rPr>
                <w:rFonts w:ascii="Arial" w:hAnsi="Arial" w:eastAsia="Times New Roman" w:cs="Arial"/>
                <w:sz w:val="18"/>
                <w:szCs w:val="18"/>
                <w:lang w:eastAsia="id-ID"/>
              </w:rPr>
            </w:pP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pPr>
            <w:r>
              <w:rPr>
                <w:rFonts w:ascii="Arial" w:hAnsi="Arial" w:eastAsia="Times New Roman" w:cs="Arial"/>
                <w:sz w:val="18"/>
                <w:szCs w:val="18"/>
                <w:lang w:val="en-US" w:eastAsia="id-ID"/>
              </w:rPr>
              <w:t>122 Orang</w:t>
            </w:r>
          </w:p>
        </w:tc>
        <w:tc>
          <w:tcPr>
            <w:tcW w:w="1231"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60 Orang</w:t>
            </w:r>
          </w:p>
        </w:tc>
        <w:tc>
          <w:tcPr>
            <w:tcW w:w="1321" w:type="dxa"/>
            <w:gridSpan w:val="6"/>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60 Orang</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60 Orang</w:t>
            </w: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pPr>
            <w:r>
              <w:rPr>
                <w:rFonts w:ascii="Arial" w:hAnsi="Arial" w:eastAsia="Times New Roman" w:cs="Arial"/>
                <w:color w:val="000000"/>
                <w:sz w:val="18"/>
                <w:szCs w:val="18"/>
                <w:lang w:val="en-US" w:eastAsia="id-ID"/>
              </w:rPr>
              <w:t>122 Orang</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US" w:eastAsia="id-ID"/>
              </w:rPr>
              <w:t>122 Orang</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sz w:val="18"/>
                <w:szCs w:val="18"/>
                <w:lang w:eastAsia="id-ID"/>
              </w:rPr>
            </w:pPr>
            <w:r>
              <w:rPr>
                <w:rFonts w:ascii="Arial" w:hAnsi="Arial" w:eastAsia="Times New Roman" w:cs="Arial"/>
                <w:color w:val="000000"/>
                <w:sz w:val="18"/>
                <w:szCs w:val="18"/>
                <w:lang w:val="en-US" w:eastAsia="id-ID"/>
              </w:rPr>
              <w:t>232 Orang</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60 Orang</w:t>
            </w:r>
          </w:p>
        </w:tc>
        <w:tc>
          <w:tcPr>
            <w:tcW w:w="997" w:type="dxa"/>
            <w:tcBorders>
              <w:top w:val="single" w:color="auto" w:sz="4" w:space="0"/>
              <w:left w:val="nil"/>
              <w:bottom w:val="single" w:color="auto" w:sz="4" w:space="0"/>
              <w:right w:val="single" w:color="auto" w:sz="4" w:space="0"/>
            </w:tcBorders>
            <w:noWrap w:val="0"/>
            <w:vAlign w:val="center"/>
          </w:tcPr>
          <w:p>
            <w:pPr>
              <w:spacing w:after="12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52"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9</w:t>
            </w:r>
            <w:r>
              <w:rPr>
                <w:rFonts w:ascii="Arial" w:hAnsi="Arial" w:eastAsia="Times New Roman" w:cs="Arial"/>
                <w:color w:val="000000"/>
                <w:sz w:val="18"/>
                <w:szCs w:val="18"/>
                <w:lang w:eastAsia="id-ID"/>
              </w:rPr>
              <w:t>2</w:t>
            </w:r>
          </w:p>
        </w:tc>
        <w:tc>
          <w:tcPr>
            <w:tcW w:w="2805" w:type="dxa"/>
            <w:tcBorders>
              <w:top w:val="single" w:color="auto" w:sz="4" w:space="0"/>
              <w:left w:val="nil"/>
              <w:bottom w:val="single" w:color="auto" w:sz="4" w:space="0"/>
              <w:right w:val="single" w:color="auto" w:sz="4" w:space="0"/>
            </w:tcBorders>
            <w:shd w:val="clear" w:color="auto" w:fill="FFFFFF"/>
            <w:noWrap w:val="0"/>
            <w:vAlign w:val="top"/>
          </w:tcPr>
          <w:p>
            <w:pPr>
              <w:textAlignment w:val="top"/>
              <w:rPr>
                <w:rFonts w:ascii="Arial" w:hAnsi="Arial" w:eastAsia="Times New Roman" w:cs="Arial"/>
                <w:sz w:val="18"/>
                <w:szCs w:val="18"/>
                <w:lang w:eastAsia="id-ID"/>
              </w:rPr>
            </w:pPr>
            <w:r>
              <w:rPr>
                <w:rFonts w:ascii="Arial" w:hAnsi="Arial" w:cs="Arial"/>
                <w:color w:val="000000"/>
                <w:sz w:val="18"/>
                <w:szCs w:val="18"/>
                <w:lang w:val="en-US" w:eastAsia="zh-CN"/>
              </w:rPr>
              <w:t>Jumlah Jenis kebutuhan rumah tangga Pimpinan Daerah yang disediakan</w:t>
            </w:r>
          </w:p>
        </w:tc>
        <w:tc>
          <w:tcPr>
            <w:tcW w:w="1126" w:type="dxa"/>
            <w:tcBorders>
              <w:top w:val="single" w:color="auto" w:sz="4" w:space="0"/>
              <w:left w:val="nil"/>
              <w:bottom w:val="single" w:color="auto" w:sz="4" w:space="0"/>
              <w:right w:val="single" w:color="auto" w:sz="4" w:space="0"/>
            </w:tcBorders>
            <w:shd w:val="clear" w:color="auto" w:fill="auto"/>
            <w:noWrap w:val="0"/>
            <w:vAlign w:val="center"/>
          </w:tcPr>
          <w:p>
            <w:pPr>
              <w:spacing w:after="120" w:line="240" w:lineRule="auto"/>
              <w:jc w:val="center"/>
              <w:rPr>
                <w:rFonts w:ascii="Arial" w:hAnsi="Arial" w:eastAsia="Times New Roman" w:cs="Arial"/>
                <w:sz w:val="18"/>
                <w:szCs w:val="18"/>
                <w:lang w:eastAsia="id-ID"/>
              </w:rPr>
            </w:pPr>
          </w:p>
        </w:tc>
        <w:tc>
          <w:tcPr>
            <w:tcW w:w="701" w:type="dxa"/>
            <w:tcBorders>
              <w:top w:val="single" w:color="auto" w:sz="4" w:space="0"/>
              <w:left w:val="nil"/>
              <w:bottom w:val="single" w:color="auto" w:sz="4" w:space="0"/>
              <w:right w:val="single" w:color="auto" w:sz="4" w:space="0"/>
            </w:tcBorders>
            <w:shd w:val="clear" w:color="auto" w:fill="auto"/>
            <w:noWrap w:val="0"/>
            <w:vAlign w:val="center"/>
          </w:tcPr>
          <w:p>
            <w:pPr>
              <w:spacing w:after="120" w:line="240" w:lineRule="auto"/>
              <w:jc w:val="center"/>
              <w:rPr>
                <w:rFonts w:ascii="Arial" w:hAnsi="Arial" w:eastAsia="Times New Roman" w:cs="Arial"/>
                <w:sz w:val="18"/>
                <w:szCs w:val="18"/>
                <w:lang w:eastAsia="id-ID"/>
              </w:rPr>
            </w:pP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val="en-US" w:eastAsia="id-ID"/>
              </w:rPr>
            </w:pPr>
            <w:r>
              <w:rPr>
                <w:rFonts w:ascii="Arial" w:hAnsi="Arial" w:eastAsia="Times New Roman" w:cs="Arial"/>
                <w:sz w:val="18"/>
                <w:szCs w:val="18"/>
                <w:lang w:val="en-US" w:eastAsia="id-ID"/>
              </w:rPr>
              <w:t>N/A</w:t>
            </w:r>
          </w:p>
        </w:tc>
        <w:tc>
          <w:tcPr>
            <w:tcW w:w="1231"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 Jenis</w:t>
            </w:r>
          </w:p>
        </w:tc>
        <w:tc>
          <w:tcPr>
            <w:tcW w:w="1321" w:type="dxa"/>
            <w:gridSpan w:val="6"/>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 Jenis</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 Jenis</w:t>
            </w:r>
          </w:p>
        </w:tc>
        <w:tc>
          <w:tcPr>
            <w:tcW w:w="1321" w:type="dxa"/>
            <w:gridSpan w:val="5"/>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color w:val="000000"/>
                <w:sz w:val="18"/>
                <w:szCs w:val="18"/>
                <w:lang w:val="en-US" w:eastAsia="id-ID"/>
              </w:rPr>
            </w:pPr>
            <w:r>
              <w:rPr>
                <w:rFonts w:ascii="Arial" w:hAnsi="Arial" w:eastAsia="Times New Roman" w:cs="Arial"/>
                <w:color w:val="000000"/>
                <w:sz w:val="18"/>
                <w:szCs w:val="18"/>
                <w:lang w:val="en-US" w:eastAsia="id-ID"/>
              </w:rPr>
              <w:t>N/A</w:t>
            </w:r>
          </w:p>
        </w:tc>
        <w:tc>
          <w:tcPr>
            <w:tcW w:w="127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sz w:val="18"/>
                <w:szCs w:val="18"/>
                <w:lang w:val="en-US" w:eastAsia="id-ID"/>
              </w:rPr>
            </w:pPr>
            <w:r>
              <w:rPr>
                <w:rFonts w:ascii="Arial" w:hAnsi="Arial" w:eastAsia="Times New Roman" w:cs="Arial"/>
                <w:color w:val="000000"/>
                <w:sz w:val="20"/>
                <w:szCs w:val="20"/>
                <w:lang w:eastAsia="id-ID"/>
              </w:rPr>
              <w:t>5</w:t>
            </w:r>
            <w:r>
              <w:rPr>
                <w:rFonts w:ascii="Arial" w:hAnsi="Arial" w:eastAsia="Times New Roman" w:cs="Arial"/>
                <w:color w:val="000000"/>
                <w:sz w:val="20"/>
                <w:szCs w:val="20"/>
                <w:lang w:val="en-US" w:eastAsia="id-ID"/>
              </w:rPr>
              <w:t xml:space="preserve"> Jenis</w:t>
            </w:r>
          </w:p>
        </w:tc>
        <w:tc>
          <w:tcPr>
            <w:tcW w:w="1129" w:type="dxa"/>
            <w:gridSpan w:val="2"/>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 Jenis</w:t>
            </w:r>
          </w:p>
        </w:tc>
        <w:tc>
          <w:tcPr>
            <w:tcW w:w="1134"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top"/>
              <w:rPr>
                <w:rFonts w:ascii="Arial" w:hAnsi="Arial" w:eastAsia="Times New Roman" w:cs="Arial"/>
                <w:sz w:val="18"/>
                <w:szCs w:val="18"/>
                <w:lang w:eastAsia="id-ID"/>
              </w:rPr>
            </w:pPr>
            <w:r>
              <w:rPr>
                <w:rFonts w:ascii="Arial" w:hAnsi="Arial" w:eastAsia="Arial Narrow" w:cs="Arial"/>
                <w:sz w:val="18"/>
                <w:szCs w:val="18"/>
                <w:lang w:val="en-US" w:eastAsia="zh-CN"/>
              </w:rPr>
              <w:t>10 Jenis</w:t>
            </w:r>
          </w:p>
        </w:tc>
        <w:tc>
          <w:tcPr>
            <w:tcW w:w="997" w:type="dxa"/>
            <w:tcBorders>
              <w:top w:val="single" w:color="auto" w:sz="4" w:space="0"/>
              <w:left w:val="nil"/>
              <w:bottom w:val="single" w:color="auto" w:sz="4" w:space="0"/>
              <w:right w:val="single" w:color="auto" w:sz="4" w:space="0"/>
            </w:tcBorders>
            <w:noWrap w:val="0"/>
            <w:vAlign w:val="center"/>
          </w:tcPr>
          <w:p>
            <w:pPr>
              <w:spacing w:after="120" w:line="240" w:lineRule="auto"/>
              <w:jc w:val="center"/>
              <w:rPr>
                <w:rFonts w:ascii="Arial" w:hAnsi="Arial" w:eastAsia="Times New Roman" w:cs="Arial"/>
                <w:color w:val="000000"/>
                <w:sz w:val="18"/>
                <w:szCs w:val="18"/>
                <w:lang w:eastAsia="id-ID"/>
              </w:rPr>
            </w:pPr>
          </w:p>
        </w:tc>
      </w:tr>
    </w:tbl>
    <w:p/>
    <w:p/>
    <w:p/>
    <w:p/>
    <w:p/>
    <w:p/>
    <w:p/>
    <w:p/>
    <w:p/>
    <w:p/>
    <w:p/>
    <w:p/>
    <w:p/>
    <w:p/>
    <w:p/>
    <w:p>
      <w:pPr>
        <w:sectPr>
          <w:pgSz w:w="18711" w:h="12191" w:orient="landscape"/>
          <w:pgMar w:top="1411" w:right="1138" w:bottom="1138" w:left="1138" w:header="720" w:footer="461" w:gutter="0"/>
          <w:cols w:space="0" w:num="1"/>
          <w:rtlGutter w:val="0"/>
          <w:docGrid w:linePitch="360" w:charSpace="0"/>
        </w:sectPr>
      </w:pPr>
    </w:p>
    <w:p/>
    <w:p>
      <w:pPr>
        <w:numPr>
          <w:ilvl w:val="1"/>
          <w:numId w:val="46"/>
        </w:numPr>
        <w:autoSpaceDE w:val="0"/>
        <w:autoSpaceDN w:val="0"/>
        <w:adjustRightInd w:val="0"/>
        <w:spacing w:after="0" w:line="480" w:lineRule="auto"/>
        <w:ind w:left="567" w:hanging="567"/>
        <w:jc w:val="both"/>
        <w:rPr>
          <w:rFonts w:ascii="Arial" w:hAnsi="Arial" w:cs="Arial"/>
          <w:b/>
          <w:sz w:val="24"/>
        </w:rPr>
        <w:sectPr>
          <w:footerReference r:id="rId4" w:type="default"/>
          <w:pgSz w:w="16838" w:h="11906" w:orient="landscape"/>
          <w:pgMar w:top="677" w:right="562" w:bottom="562" w:left="562" w:header="709" w:footer="0" w:gutter="0"/>
          <w:pgNumType w:start="48"/>
          <w:cols w:space="720" w:num="1"/>
          <w:docGrid w:linePitch="360" w:charSpace="0"/>
        </w:sectPr>
      </w:pPr>
    </w:p>
    <w:p>
      <w:pPr>
        <w:numPr>
          <w:ilvl w:val="1"/>
          <w:numId w:val="46"/>
        </w:numPr>
        <w:autoSpaceDE w:val="0"/>
        <w:autoSpaceDN w:val="0"/>
        <w:adjustRightInd w:val="0"/>
        <w:spacing w:after="0" w:line="480" w:lineRule="auto"/>
        <w:ind w:left="567" w:hanging="567"/>
        <w:jc w:val="both"/>
        <w:rPr>
          <w:rFonts w:ascii="Arial" w:hAnsi="Arial" w:cs="Arial"/>
          <w:b/>
          <w:sz w:val="24"/>
        </w:rPr>
      </w:pPr>
      <w:r>
        <w:rPr>
          <w:rFonts w:ascii="Arial" w:hAnsi="Arial" w:cs="Arial"/>
          <w:b/>
          <w:sz w:val="24"/>
        </w:rPr>
        <w:t>-isu Penting Penyelenggaraan Tugas dan Fungsi Perangkat Daerah</w:t>
      </w:r>
    </w:p>
    <w:p>
      <w:pPr>
        <w:autoSpaceDE w:val="0"/>
        <w:autoSpaceDN w:val="0"/>
        <w:adjustRightInd w:val="0"/>
        <w:spacing w:after="0" w:line="480" w:lineRule="auto"/>
        <w:ind w:left="567" w:firstLine="567"/>
        <w:jc w:val="both"/>
        <w:rPr>
          <w:rFonts w:ascii="Arial" w:hAnsi="Arial" w:cs="Arial"/>
          <w:b/>
        </w:rPr>
      </w:pPr>
      <w:r>
        <w:rPr>
          <w:rFonts w:ascii="Arial" w:hAnsi="Arial" w:cs="Arial"/>
        </w:rPr>
        <w:t>Secara rinci isu strategis Sekretariat Daerah Kabupaten Bangkalan dapat  dikemukakan sebagai berikut :</w:t>
      </w:r>
    </w:p>
    <w:p>
      <w:pPr>
        <w:numPr>
          <w:ilvl w:val="4"/>
          <w:numId w:val="47"/>
        </w:numPr>
        <w:spacing w:after="0" w:line="360" w:lineRule="auto"/>
        <w:ind w:left="1134" w:hanging="425"/>
        <w:jc w:val="both"/>
        <w:rPr>
          <w:rFonts w:ascii="Arial" w:hAnsi="Arial" w:cs="Arial"/>
        </w:rPr>
      </w:pPr>
      <w:r>
        <w:rPr>
          <w:rFonts w:ascii="Arial" w:hAnsi="Arial" w:cs="Arial"/>
        </w:rPr>
        <w:t>Sering terjadinya perubahan sistem dan peraturan perundang-undangan dibidang pengelolaan keuangan atau yang dikenal dengan reformasi bidang keuangan, sebagai akibat dari perkembangan dinamika yang terjadi pada sistem pemerintahan;</w:t>
      </w:r>
    </w:p>
    <w:p>
      <w:pPr>
        <w:numPr>
          <w:ilvl w:val="4"/>
          <w:numId w:val="47"/>
        </w:numPr>
        <w:spacing w:after="0" w:line="360" w:lineRule="auto"/>
        <w:ind w:left="1134" w:hanging="425"/>
        <w:jc w:val="both"/>
        <w:rPr>
          <w:rFonts w:ascii="Arial" w:hAnsi="Arial" w:cs="Arial"/>
        </w:rPr>
      </w:pPr>
      <w:r>
        <w:rPr>
          <w:rFonts w:ascii="Arial" w:hAnsi="Arial" w:cs="Arial"/>
        </w:rPr>
        <w:t>Adanya kegiatan Pemerintah lima tahunan (Pilkada, Pileg dan Pilpres termasuk Pilkades) yang menjadi pertimbangan dalam pelaksanaan jadwal tugas pemeriksaan;</w:t>
      </w:r>
    </w:p>
    <w:p>
      <w:pPr>
        <w:numPr>
          <w:ilvl w:val="4"/>
          <w:numId w:val="47"/>
        </w:numPr>
        <w:spacing w:after="0" w:line="360" w:lineRule="auto"/>
        <w:ind w:left="1134" w:hanging="425"/>
        <w:jc w:val="both"/>
        <w:rPr>
          <w:rFonts w:ascii="Arial" w:hAnsi="Arial" w:cs="Arial"/>
        </w:rPr>
      </w:pPr>
      <w:r>
        <w:rPr>
          <w:rFonts w:ascii="Arial" w:hAnsi="Arial" w:cs="Arial"/>
        </w:rPr>
        <w:t>Masih rendahnya kompetensi SDM aparatur daerah;</w:t>
      </w:r>
    </w:p>
    <w:p>
      <w:pPr>
        <w:numPr>
          <w:ilvl w:val="4"/>
          <w:numId w:val="47"/>
        </w:numPr>
        <w:spacing w:after="0" w:line="360" w:lineRule="auto"/>
        <w:ind w:left="1134" w:hanging="425"/>
        <w:jc w:val="both"/>
        <w:rPr>
          <w:rFonts w:ascii="Arial" w:hAnsi="Arial" w:cs="Arial"/>
        </w:rPr>
      </w:pPr>
      <w:r>
        <w:rPr>
          <w:rFonts w:ascii="Arial" w:hAnsi="Arial" w:cs="Arial"/>
        </w:rPr>
        <w:t>Masih kurang optimalnya fungsi pengawasan internal daerah;</w:t>
      </w:r>
    </w:p>
    <w:p>
      <w:pPr>
        <w:numPr>
          <w:ilvl w:val="4"/>
          <w:numId w:val="47"/>
        </w:numPr>
        <w:spacing w:after="0" w:line="360" w:lineRule="auto"/>
        <w:ind w:left="1134" w:hanging="425"/>
        <w:jc w:val="both"/>
        <w:rPr>
          <w:rFonts w:ascii="Arial" w:hAnsi="Arial" w:cs="Arial"/>
        </w:rPr>
      </w:pPr>
      <w:r>
        <w:rPr>
          <w:rFonts w:ascii="Arial" w:hAnsi="Arial" w:cs="Arial"/>
        </w:rPr>
        <w:t>Masih banyak terdapat kekurangan dalam laporan pelaksanaan kegiatan pemerintahan daerah;</w:t>
      </w:r>
    </w:p>
    <w:p>
      <w:pPr>
        <w:numPr>
          <w:ilvl w:val="4"/>
          <w:numId w:val="47"/>
        </w:numPr>
        <w:spacing w:after="0" w:line="360" w:lineRule="auto"/>
        <w:ind w:left="1134" w:hanging="425"/>
        <w:jc w:val="both"/>
        <w:rPr>
          <w:rFonts w:ascii="Arial" w:hAnsi="Arial" w:cs="Arial"/>
        </w:rPr>
      </w:pPr>
      <w:r>
        <w:rPr>
          <w:rFonts w:ascii="Arial" w:hAnsi="Arial" w:cs="Arial"/>
        </w:rPr>
        <w:t>Sarana dan Prasarana kurang memadai;</w:t>
      </w:r>
    </w:p>
    <w:p>
      <w:pPr>
        <w:autoSpaceDE w:val="0"/>
        <w:autoSpaceDN w:val="0"/>
        <w:adjustRightInd w:val="0"/>
        <w:spacing w:after="0" w:line="480" w:lineRule="auto"/>
        <w:jc w:val="both"/>
        <w:rPr>
          <w:rFonts w:ascii="Arial" w:hAnsi="Arial" w:cs="Arial"/>
          <w:lang w:eastAsia="id-ID"/>
        </w:rPr>
      </w:pPr>
    </w:p>
    <w:p>
      <w:pPr>
        <w:numPr>
          <w:ilvl w:val="1"/>
          <w:numId w:val="46"/>
        </w:numPr>
        <w:autoSpaceDE w:val="0"/>
        <w:autoSpaceDN w:val="0"/>
        <w:adjustRightInd w:val="0"/>
        <w:spacing w:after="0" w:line="480" w:lineRule="auto"/>
        <w:ind w:left="567" w:hanging="567"/>
        <w:jc w:val="both"/>
        <w:rPr>
          <w:rFonts w:ascii="Arial" w:hAnsi="Arial" w:cs="Arial"/>
          <w:b/>
          <w:sz w:val="24"/>
        </w:rPr>
      </w:pPr>
      <w:r>
        <w:rPr>
          <w:rFonts w:ascii="Arial" w:hAnsi="Arial" w:cs="Arial"/>
          <w:b/>
          <w:sz w:val="24"/>
        </w:rPr>
        <w:t>Review terhadap Rancangan Awal RKPD</w:t>
      </w:r>
    </w:p>
    <w:p>
      <w:pPr>
        <w:autoSpaceDE w:val="0"/>
        <w:autoSpaceDN w:val="0"/>
        <w:adjustRightInd w:val="0"/>
        <w:spacing w:after="0" w:line="480" w:lineRule="auto"/>
        <w:ind w:left="567" w:firstLine="567"/>
        <w:jc w:val="both"/>
        <w:rPr>
          <w:rFonts w:ascii="Arial" w:hAnsi="Arial" w:cs="Arial"/>
          <w:lang w:eastAsia="id-ID"/>
        </w:rPr>
      </w:pPr>
      <w:r>
        <w:rPr>
          <w:rFonts w:ascii="Arial" w:hAnsi="Arial" w:cs="Arial"/>
          <w:lang w:eastAsia="id-ID"/>
        </w:rPr>
        <w:t>Review terhadap rancangan awal RKPD tahun 2020 terhadap hasil analisis kebutuhan dapat dilihat pada tabel berikut ini:</w:t>
      </w:r>
    </w:p>
    <w:p>
      <w:pPr>
        <w:autoSpaceDE w:val="0"/>
        <w:autoSpaceDN w:val="0"/>
        <w:adjustRightInd w:val="0"/>
        <w:spacing w:after="0" w:line="480" w:lineRule="auto"/>
        <w:jc w:val="both"/>
        <w:rPr>
          <w:rFonts w:ascii="Arial" w:hAnsi="Arial" w:cs="Arial"/>
          <w:lang w:eastAsia="id-ID"/>
        </w:rPr>
      </w:pPr>
    </w:p>
    <w:p>
      <w:pPr>
        <w:autoSpaceDE w:val="0"/>
        <w:autoSpaceDN w:val="0"/>
        <w:adjustRightInd w:val="0"/>
        <w:spacing w:after="0" w:line="480" w:lineRule="auto"/>
        <w:jc w:val="both"/>
        <w:rPr>
          <w:rFonts w:ascii="Arial" w:hAnsi="Arial" w:cs="Arial"/>
          <w:lang w:eastAsia="id-ID"/>
        </w:rPr>
      </w:pPr>
    </w:p>
    <w:p>
      <w:pPr>
        <w:autoSpaceDE w:val="0"/>
        <w:autoSpaceDN w:val="0"/>
        <w:adjustRightInd w:val="0"/>
        <w:spacing w:after="0" w:line="480" w:lineRule="auto"/>
        <w:jc w:val="both"/>
        <w:rPr>
          <w:rFonts w:ascii="Arial" w:hAnsi="Arial" w:cs="Arial"/>
          <w:lang w:eastAsia="id-ID"/>
        </w:rPr>
      </w:pPr>
    </w:p>
    <w:p>
      <w:pPr>
        <w:autoSpaceDE w:val="0"/>
        <w:autoSpaceDN w:val="0"/>
        <w:adjustRightInd w:val="0"/>
        <w:spacing w:after="0" w:line="480" w:lineRule="auto"/>
        <w:jc w:val="both"/>
        <w:rPr>
          <w:rFonts w:ascii="Arial" w:hAnsi="Arial" w:cs="Arial"/>
          <w:lang w:eastAsia="id-ID"/>
        </w:rPr>
      </w:pPr>
    </w:p>
    <w:p>
      <w:pPr>
        <w:autoSpaceDE w:val="0"/>
        <w:autoSpaceDN w:val="0"/>
        <w:adjustRightInd w:val="0"/>
        <w:spacing w:after="0" w:line="480" w:lineRule="auto"/>
        <w:jc w:val="both"/>
        <w:rPr>
          <w:rFonts w:ascii="Arial" w:hAnsi="Arial" w:cs="Arial"/>
          <w:lang w:eastAsia="id-ID"/>
        </w:rPr>
      </w:pPr>
    </w:p>
    <w:p>
      <w:pPr>
        <w:autoSpaceDE w:val="0"/>
        <w:autoSpaceDN w:val="0"/>
        <w:adjustRightInd w:val="0"/>
        <w:spacing w:after="0" w:line="480" w:lineRule="auto"/>
        <w:jc w:val="both"/>
        <w:rPr>
          <w:rFonts w:ascii="Arial" w:hAnsi="Arial" w:cs="Arial"/>
          <w:lang w:eastAsia="id-ID"/>
        </w:rPr>
      </w:pPr>
    </w:p>
    <w:p/>
    <w:p/>
    <w:p/>
    <w:p/>
    <w:p>
      <w:pPr>
        <w:sectPr>
          <w:pgSz w:w="11906" w:h="16838"/>
          <w:pgMar w:top="562" w:right="562" w:bottom="562" w:left="677" w:header="706" w:footer="0" w:gutter="0"/>
          <w:pgNumType w:start="48"/>
          <w:cols w:space="0" w:num="1"/>
          <w:rtlGutter w:val="0"/>
          <w:docGrid w:linePitch="360" w:charSpace="0"/>
        </w:sectPr>
      </w:pPr>
    </w:p>
    <w:p/>
    <w:p/>
    <w:tbl>
      <w:tblPr>
        <w:tblStyle w:val="8"/>
        <w:tblW w:w="0" w:type="auto"/>
        <w:tblInd w:w="-176" w:type="dxa"/>
        <w:tblLayout w:type="fixed"/>
        <w:tblCellMar>
          <w:top w:w="0" w:type="dxa"/>
          <w:left w:w="108" w:type="dxa"/>
          <w:bottom w:w="0" w:type="dxa"/>
          <w:right w:w="108" w:type="dxa"/>
        </w:tblCellMar>
      </w:tblPr>
      <w:tblGrid>
        <w:gridCol w:w="421"/>
        <w:gridCol w:w="1840"/>
        <w:gridCol w:w="8"/>
        <w:gridCol w:w="1134"/>
        <w:gridCol w:w="132"/>
        <w:gridCol w:w="1569"/>
        <w:gridCol w:w="416"/>
        <w:gridCol w:w="716"/>
        <w:gridCol w:w="15"/>
        <w:gridCol w:w="1700"/>
        <w:gridCol w:w="1831"/>
        <w:gridCol w:w="1134"/>
        <w:gridCol w:w="1701"/>
        <w:gridCol w:w="1134"/>
        <w:gridCol w:w="1700"/>
        <w:gridCol w:w="851"/>
      </w:tblGrid>
      <w:tr>
        <w:tblPrEx>
          <w:tblCellMar>
            <w:top w:w="0" w:type="dxa"/>
            <w:left w:w="108" w:type="dxa"/>
            <w:bottom w:w="0" w:type="dxa"/>
            <w:right w:w="108" w:type="dxa"/>
          </w:tblCellMar>
        </w:tblPrEx>
        <w:trPr>
          <w:trHeight w:val="300" w:hRule="atLeast"/>
        </w:trPr>
        <w:tc>
          <w:tcPr>
            <w:tcW w:w="16302" w:type="dxa"/>
            <w:gridSpan w:val="16"/>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r>
              <w:rPr>
                <w:rFonts w:ascii="Arial" w:hAnsi="Arial" w:eastAsia="Times New Roman" w:cs="Arial"/>
                <w:b/>
                <w:bCs/>
                <w:color w:val="000000"/>
                <w:lang w:eastAsia="id-ID"/>
              </w:rPr>
              <w:t>Tabel 2.4</w:t>
            </w:r>
          </w:p>
        </w:tc>
      </w:tr>
      <w:tr>
        <w:tblPrEx>
          <w:tblCellMar>
            <w:top w:w="0" w:type="dxa"/>
            <w:left w:w="108" w:type="dxa"/>
            <w:bottom w:w="0" w:type="dxa"/>
            <w:right w:w="108" w:type="dxa"/>
          </w:tblCellMar>
        </w:tblPrEx>
        <w:trPr>
          <w:trHeight w:val="300" w:hRule="atLeast"/>
        </w:trPr>
        <w:tc>
          <w:tcPr>
            <w:tcW w:w="16302" w:type="dxa"/>
            <w:gridSpan w:val="16"/>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r>
              <w:rPr>
                <w:rFonts w:ascii="Arial" w:hAnsi="Arial" w:eastAsia="Times New Roman" w:cs="Arial"/>
                <w:b/>
                <w:bCs/>
                <w:color w:val="000000"/>
                <w:lang w:eastAsia="id-ID"/>
              </w:rPr>
              <w:t>REVIEW TERHADAP RANCANGAN AWAL RKPD TAHUN 20</w:t>
            </w:r>
            <w:r>
              <w:rPr>
                <w:rFonts w:ascii="Arial" w:hAnsi="Arial" w:eastAsia="Times New Roman" w:cs="Arial"/>
                <w:b/>
                <w:bCs/>
                <w:color w:val="000000"/>
                <w:lang w:val="en-GB" w:eastAsia="id-ID"/>
              </w:rPr>
              <w:t>20</w:t>
            </w:r>
          </w:p>
        </w:tc>
      </w:tr>
      <w:tr>
        <w:tblPrEx>
          <w:tblCellMar>
            <w:top w:w="0" w:type="dxa"/>
            <w:left w:w="108" w:type="dxa"/>
            <w:bottom w:w="0" w:type="dxa"/>
            <w:right w:w="108" w:type="dxa"/>
          </w:tblCellMar>
        </w:tblPrEx>
        <w:trPr>
          <w:trHeight w:val="300" w:hRule="atLeast"/>
        </w:trPr>
        <w:tc>
          <w:tcPr>
            <w:tcW w:w="16302" w:type="dxa"/>
            <w:gridSpan w:val="16"/>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r>
              <w:rPr>
                <w:rFonts w:ascii="Arial" w:hAnsi="Arial" w:eastAsia="Times New Roman" w:cs="Arial"/>
                <w:b/>
                <w:bCs/>
                <w:color w:val="000000"/>
                <w:lang w:eastAsia="id-ID"/>
              </w:rPr>
              <w:t>KABUPATEN BANGKALAN</w:t>
            </w:r>
          </w:p>
        </w:tc>
      </w:tr>
      <w:tr>
        <w:tblPrEx>
          <w:tblCellMar>
            <w:top w:w="0" w:type="dxa"/>
            <w:left w:w="108" w:type="dxa"/>
            <w:bottom w:w="0" w:type="dxa"/>
            <w:right w:w="108" w:type="dxa"/>
          </w:tblCellMar>
        </w:tblPrEx>
        <w:trPr>
          <w:trHeight w:val="165" w:hRule="atLeast"/>
        </w:trPr>
        <w:tc>
          <w:tcPr>
            <w:tcW w:w="421" w:type="dxa"/>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p>
        </w:tc>
        <w:tc>
          <w:tcPr>
            <w:tcW w:w="1840"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1274" w:type="dxa"/>
            <w:gridSpan w:val="3"/>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1985" w:type="dxa"/>
            <w:gridSpan w:val="2"/>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716"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1715" w:type="dxa"/>
            <w:gridSpan w:val="2"/>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1831"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1134"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1701"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1134"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1700"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851" w:type="dxa"/>
            <w:tcBorders>
              <w:top w:val="nil"/>
              <w:left w:val="nil"/>
              <w:bottom w:val="nil"/>
              <w:right w:val="nil"/>
            </w:tcBorders>
            <w:noWrap w:val="0"/>
            <w:vAlign w:val="bottom"/>
          </w:tcPr>
          <w:p>
            <w:pPr>
              <w:spacing w:after="0" w:line="240" w:lineRule="auto"/>
              <w:rPr>
                <w:rFonts w:eastAsia="Times New Roman"/>
                <w:sz w:val="20"/>
                <w:szCs w:val="20"/>
                <w:lang w:eastAsia="id-ID"/>
              </w:rPr>
            </w:pPr>
          </w:p>
        </w:tc>
      </w:tr>
      <w:tr>
        <w:tblPrEx>
          <w:tblCellMar>
            <w:top w:w="0" w:type="dxa"/>
            <w:left w:w="108" w:type="dxa"/>
            <w:bottom w:w="0" w:type="dxa"/>
            <w:right w:w="108" w:type="dxa"/>
          </w:tblCellMar>
        </w:tblPrEx>
        <w:trPr>
          <w:trHeight w:val="300" w:hRule="atLeast"/>
        </w:trPr>
        <w:tc>
          <w:tcPr>
            <w:tcW w:w="421"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No</w:t>
            </w:r>
          </w:p>
        </w:tc>
        <w:tc>
          <w:tcPr>
            <w:tcW w:w="7530" w:type="dxa"/>
            <w:gridSpan w:val="9"/>
            <w:tcBorders>
              <w:top w:val="single" w:color="auto" w:sz="4" w:space="0"/>
              <w:left w:val="nil"/>
              <w:bottom w:val="single" w:color="auto" w:sz="4" w:space="0"/>
              <w:right w:val="single" w:color="auto" w:sz="4" w:space="0"/>
            </w:tcBorders>
            <w:noWrap w:val="0"/>
            <w:vAlign w:val="bottom"/>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Rancangan Awal RKPD</w:t>
            </w:r>
          </w:p>
        </w:tc>
        <w:tc>
          <w:tcPr>
            <w:tcW w:w="7500" w:type="dxa"/>
            <w:gridSpan w:val="5"/>
            <w:tcBorders>
              <w:top w:val="single" w:color="auto" w:sz="4" w:space="0"/>
              <w:left w:val="nil"/>
              <w:bottom w:val="single" w:color="auto" w:sz="4" w:space="0"/>
              <w:right w:val="single" w:color="auto" w:sz="4" w:space="0"/>
            </w:tcBorders>
            <w:noWrap w:val="0"/>
            <w:vAlign w:val="bottom"/>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Hasil Analisis Kebutuhan</w:t>
            </w:r>
          </w:p>
        </w:tc>
        <w:tc>
          <w:tcPr>
            <w:tcW w:w="851"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Catatan Penting</w:t>
            </w:r>
          </w:p>
        </w:tc>
      </w:tr>
      <w:tr>
        <w:tblPrEx>
          <w:tblCellMar>
            <w:top w:w="0" w:type="dxa"/>
            <w:left w:w="108" w:type="dxa"/>
            <w:bottom w:w="0" w:type="dxa"/>
            <w:right w:w="108" w:type="dxa"/>
          </w:tblCellMar>
        </w:tblPrEx>
        <w:trPr>
          <w:trHeight w:val="630" w:hRule="atLeast"/>
        </w:trPr>
        <w:tc>
          <w:tcPr>
            <w:tcW w:w="421"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848"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Lokasi</w:t>
            </w:r>
          </w:p>
        </w:tc>
        <w:tc>
          <w:tcPr>
            <w:tcW w:w="1701"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 Kinerja</w:t>
            </w:r>
          </w:p>
        </w:tc>
        <w:tc>
          <w:tcPr>
            <w:tcW w:w="1147" w:type="dxa"/>
            <w:gridSpan w:val="3"/>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Pagu Indikatif (Rp)</w:t>
            </w:r>
          </w:p>
        </w:tc>
        <w:tc>
          <w:tcPr>
            <w:tcW w:w="183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 Kinerja</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 (Rp)</w:t>
            </w:r>
          </w:p>
        </w:tc>
        <w:tc>
          <w:tcPr>
            <w:tcW w:w="851"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r>
      <w:tr>
        <w:tblPrEx>
          <w:tblCellMar>
            <w:top w:w="0" w:type="dxa"/>
            <w:left w:w="108" w:type="dxa"/>
            <w:bottom w:w="0" w:type="dxa"/>
            <w:right w:w="108" w:type="dxa"/>
          </w:tblCellMar>
        </w:tblPrEx>
        <w:trPr>
          <w:trHeight w:val="225" w:hRule="atLeast"/>
        </w:trPr>
        <w:tc>
          <w:tcPr>
            <w:tcW w:w="421" w:type="dxa"/>
            <w:tcBorders>
              <w:top w:val="nil"/>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w:t>
            </w:r>
          </w:p>
        </w:tc>
        <w:tc>
          <w:tcPr>
            <w:tcW w:w="1848"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(2)</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(3)</w:t>
            </w:r>
          </w:p>
        </w:tc>
        <w:tc>
          <w:tcPr>
            <w:tcW w:w="1701"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(4)</w:t>
            </w:r>
          </w:p>
        </w:tc>
        <w:tc>
          <w:tcPr>
            <w:tcW w:w="1147" w:type="dxa"/>
            <w:gridSpan w:val="3"/>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(5)</w:t>
            </w:r>
          </w:p>
        </w:tc>
        <w:tc>
          <w:tcPr>
            <w:tcW w:w="1700"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(6)</w:t>
            </w:r>
          </w:p>
        </w:tc>
        <w:tc>
          <w:tcPr>
            <w:tcW w:w="183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(7)</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(8)</w:t>
            </w: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(9)</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(10)</w:t>
            </w:r>
          </w:p>
        </w:tc>
        <w:tc>
          <w:tcPr>
            <w:tcW w:w="1700"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(11)</w:t>
            </w:r>
          </w:p>
        </w:tc>
        <w:tc>
          <w:tcPr>
            <w:tcW w:w="8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6"/>
                <w:szCs w:val="16"/>
                <w:lang w:eastAsia="id-ID"/>
              </w:rPr>
            </w:pPr>
            <w:r>
              <w:rPr>
                <w:rFonts w:ascii="Arial" w:hAnsi="Arial" w:eastAsia="Times New Roman" w:cs="Arial"/>
                <w:b/>
                <w:bCs/>
                <w:color w:val="000000"/>
                <w:sz w:val="16"/>
                <w:szCs w:val="16"/>
                <w:lang w:eastAsia="id-ID"/>
              </w:rPr>
              <w:t>(12)</w:t>
            </w:r>
          </w:p>
        </w:tc>
      </w:tr>
      <w:tr>
        <w:tblPrEx>
          <w:tblCellMar>
            <w:top w:w="0" w:type="dxa"/>
            <w:left w:w="108" w:type="dxa"/>
            <w:bottom w:w="0" w:type="dxa"/>
            <w:right w:w="108" w:type="dxa"/>
          </w:tblCellMar>
        </w:tblPrEx>
        <w:trPr>
          <w:trHeight w:val="724" w:hRule="atLeast"/>
        </w:trPr>
        <w:tc>
          <w:tcPr>
            <w:tcW w:w="421"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1</w:t>
            </w:r>
          </w:p>
        </w:tc>
        <w:tc>
          <w:tcPr>
            <w:tcW w:w="1848" w:type="dxa"/>
            <w:gridSpan w:val="2"/>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Program Sosialisasi Ketentuan di Bidang Cukai</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gridSpan w:val="2"/>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Persentase Perangkat Daerah Yang memenuhi Ketentuan Bidang Cukai</w:t>
            </w:r>
          </w:p>
        </w:tc>
        <w:tc>
          <w:tcPr>
            <w:tcW w:w="1147" w:type="dxa"/>
            <w:gridSpan w:val="3"/>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b/>
                <w:color w:val="000000"/>
                <w:sz w:val="18"/>
                <w:szCs w:val="18"/>
                <w:lang w:val="en-US" w:eastAsia="zh-CN"/>
              </w:rPr>
              <w:t>62,700,000</w:t>
            </w:r>
          </w:p>
        </w:tc>
        <w:tc>
          <w:tcPr>
            <w:tcW w:w="183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Program Sosialisasi Ketentuan di Bidang Cukai</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Persentase Perangkat Daerah Yang memenuhi Ketentuan Bidang Cukai</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val="en-US" w:eastAsia="zh-CN"/>
              </w:rPr>
              <w:t>62,700,000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24" w:hRule="atLeast"/>
        </w:trPr>
        <w:tc>
          <w:tcPr>
            <w:tcW w:w="421"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848" w:type="dxa"/>
            <w:gridSpan w:val="2"/>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Pemantauan dan Evaluasi atas Pelaksanaan Ketentuan Peraturan Perundang-undangan di Bidang Cukai</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gridSpan w:val="2"/>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47" w:type="dxa"/>
            <w:gridSpan w:val="3"/>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val="en-US" w:eastAsia="zh-CN"/>
              </w:rPr>
              <w:t>7 PD</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b/>
                <w:color w:val="000000"/>
                <w:sz w:val="18"/>
                <w:szCs w:val="18"/>
                <w:lang w:val="en-US" w:eastAsia="zh-CN"/>
              </w:rPr>
            </w:pPr>
            <w:r>
              <w:rPr>
                <w:rFonts w:ascii="Arial" w:hAnsi="Arial" w:eastAsia="Arial Narrow" w:cs="Arial"/>
                <w:b/>
                <w:color w:val="000000"/>
                <w:sz w:val="18"/>
                <w:szCs w:val="18"/>
                <w:lang w:val="en-US" w:eastAsia="zh-CN"/>
              </w:rPr>
              <w:t>62,700,000</w:t>
            </w:r>
          </w:p>
        </w:tc>
        <w:tc>
          <w:tcPr>
            <w:tcW w:w="183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Pemantauan dan Evaluasi atas Pelaksanaan Ketentuan Peraturan Perundang-undangan di Bidang Cukai</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val="en-US" w:eastAsia="zh-CN"/>
              </w:rPr>
              <w:t>7 PD</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val="en-US" w:eastAsia="zh-CN"/>
              </w:rPr>
              <w:t>62,700,000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24" w:hRule="atLeast"/>
        </w:trPr>
        <w:tc>
          <w:tcPr>
            <w:tcW w:w="421"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848" w:type="dxa"/>
            <w:gridSpan w:val="2"/>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gridSpan w:val="2"/>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Perangkat Daerah yang dipantau sesuai ketentuan</w:t>
            </w:r>
            <w:r>
              <w:rPr>
                <w:rFonts w:ascii="Arial" w:hAnsi="Arial" w:cs="Arial"/>
                <w:color w:val="000000"/>
                <w:sz w:val="18"/>
                <w:szCs w:val="18"/>
                <w:lang w:val="en-GB" w:eastAsia="zh-CN"/>
              </w:rPr>
              <w:t xml:space="preserve"> bidang.</w:t>
            </w:r>
            <w:r>
              <w:rPr>
                <w:rFonts w:ascii="Arial" w:hAnsi="Arial" w:cs="Arial"/>
                <w:color w:val="000000"/>
                <w:sz w:val="18"/>
                <w:szCs w:val="18"/>
                <w:lang w:val="en-US" w:eastAsia="zh-CN"/>
              </w:rPr>
              <w:t>cuka</w:t>
            </w:r>
            <w:r>
              <w:rPr>
                <w:rFonts w:ascii="Arial" w:hAnsi="Arial" w:cs="Arial"/>
                <w:color w:val="000000"/>
                <w:sz w:val="18"/>
                <w:szCs w:val="18"/>
                <w:lang w:val="en-GB" w:eastAsia="zh-CN"/>
              </w:rPr>
              <w:t>i</w:t>
            </w:r>
          </w:p>
        </w:tc>
        <w:tc>
          <w:tcPr>
            <w:tcW w:w="1147" w:type="dxa"/>
            <w:gridSpan w:val="3"/>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7 PD</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62,700,000</w:t>
            </w:r>
          </w:p>
        </w:tc>
        <w:tc>
          <w:tcPr>
            <w:tcW w:w="183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Perangkat Daerah yang dipantau sesuai ketentuan bidang cukai</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7 PD</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62,700,000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24" w:hRule="atLeast"/>
        </w:trPr>
        <w:tc>
          <w:tcPr>
            <w:tcW w:w="421"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2</w:t>
            </w:r>
          </w:p>
        </w:tc>
        <w:tc>
          <w:tcPr>
            <w:tcW w:w="1848" w:type="dxa"/>
            <w:gridSpan w:val="2"/>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Program Pelayanan Kesekretariatan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gridSpan w:val="2"/>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Persentase Terpenuhinya Pelayanan Kesekretariatan</w:t>
            </w:r>
          </w:p>
        </w:tc>
        <w:tc>
          <w:tcPr>
            <w:tcW w:w="1147" w:type="dxa"/>
            <w:gridSpan w:val="3"/>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79%</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GB" w:eastAsia="zh-CN"/>
              </w:rPr>
              <w:t>23,626,709,004</w:t>
            </w:r>
            <w:r>
              <w:rPr>
                <w:rFonts w:ascii="Arial" w:hAnsi="Arial" w:cs="Arial"/>
                <w:b/>
                <w:color w:val="000000"/>
                <w:sz w:val="18"/>
                <w:szCs w:val="18"/>
                <w:lang w:val="en-US" w:eastAsia="zh-CN"/>
              </w:rPr>
              <w:t xml:space="preserve"> </w:t>
            </w:r>
          </w:p>
        </w:tc>
        <w:tc>
          <w:tcPr>
            <w:tcW w:w="183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Program Pelayanan Kesekretariatan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Persentase Terpenuhinya Pelayanan Kesekretariatan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79%</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GB" w:eastAsia="zh-CN"/>
              </w:rPr>
              <w:t>23,626,709,004</w:t>
            </w:r>
            <w:r>
              <w:rPr>
                <w:rFonts w:ascii="Arial" w:hAnsi="Arial" w:cs="Arial"/>
                <w:b/>
                <w:color w:val="000000"/>
                <w:sz w:val="18"/>
                <w:szCs w:val="18"/>
                <w:lang w:val="en-US" w:eastAsia="zh-CN"/>
              </w:rPr>
              <w:t xml:space="preserve">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24" w:hRule="atLeast"/>
        </w:trPr>
        <w:tc>
          <w:tcPr>
            <w:tcW w:w="421"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848" w:type="dxa"/>
            <w:gridSpan w:val="2"/>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Penyediaan Barang dan Jasa Perkantoran</w:t>
            </w:r>
          </w:p>
        </w:tc>
        <w:tc>
          <w:tcPr>
            <w:tcW w:w="1134" w:type="dxa"/>
            <w:tcBorders>
              <w:top w:val="nil"/>
              <w:left w:val="nil"/>
              <w:bottom w:val="single" w:color="auto" w:sz="4" w:space="0"/>
              <w:right w:val="single" w:color="auto" w:sz="4" w:space="0"/>
            </w:tcBorders>
            <w:shd w:val="clear" w:color="auto" w:fill="auto"/>
            <w:noWrap w:val="0"/>
            <w:vAlign w:val="top"/>
          </w:tcPr>
          <w:p>
            <w:pPr>
              <w:jc w:val="center"/>
              <w:rPr>
                <w:b/>
              </w:rPr>
            </w:pPr>
            <w:r>
              <w:rPr>
                <w:rFonts w:ascii="Arial" w:hAnsi="Arial" w:eastAsia="Times New Roman" w:cs="Arial"/>
                <w:b/>
                <w:bCs/>
                <w:color w:val="000000"/>
                <w:sz w:val="18"/>
                <w:szCs w:val="18"/>
                <w:lang w:eastAsia="id-ID"/>
              </w:rPr>
              <w:t>Bangkalan</w:t>
            </w:r>
          </w:p>
        </w:tc>
        <w:tc>
          <w:tcPr>
            <w:tcW w:w="1701" w:type="dxa"/>
            <w:gridSpan w:val="2"/>
            <w:tcBorders>
              <w:top w:val="nil"/>
              <w:left w:val="nil"/>
              <w:bottom w:val="single" w:color="auto" w:sz="4" w:space="0"/>
              <w:right w:val="single" w:color="auto" w:sz="4" w:space="0"/>
            </w:tcBorders>
            <w:shd w:val="clear" w:color="auto" w:fill="FFFFFF"/>
            <w:noWrap w:val="0"/>
            <w:vAlign w:val="top"/>
          </w:tcPr>
          <w:p>
            <w:pPr>
              <w:spacing w:after="0"/>
              <w:rPr>
                <w:rFonts w:ascii="Arial" w:hAnsi="Arial" w:eastAsia="Times New Roman" w:cs="Arial"/>
                <w:b/>
                <w:bCs/>
                <w:color w:val="000000"/>
                <w:sz w:val="18"/>
                <w:szCs w:val="18"/>
                <w:lang w:eastAsia="id-ID"/>
              </w:rPr>
            </w:pPr>
          </w:p>
        </w:tc>
        <w:tc>
          <w:tcPr>
            <w:tcW w:w="1147" w:type="dxa"/>
            <w:gridSpan w:val="3"/>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b/>
                <w:color w:val="000000"/>
                <w:sz w:val="18"/>
                <w:szCs w:val="18"/>
                <w:lang w:val="en-GB" w:eastAsia="zh-CN"/>
              </w:rPr>
            </w:pPr>
            <w:r>
              <w:rPr>
                <w:rFonts w:ascii="Arial" w:hAnsi="Arial" w:cs="Arial"/>
                <w:b/>
                <w:color w:val="000000"/>
                <w:sz w:val="18"/>
                <w:szCs w:val="18"/>
                <w:lang w:val="en-GB" w:eastAsia="zh-CN"/>
              </w:rPr>
              <w:t>12.649.165.833</w:t>
            </w:r>
          </w:p>
        </w:tc>
        <w:tc>
          <w:tcPr>
            <w:tcW w:w="183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Penyediaan Barang dan Jasa Perkantoran</w:t>
            </w:r>
          </w:p>
        </w:tc>
        <w:tc>
          <w:tcPr>
            <w:tcW w:w="1134" w:type="dxa"/>
            <w:tcBorders>
              <w:top w:val="nil"/>
              <w:left w:val="nil"/>
              <w:bottom w:val="single" w:color="auto" w:sz="4" w:space="0"/>
              <w:right w:val="single" w:color="auto" w:sz="4" w:space="0"/>
            </w:tcBorders>
            <w:shd w:val="clear" w:color="auto" w:fill="auto"/>
            <w:noWrap w:val="0"/>
            <w:vAlign w:val="top"/>
          </w:tcPr>
          <w:p>
            <w:pPr>
              <w:jc w:val="center"/>
              <w:rPr>
                <w:b/>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GB" w:eastAsia="zh-CN"/>
              </w:rPr>
              <w:t>12.649.165.833</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24" w:hRule="atLeast"/>
        </w:trPr>
        <w:tc>
          <w:tcPr>
            <w:tcW w:w="4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848" w:type="dxa"/>
            <w:gridSpan w:val="2"/>
            <w:tcBorders>
              <w:top w:val="single" w:color="auto" w:sz="4" w:space="0"/>
              <w:left w:val="nil"/>
              <w:bottom w:val="single" w:color="auto" w:sz="4" w:space="0"/>
              <w:right w:val="single" w:color="auto" w:sz="4" w:space="0"/>
            </w:tcBorders>
            <w:shd w:val="clear" w:color="auto" w:fill="FFFFFF"/>
            <w:noWrap w:val="0"/>
            <w:vAlign w:val="top"/>
          </w:tcPr>
          <w:p>
            <w:pPr>
              <w:spacing w:after="0"/>
              <w:rPr>
                <w:rFonts w:ascii="Arial" w:hAnsi="Arial" w:eastAsia="Times New Roman" w:cs="Arial"/>
                <w:b/>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jc w:val="center"/>
            </w:pPr>
            <w:r>
              <w:rPr>
                <w:rFonts w:ascii="Arial" w:hAnsi="Arial" w:eastAsia="Times New Roman" w:cs="Arial"/>
                <w:bCs/>
                <w:color w:val="000000"/>
                <w:sz w:val="18"/>
                <w:szCs w:val="18"/>
                <w:lang w:eastAsia="id-ID"/>
              </w:rPr>
              <w:t>Bangkalan</w:t>
            </w:r>
          </w:p>
        </w:tc>
        <w:tc>
          <w:tcPr>
            <w:tcW w:w="1701" w:type="dxa"/>
            <w:gridSpan w:val="2"/>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Jenis Barang Perkantoran yang tersedia</w:t>
            </w:r>
          </w:p>
        </w:tc>
        <w:tc>
          <w:tcPr>
            <w:tcW w:w="1147" w:type="dxa"/>
            <w:gridSpan w:val="3"/>
            <w:tcBorders>
              <w:top w:val="single" w:color="auto" w:sz="4" w:space="0"/>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11 Jenis</w:t>
            </w: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2,777,1</w:t>
            </w:r>
            <w:r>
              <w:rPr>
                <w:rFonts w:ascii="Arial" w:hAnsi="Arial" w:eastAsia="Arial Narrow" w:cs="Arial"/>
                <w:color w:val="000000"/>
                <w:sz w:val="18"/>
                <w:szCs w:val="18"/>
                <w:lang w:val="en-GB" w:eastAsia="zh-CN"/>
              </w:rPr>
              <w:t>9</w:t>
            </w:r>
            <w:r>
              <w:rPr>
                <w:rFonts w:ascii="Arial" w:hAnsi="Arial" w:eastAsia="Arial Narrow" w:cs="Arial"/>
                <w:color w:val="000000"/>
                <w:sz w:val="18"/>
                <w:szCs w:val="18"/>
                <w:lang w:val="en-US" w:eastAsia="zh-CN"/>
              </w:rPr>
              <w:t>7,991</w:t>
            </w:r>
          </w:p>
        </w:tc>
        <w:tc>
          <w:tcPr>
            <w:tcW w:w="1831" w:type="dxa"/>
            <w:tcBorders>
              <w:top w:val="single" w:color="auto" w:sz="4" w:space="0"/>
              <w:left w:val="nil"/>
              <w:bottom w:val="single" w:color="auto" w:sz="4" w:space="0"/>
              <w:right w:val="single" w:color="auto" w:sz="4" w:space="0"/>
            </w:tcBorders>
            <w:shd w:val="clear" w:color="auto" w:fill="FFFFFF"/>
            <w:noWrap w:val="0"/>
            <w:vAlign w:val="top"/>
          </w:tcPr>
          <w:p>
            <w:pPr>
              <w:spacing w:after="0"/>
              <w:rPr>
                <w:rFonts w:ascii="Arial" w:hAnsi="Arial" w:eastAsia="Times New Roman" w:cs="Arial"/>
                <w:b/>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jc w:val="cente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Jenis Barang Perkantoran yang tersedia</w:t>
            </w: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11 Jenis</w:t>
            </w: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2,777,1</w:t>
            </w:r>
            <w:r>
              <w:rPr>
                <w:rFonts w:ascii="Arial" w:hAnsi="Arial" w:eastAsia="Arial Narrow" w:cs="Arial"/>
                <w:color w:val="000000"/>
                <w:sz w:val="18"/>
                <w:szCs w:val="18"/>
                <w:lang w:val="en-GB" w:eastAsia="zh-CN"/>
              </w:rPr>
              <w:t>9</w:t>
            </w:r>
            <w:r>
              <w:rPr>
                <w:rFonts w:ascii="Arial" w:hAnsi="Arial" w:eastAsia="Arial Narrow" w:cs="Arial"/>
                <w:color w:val="000000"/>
                <w:sz w:val="18"/>
                <w:szCs w:val="18"/>
                <w:lang w:val="en-US" w:eastAsia="zh-CN"/>
              </w:rPr>
              <w:t>7,991</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24" w:hRule="atLeast"/>
        </w:trPr>
        <w:tc>
          <w:tcPr>
            <w:tcW w:w="421"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848" w:type="dxa"/>
            <w:gridSpan w:val="2"/>
            <w:tcBorders>
              <w:top w:val="single" w:color="auto" w:sz="4" w:space="0"/>
              <w:left w:val="nil"/>
              <w:bottom w:val="single" w:color="auto" w:sz="4" w:space="0"/>
              <w:right w:val="single" w:color="auto" w:sz="4" w:space="0"/>
            </w:tcBorders>
            <w:shd w:val="clear" w:color="auto" w:fill="FFFFFF"/>
            <w:noWrap w:val="0"/>
            <w:vAlign w:val="top"/>
          </w:tcPr>
          <w:p>
            <w:pPr>
              <w:spacing w:after="0"/>
              <w:rPr>
                <w:rFonts w:ascii="Arial" w:hAnsi="Arial" w:eastAsia="Times New Roman" w:cs="Arial"/>
                <w:b/>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jc w:val="center"/>
            </w:pPr>
            <w:r>
              <w:rPr>
                <w:rFonts w:ascii="Arial" w:hAnsi="Arial" w:eastAsia="Times New Roman" w:cs="Arial"/>
                <w:bCs/>
                <w:color w:val="000000"/>
                <w:sz w:val="18"/>
                <w:szCs w:val="18"/>
                <w:lang w:eastAsia="id-ID"/>
              </w:rPr>
              <w:t>Bangkalan</w:t>
            </w:r>
          </w:p>
        </w:tc>
        <w:tc>
          <w:tcPr>
            <w:tcW w:w="1701" w:type="dxa"/>
            <w:gridSpan w:val="2"/>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Jenis Jasa Perkantoran yang tersedia</w:t>
            </w:r>
          </w:p>
        </w:tc>
        <w:tc>
          <w:tcPr>
            <w:tcW w:w="1147" w:type="dxa"/>
            <w:gridSpan w:val="3"/>
            <w:tcBorders>
              <w:top w:val="single" w:color="auto" w:sz="4" w:space="0"/>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24 Jenis</w:t>
            </w: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GB" w:eastAsia="zh-CN"/>
              </w:rPr>
              <w:t>9.871.967.842</w:t>
            </w:r>
          </w:p>
        </w:tc>
        <w:tc>
          <w:tcPr>
            <w:tcW w:w="1831" w:type="dxa"/>
            <w:tcBorders>
              <w:top w:val="single" w:color="auto" w:sz="4" w:space="0"/>
              <w:left w:val="nil"/>
              <w:bottom w:val="single" w:color="auto" w:sz="4" w:space="0"/>
              <w:right w:val="single" w:color="auto" w:sz="4" w:space="0"/>
            </w:tcBorders>
            <w:shd w:val="clear" w:color="auto" w:fill="FFFFFF"/>
            <w:noWrap w:val="0"/>
            <w:vAlign w:val="top"/>
          </w:tcPr>
          <w:p>
            <w:pPr>
              <w:spacing w:after="0"/>
              <w:rPr>
                <w:rFonts w:ascii="Arial" w:hAnsi="Arial" w:eastAsia="Times New Roman" w:cs="Arial"/>
                <w:b/>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jc w:val="cente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Jenis Jasa Perkantoran yang tersedia</w:t>
            </w: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24 Jenis</w:t>
            </w: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GB" w:eastAsia="zh-CN"/>
              </w:rPr>
              <w:t>9.871.967.842</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bl>
    <w:p>
      <w:pPr>
        <w:spacing w:after="0" w:line="240" w:lineRule="auto"/>
        <w:jc w:val="center"/>
        <w:rPr>
          <w:rFonts w:ascii="Arial" w:hAnsi="Arial" w:eastAsia="Times New Roman" w:cs="Arial"/>
          <w:b/>
          <w:bCs/>
          <w:color w:val="000000"/>
          <w:sz w:val="20"/>
          <w:szCs w:val="20"/>
          <w:lang w:eastAsia="id-ID"/>
        </w:rPr>
        <w:sectPr>
          <w:pgSz w:w="16838" w:h="11906" w:orient="landscape"/>
          <w:pgMar w:top="677" w:right="562" w:bottom="562" w:left="562" w:header="709" w:footer="0" w:gutter="0"/>
          <w:pgNumType w:start="48"/>
          <w:cols w:space="720" w:num="1"/>
          <w:docGrid w:linePitch="360" w:charSpace="0"/>
        </w:sectPr>
      </w:pPr>
    </w:p>
    <w:p>
      <w:pPr>
        <w:spacing w:after="0" w:line="240" w:lineRule="auto"/>
        <w:jc w:val="center"/>
        <w:rPr>
          <w:rFonts w:ascii="Arial" w:hAnsi="Arial" w:eastAsia="Times New Roman" w:cs="Arial"/>
          <w:b/>
          <w:bCs/>
          <w:color w:val="000000"/>
          <w:sz w:val="20"/>
          <w:szCs w:val="20"/>
          <w:lang w:eastAsia="id-ID"/>
        </w:rPr>
        <w:sectPr>
          <w:pgSz w:w="12191" w:h="18711"/>
          <w:pgMar w:top="1138" w:right="1138" w:bottom="1138" w:left="1411" w:header="720" w:footer="461" w:gutter="0"/>
          <w:cols w:space="0" w:num="1"/>
          <w:rtlGutter w:val="0"/>
          <w:docGrid w:linePitch="360" w:charSpace="0"/>
        </w:sectPr>
      </w:pPr>
    </w:p>
    <w:tbl>
      <w:tblPr>
        <w:tblStyle w:val="8"/>
        <w:tblW w:w="0" w:type="auto"/>
        <w:tblInd w:w="-176" w:type="dxa"/>
        <w:tblLayout w:type="fixed"/>
        <w:tblCellMar>
          <w:top w:w="0" w:type="dxa"/>
          <w:left w:w="108" w:type="dxa"/>
          <w:bottom w:w="0" w:type="dxa"/>
          <w:right w:w="108" w:type="dxa"/>
        </w:tblCellMar>
      </w:tblPr>
      <w:tblGrid>
        <w:gridCol w:w="494"/>
        <w:gridCol w:w="1775"/>
        <w:gridCol w:w="1134"/>
        <w:gridCol w:w="1701"/>
        <w:gridCol w:w="1132"/>
        <w:gridCol w:w="1701"/>
        <w:gridCol w:w="1845"/>
        <w:gridCol w:w="1134"/>
        <w:gridCol w:w="1701"/>
        <w:gridCol w:w="1134"/>
        <w:gridCol w:w="1700"/>
        <w:gridCol w:w="851"/>
      </w:tblGrid>
      <w:tr>
        <w:tblPrEx>
          <w:tblCellMar>
            <w:top w:w="0" w:type="dxa"/>
            <w:left w:w="108" w:type="dxa"/>
            <w:bottom w:w="0" w:type="dxa"/>
            <w:right w:w="108" w:type="dxa"/>
          </w:tblCellMar>
        </w:tblPrEx>
        <w:trPr>
          <w:trHeight w:val="279" w:hRule="atLeast"/>
        </w:trPr>
        <w:tc>
          <w:tcPr>
            <w:tcW w:w="494"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No</w:t>
            </w:r>
          </w:p>
        </w:tc>
        <w:tc>
          <w:tcPr>
            <w:tcW w:w="7443" w:type="dxa"/>
            <w:gridSpan w:val="5"/>
            <w:tcBorders>
              <w:top w:val="single" w:color="auto" w:sz="4" w:space="0"/>
              <w:left w:val="nil"/>
              <w:bottom w:val="single" w:color="auto" w:sz="4" w:space="0"/>
              <w:right w:val="single" w:color="auto" w:sz="4" w:space="0"/>
            </w:tcBorders>
            <w:shd w:val="clear" w:color="auto" w:fill="FFFFFF"/>
            <w:noWrap w:val="0"/>
            <w:vAlign w:val="bottom"/>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Rancangan Awal RKPD</w:t>
            </w:r>
          </w:p>
        </w:tc>
        <w:tc>
          <w:tcPr>
            <w:tcW w:w="7514" w:type="dxa"/>
            <w:gridSpan w:val="5"/>
            <w:tcBorders>
              <w:top w:val="single" w:color="auto" w:sz="4" w:space="0"/>
              <w:left w:val="nil"/>
              <w:bottom w:val="single" w:color="auto" w:sz="4" w:space="0"/>
              <w:right w:val="single" w:color="auto" w:sz="4" w:space="0"/>
            </w:tcBorders>
            <w:shd w:val="clear" w:color="auto" w:fill="FFFFFF"/>
            <w:noWrap w:val="0"/>
            <w:vAlign w:val="bottom"/>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Hasil Analisis Kebutuhan</w:t>
            </w:r>
          </w:p>
        </w:tc>
        <w:tc>
          <w:tcPr>
            <w:tcW w:w="851"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Catatan Penting</w:t>
            </w:r>
          </w:p>
        </w:tc>
      </w:tr>
      <w:tr>
        <w:tblPrEx>
          <w:tblCellMar>
            <w:top w:w="0" w:type="dxa"/>
            <w:left w:w="108" w:type="dxa"/>
            <w:bottom w:w="0" w:type="dxa"/>
            <w:right w:w="108" w:type="dxa"/>
          </w:tblCellMar>
        </w:tblPrEx>
        <w:trPr>
          <w:trHeight w:val="324" w:hRule="atLeast"/>
        </w:trPr>
        <w:tc>
          <w:tcPr>
            <w:tcW w:w="494" w:type="dxa"/>
            <w:vMerge w:val="continue"/>
            <w:tcBorders>
              <w:left w:val="single" w:color="auto" w:sz="4" w:space="0"/>
              <w:bottom w:val="single" w:color="auto" w:sz="4" w:space="0"/>
              <w:right w:val="single" w:color="auto" w:sz="4" w:space="0"/>
            </w:tcBorders>
            <w:shd w:val="clear" w:color="auto" w:fill="auto"/>
            <w:noWrap w:val="0"/>
            <w:vAlign w:val="center"/>
          </w:tcPr>
          <w:p>
            <w:pPr>
              <w:spacing w:after="0" w:line="240" w:lineRule="auto"/>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Indikator Kinerja</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Target Capaian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Pagu Indikatif (Rp)</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Indikator Kinerja</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Kebutuhan Dana (Rp)</w:t>
            </w:r>
          </w:p>
        </w:tc>
        <w:tc>
          <w:tcPr>
            <w:tcW w:w="851" w:type="dxa"/>
            <w:vMerge w:val="continue"/>
            <w:tcBorders>
              <w:left w:val="nil"/>
              <w:bottom w:val="single" w:color="auto" w:sz="4" w:space="0"/>
              <w:right w:val="single" w:color="auto" w:sz="4" w:space="0"/>
            </w:tcBorders>
            <w:noWrap w:val="0"/>
            <w:vAlign w:val="center"/>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07" w:hRule="atLeast"/>
        </w:trPr>
        <w:tc>
          <w:tcPr>
            <w:tcW w:w="494" w:type="dxa"/>
            <w:tcBorders>
              <w:top w:val="nil"/>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(1)</w:t>
            </w: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(2)</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(3)</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(4)</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(5)</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(6)</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(7)</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(8)</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(9)</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(10)</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(11)</w:t>
            </w:r>
          </w:p>
        </w:tc>
        <w:tc>
          <w:tcPr>
            <w:tcW w:w="8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(12)</w:t>
            </w:r>
          </w:p>
        </w:tc>
      </w:tr>
      <w:tr>
        <w:tblPrEx>
          <w:tblCellMar>
            <w:top w:w="0" w:type="dxa"/>
            <w:left w:w="108" w:type="dxa"/>
            <w:bottom w:w="0" w:type="dxa"/>
            <w:right w:w="108" w:type="dxa"/>
          </w:tblCellMar>
        </w:tblPrEx>
        <w:trPr>
          <w:trHeight w:val="845"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Kedinasan Dalam Daerah dan Luar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b/>
                <w:color w:val="000000"/>
                <w:sz w:val="18"/>
                <w:szCs w:val="18"/>
                <w:lang w:val="en-US" w:eastAsia="zh-CN"/>
              </w:rPr>
            </w:pPr>
            <w:r>
              <w:rPr>
                <w:rFonts w:ascii="Arial" w:hAnsi="Arial" w:eastAsia="Arial Narrow" w:cs="Arial"/>
                <w:b/>
                <w:color w:val="000000"/>
                <w:sz w:val="18"/>
                <w:szCs w:val="18"/>
                <w:lang w:val="en-US" w:eastAsia="zh-CN"/>
              </w:rPr>
              <w:t>1,570,008,670</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Kedinasan Dalam Daerah dan Luar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val="en-US" w:eastAsia="zh-CN"/>
              </w:rPr>
              <w:t>1,570,008,670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969"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jc w:val="cente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perjalanan dinas dalam daerah yang dilaksanakan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28 Kali</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70,111,713</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perjalanan dinas dalam daerah yang dilaksanakan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28 Kali</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70,111,713</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98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jc w:val="cente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perjalanan dinas luar daerah yang dilaksanakan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160 Kali</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1,499,896,957</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perjalanan dinas luar daerah yang dilaksanakan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160 Kali</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1,499,896,957</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24"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Pengelolaan dan Penatalak</w:t>
            </w:r>
            <w:r>
              <w:rPr>
                <w:rFonts w:ascii="Arial" w:hAnsi="Arial" w:cs="Arial"/>
                <w:b/>
                <w:color w:val="000000"/>
                <w:sz w:val="18"/>
                <w:szCs w:val="18"/>
                <w:lang w:eastAsia="zh-CN"/>
              </w:rPr>
              <w:t>-</w:t>
            </w:r>
            <w:r>
              <w:rPr>
                <w:rFonts w:ascii="Arial" w:hAnsi="Arial" w:cs="Arial"/>
                <w:b/>
                <w:color w:val="000000"/>
                <w:sz w:val="18"/>
                <w:szCs w:val="18"/>
                <w:lang w:val="en-US" w:eastAsia="zh-CN"/>
              </w:rPr>
              <w:t>sanaan Barang Milik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b/>
                <w:color w:val="000000"/>
                <w:sz w:val="18"/>
                <w:szCs w:val="18"/>
                <w:lang w:val="en-US" w:eastAsia="zh-CN"/>
              </w:rPr>
            </w:pPr>
            <w:r>
              <w:rPr>
                <w:rFonts w:ascii="Arial" w:hAnsi="Arial" w:eastAsia="Arial Narrow" w:cs="Arial"/>
                <w:b/>
                <w:color w:val="000000"/>
                <w:sz w:val="18"/>
                <w:szCs w:val="18"/>
                <w:lang w:val="en-US" w:eastAsia="zh-CN"/>
              </w:rPr>
              <w:t>53,000,000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Pengelolaan dan Penatalaksanaan Barang Milik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val="en-US" w:eastAsia="zh-CN"/>
              </w:rPr>
              <w:t>53,000,000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955"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laporan barang milik Daerah yg tersusun</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1</w:t>
            </w:r>
            <w:r>
              <w:rPr>
                <w:rFonts w:ascii="Arial" w:hAnsi="Arial" w:eastAsia="Arial Narrow" w:cs="Arial"/>
                <w:color w:val="000000"/>
                <w:sz w:val="18"/>
                <w:szCs w:val="18"/>
                <w:lang w:eastAsia="zh-CN"/>
              </w:rPr>
              <w:t>4</w:t>
            </w:r>
            <w:r>
              <w:rPr>
                <w:rFonts w:ascii="Arial" w:hAnsi="Arial" w:eastAsia="Arial Narrow" w:cs="Arial"/>
                <w:color w:val="000000"/>
                <w:sz w:val="18"/>
                <w:szCs w:val="18"/>
                <w:lang w:val="en-US" w:eastAsia="zh-CN"/>
              </w:rPr>
              <w:t xml:space="preserve"> Dokumen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53,000,000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laporan barang milik Daerah yg tersusun</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1</w:t>
            </w:r>
            <w:r>
              <w:rPr>
                <w:rFonts w:ascii="Arial" w:hAnsi="Arial" w:eastAsia="Arial Narrow" w:cs="Arial"/>
                <w:color w:val="000000"/>
                <w:sz w:val="18"/>
                <w:szCs w:val="18"/>
                <w:lang w:eastAsia="zh-CN"/>
              </w:rPr>
              <w:t>4</w:t>
            </w:r>
            <w:r>
              <w:rPr>
                <w:rFonts w:ascii="Arial" w:hAnsi="Arial" w:eastAsia="Arial Narrow" w:cs="Arial"/>
                <w:color w:val="000000"/>
                <w:sz w:val="18"/>
                <w:szCs w:val="18"/>
                <w:lang w:val="en-US" w:eastAsia="zh-CN"/>
              </w:rPr>
              <w:t xml:space="preserve"> Dokumen</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53,000,000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24"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Pemeliharaan Sarana dan Prasarana Aparatur</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b/>
                <w:color w:val="000000"/>
                <w:sz w:val="18"/>
                <w:szCs w:val="18"/>
                <w:lang w:val="en-US" w:eastAsia="zh-CN"/>
              </w:rPr>
            </w:pPr>
            <w:r>
              <w:rPr>
                <w:rFonts w:ascii="Arial" w:hAnsi="Arial" w:eastAsia="Arial Narrow" w:cs="Arial"/>
                <w:b/>
                <w:color w:val="000000"/>
                <w:sz w:val="18"/>
                <w:szCs w:val="18"/>
                <w:lang w:val="en-US" w:eastAsia="zh-CN"/>
              </w:rPr>
              <w:t>1,567,786,905</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Pemeliharaan Sarana dan Prasarana Aparatur</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val="en-US" w:eastAsia="zh-CN"/>
              </w:rPr>
              <w:t>1,567,786,905</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8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Jenis sarana aparatur yg dipelihara</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10 Jenis</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782,280,000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jc w:val="cente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Jenis sarana aparatur yg dipelihara</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10 Jenis</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782,280,000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821"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prasarana aparatur yg dipelihara</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5 unit</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785,506,905</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jc w:val="cente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prasarana aparatur yg dipelihara</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5 unit</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785,506,905</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005"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Pengadaan Sarana dan Prasarana Aparatur</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b/>
                <w:color w:val="000000"/>
                <w:sz w:val="18"/>
                <w:szCs w:val="18"/>
                <w:lang w:val="en-US" w:eastAsia="zh-CN"/>
              </w:rPr>
            </w:pPr>
            <w:r>
              <w:rPr>
                <w:rFonts w:ascii="Arial" w:hAnsi="Arial" w:eastAsia="Arial Narrow" w:cs="Arial"/>
                <w:b/>
                <w:color w:val="000000"/>
                <w:sz w:val="18"/>
                <w:szCs w:val="18"/>
                <w:lang w:val="en-US" w:eastAsia="zh-CN"/>
              </w:rPr>
              <w:t>5,359,313,096</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Pengadaan Sarana dan Prasarana Aparatur</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p>
            <w:pPr>
              <w:tabs>
                <w:tab w:val="left" w:pos="1470"/>
              </w:tabs>
              <w:rPr>
                <w:rFonts w:ascii="Arial" w:hAnsi="Arial" w:eastAsia="Times New Roman" w:cs="Arial"/>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val="en-US" w:eastAsia="zh-CN"/>
              </w:rPr>
              <w:t>5,359,313,096</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55"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sz w:val="18"/>
                <w:szCs w:val="18"/>
                <w:lang w:eastAsia="id-ID"/>
              </w:rPr>
            </w:pPr>
            <w:r>
              <w:rPr>
                <w:rFonts w:ascii="Arial" w:hAnsi="Arial" w:cs="Arial"/>
                <w:sz w:val="18"/>
                <w:szCs w:val="18"/>
                <w:lang w:val="en-US" w:eastAsia="zh-CN"/>
              </w:rPr>
              <w:t>Jumlah Jenis sarana aparatur yg diadakan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sz w:val="18"/>
                <w:szCs w:val="18"/>
                <w:lang w:eastAsia="id-ID"/>
              </w:rPr>
            </w:pPr>
            <w:r>
              <w:rPr>
                <w:rFonts w:ascii="Arial" w:hAnsi="Arial" w:eastAsia="Arial Narrow" w:cs="Arial"/>
                <w:sz w:val="18"/>
                <w:szCs w:val="18"/>
                <w:lang w:val="en-GB" w:eastAsia="zh-CN"/>
              </w:rPr>
              <w:t>20</w:t>
            </w:r>
            <w:r>
              <w:rPr>
                <w:rFonts w:ascii="Arial" w:hAnsi="Arial" w:eastAsia="Arial Narrow" w:cs="Arial"/>
                <w:sz w:val="18"/>
                <w:szCs w:val="18"/>
                <w:lang w:eastAsia="zh-CN"/>
              </w:rPr>
              <w:t xml:space="preserve"> jenis</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sz w:val="18"/>
                <w:szCs w:val="18"/>
                <w:lang w:val="en-US" w:eastAsia="zh-CN"/>
              </w:rPr>
            </w:pPr>
            <w:r>
              <w:rPr>
                <w:rFonts w:ascii="Arial" w:hAnsi="Arial" w:eastAsia="Arial Narrow" w:cs="Arial"/>
                <w:sz w:val="18"/>
                <w:szCs w:val="18"/>
                <w:lang w:val="en-US" w:eastAsia="zh-CN"/>
              </w:rPr>
              <w:t>2,679,656,548</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sz w:val="18"/>
                <w:szCs w:val="18"/>
                <w:lang w:eastAsia="id-ID"/>
              </w:rPr>
            </w:pPr>
            <w:r>
              <w:rPr>
                <w:rFonts w:ascii="Arial" w:hAnsi="Arial" w:eastAsia="Times New Roman" w:cs="Arial"/>
                <w:b/>
                <w:bCs/>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sz w:val="18"/>
                <w:szCs w:val="18"/>
                <w:lang w:eastAsia="id-ID"/>
              </w:rPr>
            </w:pPr>
            <w:r>
              <w:rPr>
                <w:rFonts w:ascii="Arial" w:hAnsi="Arial" w:cs="Arial"/>
                <w:sz w:val="18"/>
                <w:szCs w:val="18"/>
                <w:lang w:val="en-US" w:eastAsia="zh-CN"/>
              </w:rPr>
              <w:t>Jumlah Jenis sarana aparatur yg diadakan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sz w:val="18"/>
                <w:szCs w:val="18"/>
                <w:lang w:eastAsia="id-ID"/>
              </w:rPr>
            </w:pPr>
            <w:r>
              <w:rPr>
                <w:rFonts w:ascii="Arial" w:hAnsi="Arial" w:eastAsia="Arial Narrow" w:cs="Arial"/>
                <w:sz w:val="18"/>
                <w:szCs w:val="18"/>
                <w:lang w:val="en-GB" w:eastAsia="zh-CN"/>
              </w:rPr>
              <w:t>20</w:t>
            </w:r>
            <w:r>
              <w:rPr>
                <w:rFonts w:ascii="Arial" w:hAnsi="Arial" w:eastAsia="Arial Narrow" w:cs="Arial"/>
                <w:sz w:val="18"/>
                <w:szCs w:val="18"/>
                <w:lang w:val="en-US" w:eastAsia="zh-CN"/>
              </w:rPr>
              <w:t xml:space="preserve"> </w:t>
            </w:r>
            <w:r>
              <w:rPr>
                <w:rFonts w:ascii="Arial" w:hAnsi="Arial" w:eastAsia="Arial Narrow" w:cs="Arial"/>
                <w:sz w:val="18"/>
                <w:szCs w:val="18"/>
                <w:lang w:eastAsia="zh-CN"/>
              </w:rPr>
              <w:t>jenis</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p>
        </w:tc>
        <w:tc>
          <w:tcPr>
            <w:tcW w:w="851" w:type="dxa"/>
            <w:tcBorders>
              <w:top w:val="nil"/>
              <w:left w:val="nil"/>
              <w:bottom w:val="single" w:color="auto" w:sz="4" w:space="0"/>
              <w:right w:val="single" w:color="auto" w:sz="4" w:space="0"/>
            </w:tcBorders>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2,679,656,548</w:t>
            </w:r>
          </w:p>
        </w:tc>
      </w:tr>
      <w:tr>
        <w:tblPrEx>
          <w:tblCellMar>
            <w:top w:w="0" w:type="dxa"/>
            <w:left w:w="108" w:type="dxa"/>
            <w:bottom w:w="0" w:type="dxa"/>
            <w:right w:w="108" w:type="dxa"/>
          </w:tblCellMar>
        </w:tblPrEx>
        <w:trPr>
          <w:trHeight w:val="384" w:hRule="atLeast"/>
        </w:trPr>
        <w:tc>
          <w:tcPr>
            <w:tcW w:w="494"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No</w:t>
            </w:r>
          </w:p>
        </w:tc>
        <w:tc>
          <w:tcPr>
            <w:tcW w:w="7443"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Rancangan Awal RKPD</w:t>
            </w:r>
          </w:p>
        </w:tc>
        <w:tc>
          <w:tcPr>
            <w:tcW w:w="7514"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Hasil Analisis Kebutuhan</w:t>
            </w:r>
          </w:p>
        </w:tc>
        <w:tc>
          <w:tcPr>
            <w:tcW w:w="851"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Catatan Penting</w:t>
            </w:r>
          </w:p>
        </w:tc>
      </w:tr>
      <w:tr>
        <w:tblPrEx>
          <w:tblCellMar>
            <w:top w:w="0" w:type="dxa"/>
            <w:left w:w="108" w:type="dxa"/>
            <w:bottom w:w="0" w:type="dxa"/>
            <w:right w:w="108" w:type="dxa"/>
          </w:tblCellMar>
        </w:tblPrEx>
        <w:trPr>
          <w:trHeight w:val="474" w:hRule="atLeast"/>
        </w:trPr>
        <w:tc>
          <w:tcPr>
            <w:tcW w:w="494" w:type="dxa"/>
            <w:vMerge w:val="continue"/>
            <w:tcBorders>
              <w:left w:val="single" w:color="auto" w:sz="4" w:space="0"/>
              <w:bottom w:val="single" w:color="auto" w:sz="4" w:space="0"/>
              <w:right w:val="single" w:color="auto" w:sz="4" w:space="0"/>
            </w:tcBorders>
            <w:shd w:val="clear" w:color="auto" w:fill="auto"/>
            <w:noWrap w:val="0"/>
            <w:vAlign w:val="center"/>
          </w:tcPr>
          <w:p>
            <w:pPr>
              <w:spacing w:after="0" w:line="240" w:lineRule="auto"/>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Pagu Indikatif (Rp)</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Kebutuhan Dana (Rp)</w:t>
            </w:r>
          </w:p>
        </w:tc>
        <w:tc>
          <w:tcPr>
            <w:tcW w:w="851" w:type="dxa"/>
            <w:vMerge w:val="continue"/>
            <w:tcBorders>
              <w:left w:val="nil"/>
              <w:bottom w:val="single" w:color="auto" w:sz="4" w:space="0"/>
              <w:right w:val="single" w:color="auto" w:sz="4" w:space="0"/>
            </w:tcBorders>
            <w:noWrap w:val="0"/>
            <w:vAlign w:val="center"/>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24" w:hRule="atLeast"/>
        </w:trPr>
        <w:tc>
          <w:tcPr>
            <w:tcW w:w="494" w:type="dxa"/>
            <w:tcBorders>
              <w:top w:val="nil"/>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(1)</w:t>
            </w: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(2)</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(3)</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(4)</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(5)</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(6)</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(7)</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(8)</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(9)</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(10)</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(11)</w:t>
            </w:r>
          </w:p>
        </w:tc>
        <w:tc>
          <w:tcPr>
            <w:tcW w:w="8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(12)</w:t>
            </w:r>
          </w:p>
        </w:tc>
      </w:tr>
      <w:tr>
        <w:tblPrEx>
          <w:tblCellMar>
            <w:top w:w="0" w:type="dxa"/>
            <w:left w:w="108" w:type="dxa"/>
            <w:bottom w:w="0" w:type="dxa"/>
            <w:right w:w="108" w:type="dxa"/>
          </w:tblCellMar>
        </w:tblPrEx>
        <w:trPr>
          <w:trHeight w:val="578"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prasarana aparatur yg diadakan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7 unit</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2,679,656,548</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prasarana aparatur yg diadakan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7 unit</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2,679,656,548</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5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Peningkatan Disiplin Pegawai</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b/>
                <w:color w:val="000000"/>
                <w:sz w:val="18"/>
                <w:szCs w:val="18"/>
                <w:lang w:val="en-US" w:eastAsia="zh-CN"/>
              </w:rPr>
            </w:pPr>
            <w:r>
              <w:rPr>
                <w:rFonts w:ascii="Arial" w:hAnsi="Arial" w:eastAsia="Arial Narrow" w:cs="Arial"/>
                <w:b/>
                <w:color w:val="000000"/>
                <w:sz w:val="18"/>
                <w:szCs w:val="18"/>
                <w:lang w:val="en-US" w:eastAsia="zh-CN"/>
              </w:rPr>
              <w:t>548,054,500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Peningkatan Disiplin Pegawai</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val="en-US" w:eastAsia="zh-CN"/>
              </w:rPr>
              <w:t>548,054,500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692"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pakaian</w:t>
            </w:r>
            <w:r>
              <w:rPr>
                <w:rFonts w:ascii="Arial" w:hAnsi="Arial" w:cs="Arial"/>
                <w:color w:val="000000"/>
                <w:sz w:val="18"/>
                <w:szCs w:val="18"/>
                <w:lang w:eastAsia="zh-CN"/>
              </w:rPr>
              <w:t xml:space="preserve"> aparatur dan Kelengkapan </w:t>
            </w:r>
            <w:r>
              <w:rPr>
                <w:rFonts w:ascii="Arial" w:hAnsi="Arial" w:cs="Arial"/>
                <w:color w:val="000000"/>
                <w:sz w:val="18"/>
                <w:szCs w:val="18"/>
                <w:lang w:val="en-US" w:eastAsia="zh-CN"/>
              </w:rPr>
              <w:t>yang diadakan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825 Buah</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548,054,500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pakaian</w:t>
            </w:r>
            <w:r>
              <w:rPr>
                <w:rFonts w:ascii="Arial" w:hAnsi="Arial" w:cs="Arial"/>
                <w:color w:val="000000"/>
                <w:sz w:val="18"/>
                <w:szCs w:val="18"/>
                <w:lang w:eastAsia="zh-CN"/>
              </w:rPr>
              <w:t xml:space="preserve"> aparatur dan Kelengkapan </w:t>
            </w:r>
            <w:r>
              <w:rPr>
                <w:rFonts w:ascii="Arial" w:hAnsi="Arial" w:cs="Arial"/>
                <w:color w:val="000000"/>
                <w:sz w:val="18"/>
                <w:szCs w:val="18"/>
                <w:lang w:val="en-US" w:eastAsia="zh-CN"/>
              </w:rPr>
              <w:t>yang diadakan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825 Buah</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548,054,500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24"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Kegiatan Peningkatan Kapasitas Aparatur</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b/>
                <w:color w:val="000000"/>
                <w:sz w:val="18"/>
                <w:szCs w:val="18"/>
                <w:lang w:val="en-US" w:eastAsia="zh-CN"/>
              </w:rPr>
            </w:pPr>
            <w:r>
              <w:rPr>
                <w:rFonts w:ascii="Arial" w:hAnsi="Arial" w:eastAsia="Arial Narrow" w:cs="Arial"/>
                <w:b/>
                <w:color w:val="000000"/>
                <w:sz w:val="18"/>
                <w:szCs w:val="18"/>
                <w:lang w:val="en-US" w:eastAsia="zh-CN"/>
              </w:rPr>
              <w:t>374,180,000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Kegiatan Peningkatan Kapasitas Aparatur</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val="en-US" w:eastAsia="zh-CN"/>
              </w:rPr>
              <w:t>374,180,000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92"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aparatur yang mengikuti pelatihan/bimtek/sosialisasi/seminar</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50 Orang</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374,180,000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aparatur yang mengikuti pelatihan/bimtek/sosialisasi/seminar</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50 Orang</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374,180,000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82"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Penyusunan Perencanaan dan Informasi Perangkat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b/>
                <w:color w:val="000000"/>
                <w:sz w:val="18"/>
                <w:szCs w:val="18"/>
                <w:lang w:val="en-US" w:eastAsia="zh-CN"/>
              </w:rPr>
            </w:pPr>
            <w:r>
              <w:rPr>
                <w:rFonts w:ascii="Arial" w:hAnsi="Arial" w:eastAsia="Arial Narrow" w:cs="Arial"/>
                <w:b/>
                <w:color w:val="000000"/>
                <w:sz w:val="18"/>
                <w:szCs w:val="18"/>
                <w:lang w:eastAsia="zh-CN"/>
              </w:rPr>
              <w:t>4</w:t>
            </w:r>
            <w:r>
              <w:rPr>
                <w:rFonts w:ascii="Arial" w:hAnsi="Arial" w:eastAsia="Arial Narrow" w:cs="Arial"/>
                <w:b/>
                <w:color w:val="000000"/>
                <w:sz w:val="18"/>
                <w:szCs w:val="18"/>
                <w:lang w:val="en-US" w:eastAsia="zh-CN"/>
              </w:rPr>
              <w:t>18,700,000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Penyusunan Perencanaan dan Informasi Perangkat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eastAsia="zh-CN"/>
              </w:rPr>
              <w:t>36</w:t>
            </w:r>
            <w:r>
              <w:rPr>
                <w:rFonts w:ascii="Arial" w:hAnsi="Arial" w:eastAsia="Arial Narrow" w:cs="Arial"/>
                <w:b/>
                <w:color w:val="000000"/>
                <w:sz w:val="18"/>
                <w:szCs w:val="18"/>
                <w:lang w:val="en-US" w:eastAsia="zh-CN"/>
              </w:rPr>
              <w:t>8,700,000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652"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 xml:space="preserve">Jumlah Dokumen Penganggaran </w:t>
            </w:r>
            <w:r>
              <w:rPr>
                <w:rFonts w:ascii="Arial" w:hAnsi="Arial" w:cs="Arial"/>
                <w:color w:val="000000"/>
                <w:sz w:val="18"/>
                <w:szCs w:val="18"/>
                <w:lang w:eastAsia="zh-CN"/>
              </w:rPr>
              <w:t xml:space="preserve">PD </w:t>
            </w:r>
            <w:r>
              <w:rPr>
                <w:rFonts w:ascii="Arial" w:hAnsi="Arial" w:cs="Arial"/>
                <w:color w:val="000000"/>
                <w:sz w:val="18"/>
                <w:szCs w:val="18"/>
                <w:lang w:val="en-US" w:eastAsia="zh-CN"/>
              </w:rPr>
              <w:t>yang tersusun</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 xml:space="preserve">4 </w:t>
            </w:r>
            <w:r>
              <w:rPr>
                <w:rFonts w:ascii="Arial" w:hAnsi="Arial" w:eastAsia="Arial Narrow" w:cs="Arial"/>
                <w:color w:val="000000"/>
                <w:sz w:val="18"/>
                <w:szCs w:val="18"/>
                <w:lang w:val="en-US" w:eastAsia="zh-CN"/>
              </w:rPr>
              <w:t>Dokumen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140</w:t>
            </w:r>
            <w:r>
              <w:rPr>
                <w:rFonts w:ascii="Arial" w:hAnsi="Arial" w:eastAsia="Arial Narrow" w:cs="Arial"/>
                <w:color w:val="000000"/>
                <w:sz w:val="18"/>
                <w:szCs w:val="18"/>
                <w:lang w:val="en-US" w:eastAsia="zh-CN"/>
              </w:rPr>
              <w:t>,000,000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Dokumen Penganggaran yang tersusun</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 xml:space="preserve">4 </w:t>
            </w:r>
            <w:r>
              <w:rPr>
                <w:rFonts w:ascii="Arial" w:hAnsi="Arial" w:eastAsia="Arial Narrow" w:cs="Arial"/>
                <w:color w:val="000000"/>
                <w:sz w:val="18"/>
                <w:szCs w:val="18"/>
                <w:lang w:val="en-US" w:eastAsia="zh-CN"/>
              </w:rPr>
              <w:t>Dokumen</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106,000,000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7"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eastAsia="zh-CN"/>
              </w:rPr>
            </w:pPr>
            <w:r>
              <w:rPr>
                <w:rFonts w:ascii="Arial" w:hAnsi="Arial" w:cs="Arial"/>
                <w:color w:val="000000"/>
                <w:sz w:val="18"/>
                <w:szCs w:val="18"/>
                <w:lang w:val="en-US" w:eastAsia="zh-CN"/>
              </w:rPr>
              <w:t xml:space="preserve">Jumlah dokumen Perencanaan </w:t>
            </w:r>
            <w:r>
              <w:rPr>
                <w:rFonts w:ascii="Arial" w:hAnsi="Arial" w:cs="Arial"/>
                <w:color w:val="000000"/>
                <w:sz w:val="18"/>
                <w:szCs w:val="18"/>
                <w:lang w:eastAsia="zh-CN"/>
              </w:rPr>
              <w:t>PD</w:t>
            </w:r>
            <w:r>
              <w:rPr>
                <w:rFonts w:ascii="Arial" w:hAnsi="Arial" w:cs="Arial"/>
                <w:color w:val="000000"/>
                <w:sz w:val="18"/>
                <w:szCs w:val="18"/>
                <w:lang w:val="en-US" w:eastAsia="zh-CN"/>
              </w:rPr>
              <w:t xml:space="preserve"> yang tersusun</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 xml:space="preserve">3 </w:t>
            </w:r>
            <w:r>
              <w:rPr>
                <w:rFonts w:ascii="Arial" w:hAnsi="Arial" w:eastAsia="Arial Narrow" w:cs="Arial"/>
                <w:color w:val="000000"/>
                <w:sz w:val="18"/>
                <w:szCs w:val="18"/>
                <w:lang w:val="en-US" w:eastAsia="zh-CN"/>
              </w:rPr>
              <w:t>Dokumen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178,700,000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dokumen Perencanaan</w:t>
            </w:r>
            <w:r>
              <w:rPr>
                <w:rFonts w:ascii="Arial" w:hAnsi="Arial" w:cs="Arial"/>
                <w:color w:val="000000"/>
                <w:sz w:val="18"/>
                <w:szCs w:val="18"/>
                <w:lang w:eastAsia="zh-CN"/>
              </w:rPr>
              <w:t xml:space="preserve"> PD </w:t>
            </w:r>
            <w:r>
              <w:rPr>
                <w:rFonts w:ascii="Arial" w:hAnsi="Arial" w:cs="Arial"/>
                <w:color w:val="000000"/>
                <w:sz w:val="18"/>
                <w:szCs w:val="18"/>
                <w:lang w:val="en-US" w:eastAsia="zh-CN"/>
              </w:rPr>
              <w:t>yang tersusun</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 xml:space="preserve">3 </w:t>
            </w:r>
            <w:r>
              <w:rPr>
                <w:rFonts w:ascii="Arial" w:hAnsi="Arial" w:eastAsia="Arial Narrow" w:cs="Arial"/>
                <w:color w:val="000000"/>
                <w:sz w:val="18"/>
                <w:szCs w:val="18"/>
                <w:lang w:val="en-US" w:eastAsia="zh-CN"/>
              </w:rPr>
              <w:t>Dokumen</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112,700,00</w:t>
            </w:r>
            <w:r>
              <w:rPr>
                <w:rFonts w:ascii="Arial" w:hAnsi="Arial" w:eastAsia="Arial Narrow" w:cs="Arial"/>
                <w:color w:val="000000"/>
                <w:sz w:val="18"/>
                <w:szCs w:val="18"/>
                <w:lang w:val="en-US" w:eastAsia="zh-CN"/>
              </w:rPr>
              <w:t>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96"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eastAsia="zh-CN"/>
              </w:rPr>
            </w:pPr>
            <w:r>
              <w:rPr>
                <w:rFonts w:ascii="Arial" w:hAnsi="Arial" w:cs="Arial"/>
                <w:color w:val="000000"/>
                <w:sz w:val="18"/>
                <w:szCs w:val="18"/>
                <w:lang w:val="en-US" w:eastAsia="zh-CN"/>
              </w:rPr>
              <w:t>Jumlah data dan informasi PD</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3 Data</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100,000,000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data dan informasi PD</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3 Data</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150,000,000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96"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Monitoring, Evaluasi dan Pelaporan Kinerja Perangkat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b/>
                <w:color w:val="000000"/>
                <w:sz w:val="18"/>
                <w:szCs w:val="18"/>
                <w:lang w:eastAsia="zh-CN"/>
              </w:rPr>
            </w:pPr>
            <w:r>
              <w:rPr>
                <w:rFonts w:ascii="Arial" w:hAnsi="Arial" w:eastAsia="Arial Narrow" w:cs="Arial"/>
                <w:b/>
                <w:color w:val="000000"/>
                <w:sz w:val="18"/>
                <w:szCs w:val="18"/>
                <w:lang w:eastAsia="zh-CN"/>
              </w:rPr>
              <w:t>344,500,000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Monitoring, Evaluasi dan Pelaporan Kinerja Perangkat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val="en-US" w:eastAsia="zh-CN"/>
              </w:rPr>
              <w:t>1</w:t>
            </w:r>
            <w:r>
              <w:rPr>
                <w:rFonts w:ascii="Arial" w:hAnsi="Arial" w:eastAsia="Arial Narrow" w:cs="Arial"/>
                <w:b/>
                <w:color w:val="000000"/>
                <w:sz w:val="18"/>
                <w:szCs w:val="18"/>
                <w:lang w:eastAsia="zh-CN"/>
              </w:rPr>
              <w:t>00.000</w:t>
            </w:r>
            <w:r>
              <w:rPr>
                <w:rFonts w:ascii="Arial" w:hAnsi="Arial" w:eastAsia="Arial Narrow" w:cs="Arial"/>
                <w:b/>
                <w:color w:val="000000"/>
                <w:sz w:val="18"/>
                <w:szCs w:val="18"/>
                <w:lang w:val="en-US" w:eastAsia="zh-CN"/>
              </w:rPr>
              <w:t>,000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96"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rPr>
                <w:rFonts w:ascii="Arial" w:hAnsi="Arial" w:cs="Arial"/>
                <w:sz w:val="18"/>
                <w:szCs w:val="18"/>
              </w:rPr>
            </w:pPr>
            <w:r>
              <w:rPr>
                <w:rFonts w:ascii="Arial" w:hAnsi="Arial" w:cs="Arial"/>
                <w:sz w:val="18"/>
                <w:szCs w:val="18"/>
              </w:rPr>
              <w:t>Jumlah laporan  Triwulan dan semesteran monev PD yang tersusun (APBD,Renja/RKPD)</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8 Laporan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172,</w:t>
            </w:r>
            <w:r>
              <w:rPr>
                <w:rFonts w:ascii="Arial" w:hAnsi="Arial" w:eastAsia="Arial Narrow" w:cs="Arial"/>
                <w:color w:val="000000"/>
                <w:sz w:val="18"/>
                <w:szCs w:val="18"/>
                <w:lang w:val="en-US" w:eastAsia="zh-CN"/>
              </w:rPr>
              <w:t>250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rPr>
                <w:rFonts w:ascii="Arial" w:hAnsi="Arial" w:cs="Arial"/>
                <w:sz w:val="18"/>
                <w:szCs w:val="18"/>
              </w:rPr>
            </w:pPr>
            <w:r>
              <w:rPr>
                <w:rFonts w:ascii="Arial" w:hAnsi="Arial" w:cs="Arial"/>
                <w:sz w:val="18"/>
                <w:szCs w:val="18"/>
              </w:rPr>
              <w:t>Jumlah laporan  Triwulan dan semesteran monev PD yang tersusun (APBD,Renja/RKPD)</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8 Laporan</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50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41" w:hRule="atLeast"/>
        </w:trPr>
        <w:tc>
          <w:tcPr>
            <w:tcW w:w="494"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No</w:t>
            </w:r>
          </w:p>
        </w:tc>
        <w:tc>
          <w:tcPr>
            <w:tcW w:w="7443"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Rancangan Awal RKPD</w:t>
            </w:r>
          </w:p>
        </w:tc>
        <w:tc>
          <w:tcPr>
            <w:tcW w:w="7514"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Hasil Analisis Kebutuhan</w:t>
            </w:r>
          </w:p>
        </w:tc>
        <w:tc>
          <w:tcPr>
            <w:tcW w:w="851"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color w:val="000000"/>
                <w:sz w:val="16"/>
                <w:szCs w:val="16"/>
                <w:lang w:eastAsia="id-ID"/>
              </w:rPr>
            </w:pPr>
            <w:r>
              <w:rPr>
                <w:rFonts w:ascii="Arial" w:hAnsi="Arial" w:eastAsia="Times New Roman" w:cs="Arial"/>
                <w:b/>
                <w:bCs/>
                <w:color w:val="000000"/>
                <w:sz w:val="16"/>
                <w:szCs w:val="16"/>
                <w:lang w:eastAsia="id-ID"/>
              </w:rPr>
              <w:t>Catatan Penting</w:t>
            </w:r>
          </w:p>
        </w:tc>
      </w:tr>
      <w:tr>
        <w:tblPrEx>
          <w:tblCellMar>
            <w:top w:w="0" w:type="dxa"/>
            <w:left w:w="108" w:type="dxa"/>
            <w:bottom w:w="0" w:type="dxa"/>
            <w:right w:w="108" w:type="dxa"/>
          </w:tblCellMar>
        </w:tblPrEx>
        <w:trPr>
          <w:trHeight w:val="476" w:hRule="atLeast"/>
        </w:trPr>
        <w:tc>
          <w:tcPr>
            <w:tcW w:w="49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Pagu Indikatif (Rp)</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Kebutuhan Dana (Rp)</w:t>
            </w:r>
          </w:p>
        </w:tc>
        <w:tc>
          <w:tcPr>
            <w:tcW w:w="851" w:type="dxa"/>
            <w:vMerge w:val="continue"/>
            <w:tcBorders>
              <w:left w:val="nil"/>
              <w:bottom w:val="single" w:color="auto" w:sz="4" w:space="0"/>
              <w:right w:val="single" w:color="auto" w:sz="4" w:space="0"/>
            </w:tcBorders>
            <w:noWrap w:val="0"/>
            <w:vAlign w:val="center"/>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08"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(1)</w:t>
            </w: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(2)</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(3)</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(4)</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(5)</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(6)</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(7)</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(8)</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(9)</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(10)</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(11)</w:t>
            </w:r>
          </w:p>
        </w:tc>
        <w:tc>
          <w:tcPr>
            <w:tcW w:w="8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(12)</w:t>
            </w:r>
          </w:p>
        </w:tc>
      </w:tr>
      <w:tr>
        <w:tblPrEx>
          <w:tblCellMar>
            <w:top w:w="0" w:type="dxa"/>
            <w:left w:w="108" w:type="dxa"/>
            <w:bottom w:w="0" w:type="dxa"/>
            <w:right w:w="108" w:type="dxa"/>
          </w:tblCellMar>
        </w:tblPrEx>
        <w:trPr>
          <w:trHeight w:val="1484"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rPr>
                <w:rFonts w:ascii="Arial" w:hAnsi="Arial" w:cs="Arial"/>
                <w:sz w:val="18"/>
                <w:szCs w:val="18"/>
              </w:rPr>
            </w:pPr>
            <w:r>
              <w:rPr>
                <w:rFonts w:ascii="Arial" w:hAnsi="Arial" w:cs="Arial"/>
                <w:sz w:val="18"/>
                <w:szCs w:val="18"/>
              </w:rPr>
              <w:t>Jumlah laporan capaian kinerja dan ikhtisar realisasi kinerjaPD yang tersusun</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cs="Arial"/>
                <w:color w:val="000000"/>
                <w:sz w:val="18"/>
                <w:szCs w:val="18"/>
              </w:rPr>
            </w:pPr>
            <w:r>
              <w:rPr>
                <w:rFonts w:ascii="Arial" w:hAnsi="Arial" w:cs="Arial"/>
                <w:color w:val="000000"/>
                <w:sz w:val="18"/>
                <w:szCs w:val="18"/>
              </w:rPr>
              <w:t>1 Dokumen</w:t>
            </w:r>
          </w:p>
          <w:p>
            <w:pPr>
              <w:spacing w:after="0"/>
              <w:jc w:val="center"/>
              <w:textAlignment w:val="top"/>
              <w:rPr>
                <w:rFonts w:ascii="Arial" w:hAnsi="Arial" w:eastAsia="Arial Narrow" w:cs="Arial"/>
                <w:color w:val="000000"/>
                <w:sz w:val="18"/>
                <w:szCs w:val="18"/>
                <w:lang w:val="en-US" w:eastAsia="zh-CN"/>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172,</w:t>
            </w:r>
            <w:r>
              <w:rPr>
                <w:rFonts w:ascii="Arial" w:hAnsi="Arial" w:eastAsia="Arial Narrow" w:cs="Arial"/>
                <w:color w:val="000000"/>
                <w:sz w:val="18"/>
                <w:szCs w:val="18"/>
                <w:lang w:val="en-US" w:eastAsia="zh-CN"/>
              </w:rPr>
              <w:t>250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rPr>
                <w:rFonts w:ascii="Arial" w:hAnsi="Arial" w:cs="Arial"/>
                <w:sz w:val="18"/>
                <w:szCs w:val="18"/>
              </w:rPr>
            </w:pPr>
            <w:r>
              <w:rPr>
                <w:rFonts w:ascii="Arial" w:hAnsi="Arial" w:cs="Arial"/>
                <w:sz w:val="18"/>
                <w:szCs w:val="18"/>
              </w:rPr>
              <w:t>Jumlah laporan capaian kinerja dan ikhtisar realisasi kinerjaPD yang tersusun</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Narrow" w:hAnsi="Arial Narrow" w:cs="Calibri"/>
                <w:color w:val="000000"/>
                <w:sz w:val="20"/>
                <w:szCs w:val="20"/>
              </w:rPr>
            </w:pPr>
            <w:r>
              <w:rPr>
                <w:rFonts w:ascii="Arial Narrow" w:hAnsi="Arial Narrow" w:cs="Calibri"/>
                <w:color w:val="000000"/>
                <w:sz w:val="20"/>
                <w:szCs w:val="20"/>
              </w:rPr>
              <w:t>1 Dokumen</w:t>
            </w:r>
          </w:p>
          <w:p>
            <w:pPr>
              <w:spacing w:after="0"/>
              <w:jc w:val="center"/>
              <w:textAlignment w:val="top"/>
              <w:rPr>
                <w:rFonts w:ascii="Arial" w:hAnsi="Arial" w:eastAsia="Arial Narrow" w:cs="Arial"/>
                <w:color w:val="000000"/>
                <w:sz w:val="18"/>
                <w:szCs w:val="18"/>
                <w:lang w:val="en-US" w:eastAsia="zh-CN"/>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50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20"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Penyusunan Laporan Keuangan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b/>
                <w:color w:val="000000"/>
                <w:sz w:val="18"/>
                <w:szCs w:val="18"/>
                <w:lang w:val="en-US" w:eastAsia="zh-CN"/>
              </w:rPr>
            </w:pPr>
            <w:r>
              <w:rPr>
                <w:rFonts w:ascii="Arial" w:hAnsi="Arial" w:eastAsia="Arial Narrow" w:cs="Arial"/>
                <w:b/>
                <w:color w:val="000000"/>
                <w:sz w:val="18"/>
                <w:szCs w:val="18"/>
                <w:lang w:val="en-US" w:eastAsia="zh-CN"/>
              </w:rPr>
              <w:t>53,000,000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Penyusunan Laporan Keuangan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val="en-US" w:eastAsia="zh-CN"/>
              </w:rPr>
              <w:t>53,000,000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442"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rPr>
                <w:rFonts w:ascii="Arial" w:hAnsi="Arial" w:cs="Arial"/>
                <w:sz w:val="18"/>
                <w:szCs w:val="18"/>
              </w:rPr>
            </w:pPr>
            <w:r>
              <w:rPr>
                <w:rFonts w:ascii="Arial" w:hAnsi="Arial" w:cs="Arial"/>
                <w:sz w:val="18"/>
                <w:szCs w:val="18"/>
              </w:rPr>
              <w:t>Jumlah laporan keuangan PD yang tersusun mingguan/bulanan/triwulanan/semester</w:t>
            </w:r>
          </w:p>
        </w:tc>
        <w:tc>
          <w:tcPr>
            <w:tcW w:w="1132" w:type="dxa"/>
            <w:tcBorders>
              <w:top w:val="single" w:color="auto" w:sz="4" w:space="0"/>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84 Laporan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val="en-US" w:eastAsia="zh-CN"/>
              </w:rPr>
              <w:t>20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w:t>
            </w:r>
            <w:r>
              <w:rPr>
                <w:rFonts w:ascii="Arial" w:hAnsi="Arial" w:eastAsia="Arial Narrow" w:cs="Arial"/>
                <w:color w:val="000000"/>
                <w:sz w:val="18"/>
                <w:szCs w:val="18"/>
                <w:lang w:eastAsia="zh-CN"/>
              </w:rPr>
              <w:t>0</w:t>
            </w:r>
          </w:p>
        </w:tc>
        <w:tc>
          <w:tcPr>
            <w:tcW w:w="1845"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rPr>
                <w:rFonts w:ascii="Arial" w:hAnsi="Arial" w:cs="Arial"/>
                <w:sz w:val="18"/>
                <w:szCs w:val="18"/>
              </w:rPr>
            </w:pPr>
            <w:r>
              <w:rPr>
                <w:rFonts w:ascii="Arial" w:hAnsi="Arial" w:cs="Arial"/>
                <w:sz w:val="18"/>
                <w:szCs w:val="18"/>
              </w:rPr>
              <w:t>Jumlah laporan keuangan PD yang tersusun mingguan/bulanan/triwulanan/semester</w:t>
            </w: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84 Laporan</w:t>
            </w: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val="en-US" w:eastAsia="zh-CN"/>
              </w:rPr>
              <w:t>20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w:t>
            </w:r>
            <w:r>
              <w:rPr>
                <w:rFonts w:ascii="Arial" w:hAnsi="Arial" w:eastAsia="Arial Narrow" w:cs="Arial"/>
                <w:color w:val="000000"/>
                <w:sz w:val="18"/>
                <w:szCs w:val="18"/>
                <w:lang w:eastAsia="zh-CN"/>
              </w:rPr>
              <w:t>0</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7"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eastAsia="zh-CN"/>
              </w:rPr>
            </w:pPr>
            <w:r>
              <w:rPr>
                <w:rFonts w:ascii="Arial" w:hAnsi="Arial" w:cs="Arial"/>
                <w:color w:val="000000"/>
                <w:sz w:val="18"/>
                <w:szCs w:val="18"/>
                <w:lang w:val="en-US" w:eastAsia="zh-CN"/>
              </w:rPr>
              <w:t>Jumlah dokumen laporan keuangan akhir tahun</w:t>
            </w:r>
          </w:p>
        </w:tc>
        <w:tc>
          <w:tcPr>
            <w:tcW w:w="1132" w:type="dxa"/>
            <w:tcBorders>
              <w:top w:val="single" w:color="auto" w:sz="4" w:space="0"/>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 Dokumen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33</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p>
        </w:tc>
        <w:tc>
          <w:tcPr>
            <w:tcW w:w="1845"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dokumen laporan keuangan akhir tahun</w:t>
            </w: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 Dokumen</w:t>
            </w: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33</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7"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b/>
                <w:color w:val="000000"/>
                <w:sz w:val="18"/>
                <w:szCs w:val="18"/>
                <w:lang w:val="en-US" w:eastAsia="id-ID"/>
              </w:rPr>
            </w:pPr>
            <w:r>
              <w:rPr>
                <w:rFonts w:ascii="Arial" w:hAnsi="Arial" w:cs="Arial"/>
                <w:b/>
                <w:color w:val="000000"/>
                <w:sz w:val="18"/>
                <w:szCs w:val="18"/>
                <w:lang w:val="en-US" w:eastAsia="zh-CN"/>
              </w:rPr>
              <w:t>Fasilitasi Hari Jadi Kabupaten/Provinsi/Nasional</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2"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b/>
                <w:color w:val="000000"/>
                <w:sz w:val="18"/>
                <w:szCs w:val="18"/>
                <w:lang w:val="en-US" w:eastAsia="zh-CN"/>
              </w:rPr>
            </w:pPr>
            <w:r>
              <w:rPr>
                <w:rFonts w:ascii="Arial" w:hAnsi="Arial" w:eastAsia="Arial Narrow" w:cs="Arial"/>
                <w:b/>
                <w:color w:val="000000"/>
                <w:sz w:val="18"/>
                <w:szCs w:val="18"/>
                <w:lang w:val="en-US" w:eastAsia="zh-CN"/>
              </w:rPr>
              <w:t>689,000,000</w:t>
            </w:r>
          </w:p>
        </w:tc>
        <w:tc>
          <w:tcPr>
            <w:tcW w:w="1845" w:type="dxa"/>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Fasilitasi Hari Jadi Kabupaten/Provinsi/Nasional</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val="en-US" w:eastAsia="zh-CN"/>
              </w:rPr>
              <w:t>689,000,000</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966"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b/>
                <w:color w:val="000000"/>
                <w:sz w:val="18"/>
                <w:szCs w:val="18"/>
                <w:lang w:val="en-US" w:eastAsia="zh-CN"/>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 xml:space="preserve">jumlah kegiatan peringatan hari jadi dan hari besar yang difasilitasi </w:t>
            </w:r>
          </w:p>
        </w:tc>
        <w:tc>
          <w:tcPr>
            <w:tcW w:w="1132" w:type="dxa"/>
            <w:tcBorders>
              <w:top w:val="single" w:color="auto" w:sz="4" w:space="0"/>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4</w:t>
            </w:r>
            <w:r>
              <w:rPr>
                <w:rFonts w:ascii="Arial" w:hAnsi="Arial" w:eastAsia="Arial Narrow" w:cs="Arial"/>
                <w:color w:val="000000"/>
                <w:sz w:val="18"/>
                <w:szCs w:val="18"/>
                <w:lang w:val="en-US" w:eastAsia="zh-CN"/>
              </w:rPr>
              <w:t xml:space="preserve"> Kegiatan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689</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p>
        </w:tc>
        <w:tc>
          <w:tcPr>
            <w:tcW w:w="1845"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 xml:space="preserve">jumlah kegiatan peringatan hari jadi dan hari besar yang difasilitasi </w:t>
            </w: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4</w:t>
            </w:r>
            <w:r>
              <w:rPr>
                <w:rFonts w:ascii="Arial" w:hAnsi="Arial" w:eastAsia="Arial Narrow" w:cs="Arial"/>
                <w:color w:val="000000"/>
                <w:sz w:val="18"/>
                <w:szCs w:val="18"/>
                <w:lang w:val="en-US" w:eastAsia="zh-CN"/>
              </w:rPr>
              <w:t xml:space="preserve"> Kegiatan</w:t>
            </w: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689</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710"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val="en-GB" w:eastAsia="id-ID"/>
              </w:rPr>
              <w:t>3</w:t>
            </w:r>
          </w:p>
        </w:tc>
        <w:tc>
          <w:tcPr>
            <w:tcW w:w="1775" w:type="dxa"/>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Program Administrasi Pemerintahan dan Otonomi Daerah</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Persentase Peningkatan Penyusunan Laporan Penyelenggara Pemerintah Daerah</w:t>
            </w:r>
          </w:p>
        </w:tc>
        <w:tc>
          <w:tcPr>
            <w:tcW w:w="1132" w:type="dxa"/>
            <w:tcBorders>
              <w:top w:val="single" w:color="auto" w:sz="4" w:space="0"/>
              <w:left w:val="nil"/>
              <w:bottom w:val="single" w:color="auto" w:sz="4" w:space="0"/>
              <w:right w:val="single" w:color="auto" w:sz="4" w:space="0"/>
            </w:tcBorders>
            <w:shd w:val="clear" w:color="auto" w:fill="FFFFFF"/>
            <w:noWrap w:val="0"/>
            <w:vAlign w:val="top"/>
          </w:tcPr>
          <w:p>
            <w:pPr>
              <w:spacing w:after="0"/>
              <w:jc w:val="center"/>
              <w:rPr>
                <w:rFonts w:ascii="Arial" w:hAnsi="Arial" w:eastAsia="Arial Narrow" w:cs="Arial"/>
                <w:color w:val="000000"/>
                <w:sz w:val="18"/>
                <w:szCs w:val="18"/>
                <w:lang w:eastAsia="zh-CN"/>
              </w:rPr>
            </w:pPr>
            <w:r>
              <w:rPr>
                <w:rFonts w:ascii="Arial" w:hAnsi="Arial" w:eastAsia="Times New Roman" w:cs="Arial"/>
                <w:b/>
                <w:bCs/>
                <w:color w:val="000000"/>
                <w:sz w:val="18"/>
                <w:szCs w:val="18"/>
                <w:lang w:eastAsia="id-ID"/>
              </w:rPr>
              <w:t>85%</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 xml:space="preserve"> 1,714,397,783 </w:t>
            </w:r>
          </w:p>
        </w:tc>
        <w:tc>
          <w:tcPr>
            <w:tcW w:w="1845" w:type="dxa"/>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b/>
                <w:color w:val="000000"/>
                <w:sz w:val="18"/>
                <w:szCs w:val="18"/>
                <w:lang w:val="en-US" w:eastAsia="zh-CN"/>
              </w:rPr>
              <w:t>Program Administrasi Pemerintahan dan Otonomi Daerah</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Persentase Peningkatan Penyusunan Laporan Penyelenggara Pemerintah Daerah</w:t>
            </w: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jc w:val="center"/>
              <w:rPr>
                <w:rFonts w:ascii="Arial" w:hAnsi="Arial" w:eastAsia="Arial Narrow" w:cs="Arial"/>
                <w:color w:val="000000"/>
                <w:sz w:val="18"/>
                <w:szCs w:val="18"/>
                <w:lang w:eastAsia="zh-CN"/>
              </w:rPr>
            </w:pPr>
            <w:r>
              <w:rPr>
                <w:rFonts w:ascii="Arial" w:hAnsi="Arial" w:eastAsia="Times New Roman" w:cs="Arial"/>
                <w:b/>
                <w:bCs/>
                <w:color w:val="000000"/>
                <w:sz w:val="18"/>
                <w:szCs w:val="18"/>
                <w:lang w:eastAsia="id-ID"/>
              </w:rPr>
              <w:t>85%</w:t>
            </w: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1,714,397,783</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253"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p>
        </w:tc>
        <w:tc>
          <w:tcPr>
            <w:tcW w:w="177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Pengelolaan Administrasi Pemerintahan Umum</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2"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b/>
                <w:color w:val="000000"/>
                <w:sz w:val="18"/>
                <w:szCs w:val="18"/>
                <w:lang w:eastAsia="zh-CN"/>
              </w:rPr>
            </w:pPr>
            <w:r>
              <w:rPr>
                <w:rFonts w:ascii="Arial" w:hAnsi="Arial" w:eastAsia="Arial Narrow" w:cs="Arial"/>
                <w:b/>
                <w:color w:val="000000"/>
                <w:sz w:val="18"/>
                <w:szCs w:val="18"/>
                <w:lang w:eastAsia="zh-CN"/>
              </w:rPr>
              <w:t>842,897,783</w:t>
            </w:r>
          </w:p>
        </w:tc>
        <w:tc>
          <w:tcPr>
            <w:tcW w:w="184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Pengelolaan Administrasi Pemerintahan Umum</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b/>
                <w:color w:val="000000"/>
                <w:sz w:val="18"/>
                <w:szCs w:val="18"/>
                <w:lang w:eastAsia="zh-CN"/>
              </w:rPr>
            </w:pPr>
            <w:r>
              <w:rPr>
                <w:rFonts w:ascii="Arial" w:hAnsi="Arial" w:eastAsia="Arial Narrow" w:cs="Arial"/>
                <w:b/>
                <w:color w:val="000000"/>
                <w:sz w:val="18"/>
                <w:szCs w:val="18"/>
                <w:lang w:eastAsia="zh-CN"/>
              </w:rPr>
              <w:t>842,897,783</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84" w:hRule="atLeast"/>
        </w:trPr>
        <w:tc>
          <w:tcPr>
            <w:tcW w:w="494"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No</w:t>
            </w:r>
          </w:p>
        </w:tc>
        <w:tc>
          <w:tcPr>
            <w:tcW w:w="7443"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Rancangan Awal RKPD</w:t>
            </w:r>
          </w:p>
        </w:tc>
        <w:tc>
          <w:tcPr>
            <w:tcW w:w="7514"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Hasil Analisis Kebutuhan</w:t>
            </w:r>
          </w:p>
        </w:tc>
        <w:tc>
          <w:tcPr>
            <w:tcW w:w="851"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Catatan Penting</w:t>
            </w:r>
          </w:p>
        </w:tc>
      </w:tr>
      <w:tr>
        <w:tblPrEx>
          <w:tblCellMar>
            <w:top w:w="0" w:type="dxa"/>
            <w:left w:w="108" w:type="dxa"/>
            <w:bottom w:w="0" w:type="dxa"/>
            <w:right w:w="108" w:type="dxa"/>
          </w:tblCellMar>
        </w:tblPrEx>
        <w:trPr>
          <w:trHeight w:val="284" w:hRule="atLeast"/>
        </w:trPr>
        <w:tc>
          <w:tcPr>
            <w:tcW w:w="494" w:type="dxa"/>
            <w:vMerge w:val="continue"/>
            <w:tcBorders>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Indikator Kinerja</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Target Capaian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Pagu Indikatif (Rp)</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Indikator Kinerja</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Kebutuhan Dana (Rp)</w:t>
            </w:r>
          </w:p>
        </w:tc>
        <w:tc>
          <w:tcPr>
            <w:tcW w:w="851" w:type="dxa"/>
            <w:vMerge w:val="continue"/>
            <w:tcBorders>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 w:hRule="atLeast"/>
        </w:trPr>
        <w:tc>
          <w:tcPr>
            <w:tcW w:w="494" w:type="dxa"/>
            <w:tcBorders>
              <w:top w:val="nil"/>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(1)</w:t>
            </w: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(2)</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(3)</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(4)</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(5)</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(6)</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(7)</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(8)</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(9)</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(10)</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(11)</w:t>
            </w:r>
          </w:p>
        </w:tc>
        <w:tc>
          <w:tcPr>
            <w:tcW w:w="8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(12)</w:t>
            </w:r>
          </w:p>
        </w:tc>
      </w:tr>
      <w:tr>
        <w:tblPrEx>
          <w:tblCellMar>
            <w:top w:w="0" w:type="dxa"/>
            <w:left w:w="108" w:type="dxa"/>
            <w:bottom w:w="0" w:type="dxa"/>
            <w:right w:w="108" w:type="dxa"/>
          </w:tblCellMar>
        </w:tblPrEx>
        <w:trPr>
          <w:trHeight w:val="137"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Dokumen Pengelolaan Administrasi Pemerintahan Umum</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5 Dokumen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cs="Arial"/>
                <w:color w:val="000000"/>
                <w:sz w:val="18"/>
                <w:szCs w:val="18"/>
                <w:lang w:val="en-US" w:eastAsia="zh-CN"/>
              </w:rPr>
              <w:t>622</w:t>
            </w:r>
            <w:r>
              <w:rPr>
                <w:rFonts w:ascii="Arial" w:hAnsi="Arial" w:cs="Arial"/>
                <w:color w:val="000000"/>
                <w:sz w:val="18"/>
                <w:szCs w:val="18"/>
                <w:lang w:eastAsia="zh-CN"/>
              </w:rPr>
              <w:t>,</w:t>
            </w:r>
            <w:r>
              <w:rPr>
                <w:rFonts w:ascii="Arial" w:hAnsi="Arial" w:cs="Arial"/>
                <w:color w:val="000000"/>
                <w:sz w:val="18"/>
                <w:szCs w:val="18"/>
                <w:lang w:val="en-US" w:eastAsia="zh-CN"/>
              </w:rPr>
              <w:t>222</w:t>
            </w:r>
            <w:r>
              <w:rPr>
                <w:rFonts w:ascii="Arial" w:hAnsi="Arial" w:cs="Arial"/>
                <w:color w:val="000000"/>
                <w:sz w:val="18"/>
                <w:szCs w:val="18"/>
                <w:lang w:eastAsia="zh-CN"/>
              </w:rPr>
              <w:t>,</w:t>
            </w:r>
            <w:r>
              <w:rPr>
                <w:rFonts w:ascii="Arial" w:hAnsi="Arial" w:cs="Arial"/>
                <w:color w:val="000000"/>
                <w:sz w:val="18"/>
                <w:szCs w:val="18"/>
                <w:lang w:val="en-US" w:eastAsia="zh-CN"/>
              </w:rPr>
              <w:t>783</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Dokumen Pengelolaan Administrasi Pemerintahan Umum</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5 Dokumen</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cs="Arial"/>
                <w:color w:val="000000"/>
                <w:sz w:val="18"/>
                <w:szCs w:val="18"/>
                <w:lang w:val="en-US" w:eastAsia="zh-CN"/>
              </w:rPr>
              <w:t>622</w:t>
            </w:r>
            <w:r>
              <w:rPr>
                <w:rFonts w:ascii="Arial" w:hAnsi="Arial" w:cs="Arial"/>
                <w:color w:val="000000"/>
                <w:sz w:val="18"/>
                <w:szCs w:val="18"/>
                <w:lang w:eastAsia="zh-CN"/>
              </w:rPr>
              <w:t>,</w:t>
            </w:r>
            <w:r>
              <w:rPr>
                <w:rFonts w:ascii="Arial" w:hAnsi="Arial" w:cs="Arial"/>
                <w:color w:val="000000"/>
                <w:sz w:val="18"/>
                <w:szCs w:val="18"/>
                <w:lang w:val="en-US" w:eastAsia="zh-CN"/>
              </w:rPr>
              <w:t>222</w:t>
            </w:r>
            <w:r>
              <w:rPr>
                <w:rFonts w:ascii="Arial" w:hAnsi="Arial" w:cs="Arial"/>
                <w:color w:val="000000"/>
                <w:sz w:val="18"/>
                <w:szCs w:val="18"/>
                <w:lang w:eastAsia="zh-CN"/>
              </w:rPr>
              <w:t>,</w:t>
            </w:r>
            <w:r>
              <w:rPr>
                <w:rFonts w:ascii="Arial" w:hAnsi="Arial" w:cs="Arial"/>
                <w:color w:val="000000"/>
                <w:sz w:val="18"/>
                <w:szCs w:val="18"/>
                <w:lang w:val="en-US" w:eastAsia="zh-CN"/>
              </w:rPr>
              <w:t>783</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931"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Kecamatan/desa  yang difasilitasi batas Daerah</w:t>
            </w:r>
          </w:p>
        </w:tc>
        <w:tc>
          <w:tcPr>
            <w:tcW w:w="1132"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val="en-GB" w:eastAsia="id-ID"/>
              </w:rPr>
            </w:pPr>
            <w:r>
              <w:rPr>
                <w:rFonts w:ascii="Arial" w:hAnsi="Arial" w:eastAsia="Arial Narrow" w:cs="Arial"/>
                <w:color w:val="000000"/>
                <w:sz w:val="18"/>
                <w:szCs w:val="18"/>
                <w:lang w:val="en-GB" w:eastAsia="zh-CN"/>
              </w:rPr>
              <w:t>5 Kecamatan/Desa</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220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675</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p>
        </w:tc>
        <w:tc>
          <w:tcPr>
            <w:tcW w:w="184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Kecamatan/Desa yang difasilitasi batas Daerah</w:t>
            </w: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GB" w:eastAsia="zh-CN"/>
              </w:rPr>
              <w:t>5 Kecamatan/Desa</w:t>
            </w: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220</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675</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18"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Fasilitasi Bina Kecamatan dan Kelurahan</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2"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b/>
                <w:color w:val="000000"/>
                <w:sz w:val="18"/>
                <w:szCs w:val="18"/>
                <w:lang w:val="en-US" w:eastAsia="zh-CN"/>
              </w:rPr>
            </w:pPr>
            <w:r>
              <w:rPr>
                <w:rFonts w:ascii="Arial" w:hAnsi="Arial" w:cs="Arial"/>
                <w:b/>
                <w:color w:val="000000"/>
                <w:sz w:val="18"/>
                <w:szCs w:val="18"/>
                <w:lang w:eastAsia="zh-CN"/>
              </w:rPr>
              <w:t>377,450,000</w:t>
            </w:r>
            <w:r>
              <w:rPr>
                <w:rFonts w:ascii="Arial" w:hAnsi="Arial" w:cs="Arial"/>
                <w:b/>
                <w:color w:val="000000"/>
                <w:sz w:val="18"/>
                <w:szCs w:val="18"/>
                <w:lang w:val="en-US" w:eastAsia="zh-CN"/>
              </w:rPr>
              <w:t xml:space="preserve"> </w:t>
            </w:r>
          </w:p>
        </w:tc>
        <w:tc>
          <w:tcPr>
            <w:tcW w:w="184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Fasilitasi Bina Kecamatan dan Kelurahan</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eastAsia="zh-CN"/>
              </w:rPr>
              <w:t>327,450,000</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365"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eastAsia="zh-CN"/>
              </w:rPr>
              <w:t xml:space="preserve">Persentase </w:t>
            </w:r>
            <w:r>
              <w:rPr>
                <w:rFonts w:ascii="Arial" w:hAnsi="Arial" w:cs="Arial"/>
                <w:color w:val="000000"/>
                <w:sz w:val="18"/>
                <w:szCs w:val="18"/>
                <w:lang w:val="en-US" w:eastAsia="zh-CN"/>
              </w:rPr>
              <w:t>Kecamatan yang  difasilitasi dalam pembinaan Kecamatan dan Kelurahan</w:t>
            </w:r>
          </w:p>
        </w:tc>
        <w:tc>
          <w:tcPr>
            <w:tcW w:w="1132"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100%</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281,475,000</w:t>
            </w:r>
          </w:p>
        </w:tc>
        <w:tc>
          <w:tcPr>
            <w:tcW w:w="184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eastAsia="zh-CN"/>
              </w:rPr>
              <w:t xml:space="preserve">Persentase </w:t>
            </w:r>
            <w:r>
              <w:rPr>
                <w:rFonts w:ascii="Arial" w:hAnsi="Arial" w:cs="Arial"/>
                <w:color w:val="000000"/>
                <w:sz w:val="18"/>
                <w:szCs w:val="18"/>
                <w:lang w:val="en-US" w:eastAsia="zh-CN"/>
              </w:rPr>
              <w:t>Kecamatan yang difasilitasi dalam pembinaan Kecamatan dan Kelurahan</w:t>
            </w: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100%</w:t>
            </w: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cs="Arial"/>
                <w:color w:val="000000"/>
                <w:sz w:val="18"/>
                <w:szCs w:val="18"/>
              </w:rPr>
            </w:pPr>
            <w:r>
              <w:rPr>
                <w:rFonts w:ascii="Arial" w:hAnsi="Arial" w:cs="Arial"/>
                <w:color w:val="000000"/>
                <w:sz w:val="18"/>
                <w:szCs w:val="18"/>
              </w:rPr>
              <w:t>281.475.000</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37"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eastAsia="zh-CN"/>
              </w:rPr>
              <w:t>Persentase</w:t>
            </w:r>
            <w:r>
              <w:rPr>
                <w:rFonts w:ascii="Arial" w:hAnsi="Arial" w:cs="Arial"/>
                <w:color w:val="000000"/>
                <w:sz w:val="18"/>
                <w:szCs w:val="18"/>
                <w:lang w:val="en-US" w:eastAsia="zh-CN"/>
              </w:rPr>
              <w:t xml:space="preserve"> Dokumen Profil Kecamatan yang disusun</w:t>
            </w:r>
          </w:p>
        </w:tc>
        <w:tc>
          <w:tcPr>
            <w:tcW w:w="1132"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100%</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95,975,000</w:t>
            </w:r>
          </w:p>
        </w:tc>
        <w:tc>
          <w:tcPr>
            <w:tcW w:w="184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eastAsia="zh-CN"/>
              </w:rPr>
              <w:t>Persentase</w:t>
            </w:r>
            <w:r>
              <w:rPr>
                <w:rFonts w:ascii="Arial" w:hAnsi="Arial" w:cs="Arial"/>
                <w:color w:val="000000"/>
                <w:sz w:val="18"/>
                <w:szCs w:val="18"/>
                <w:lang w:val="en-US" w:eastAsia="zh-CN"/>
              </w:rPr>
              <w:t xml:space="preserve"> Dokumen Profil Kecamatan yang disusun</w:t>
            </w: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100%</w:t>
            </w: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cs="Arial"/>
                <w:color w:val="000000"/>
                <w:sz w:val="18"/>
                <w:szCs w:val="18"/>
              </w:rPr>
            </w:pPr>
            <w:r>
              <w:rPr>
                <w:rFonts w:ascii="Arial" w:hAnsi="Arial" w:eastAsia="Arial Narrow" w:cs="Arial"/>
                <w:color w:val="000000"/>
                <w:sz w:val="18"/>
                <w:szCs w:val="18"/>
                <w:lang w:eastAsia="zh-CN"/>
              </w:rPr>
              <w:t>95,975,000</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32"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Fasilitasi Penyelenggaraan Otonomi Daerah</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2"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b/>
                <w:color w:val="000000"/>
                <w:sz w:val="18"/>
                <w:szCs w:val="18"/>
                <w:lang w:val="en-US" w:eastAsia="zh-CN"/>
              </w:rPr>
            </w:pPr>
            <w:r>
              <w:rPr>
                <w:rFonts w:ascii="Arial" w:hAnsi="Arial" w:cs="Arial"/>
                <w:b/>
                <w:color w:val="000000"/>
                <w:sz w:val="18"/>
                <w:szCs w:val="18"/>
                <w:lang w:eastAsia="zh-CN"/>
              </w:rPr>
              <w:t>494,050,000</w:t>
            </w:r>
            <w:r>
              <w:rPr>
                <w:rFonts w:ascii="Arial" w:hAnsi="Arial" w:cs="Arial"/>
                <w:b/>
                <w:color w:val="000000"/>
                <w:sz w:val="18"/>
                <w:szCs w:val="18"/>
                <w:lang w:val="en-US" w:eastAsia="zh-CN"/>
              </w:rPr>
              <w:t xml:space="preserve"> </w:t>
            </w:r>
          </w:p>
        </w:tc>
        <w:tc>
          <w:tcPr>
            <w:tcW w:w="184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Fasilitasi Penyelenggaraan Otonomi Daerah</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b/>
                <w:color w:val="000000"/>
                <w:sz w:val="18"/>
                <w:szCs w:val="18"/>
                <w:lang w:val="en-US" w:eastAsia="zh-CN"/>
              </w:rPr>
            </w:pPr>
            <w:r>
              <w:rPr>
                <w:rFonts w:ascii="Arial" w:hAnsi="Arial" w:cs="Arial"/>
                <w:b/>
                <w:color w:val="000000"/>
                <w:sz w:val="18"/>
                <w:szCs w:val="18"/>
                <w:lang w:eastAsia="zh-CN"/>
              </w:rPr>
              <w:t>494,050,000</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909"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id-ID"/>
              </w:rPr>
            </w:pPr>
            <w:r>
              <w:rPr>
                <w:rFonts w:ascii="Arial" w:hAnsi="Arial" w:cs="Arial"/>
                <w:color w:val="000000"/>
                <w:sz w:val="18"/>
                <w:szCs w:val="18"/>
                <w:lang w:eastAsia="zh-CN"/>
              </w:rPr>
              <w:t>Persentase</w:t>
            </w:r>
            <w:r>
              <w:rPr>
                <w:rFonts w:ascii="Arial" w:hAnsi="Arial" w:cs="Arial"/>
                <w:color w:val="000000"/>
                <w:sz w:val="18"/>
                <w:szCs w:val="18"/>
                <w:lang w:val="en-US" w:eastAsia="zh-CN"/>
              </w:rPr>
              <w:t xml:space="preserve"> Penyelenggaraan Otonomi Daerah yang difasilitasi</w:t>
            </w:r>
          </w:p>
        </w:tc>
        <w:tc>
          <w:tcPr>
            <w:tcW w:w="1132"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100%</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eastAsia="zh-CN"/>
              </w:rPr>
              <w:t>494,050,000</w:t>
            </w:r>
          </w:p>
        </w:tc>
        <w:tc>
          <w:tcPr>
            <w:tcW w:w="184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id-ID"/>
              </w:rPr>
            </w:pPr>
            <w:r>
              <w:rPr>
                <w:rFonts w:ascii="Arial" w:hAnsi="Arial" w:cs="Arial"/>
                <w:color w:val="000000"/>
                <w:sz w:val="18"/>
                <w:szCs w:val="18"/>
                <w:lang w:eastAsia="zh-CN"/>
              </w:rPr>
              <w:t>Persentase</w:t>
            </w:r>
            <w:r>
              <w:rPr>
                <w:rFonts w:ascii="Arial" w:hAnsi="Arial" w:cs="Arial"/>
                <w:color w:val="000000"/>
                <w:sz w:val="18"/>
                <w:szCs w:val="18"/>
                <w:lang w:val="en-US" w:eastAsia="zh-CN"/>
              </w:rPr>
              <w:t xml:space="preserve"> Penyelenggaraan Otonomi Daerah yang difasilitasi</w:t>
            </w: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100%</w:t>
            </w: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Cs/>
                <w:color w:val="000000"/>
                <w:sz w:val="18"/>
                <w:szCs w:val="18"/>
                <w:lang w:eastAsia="id-ID"/>
              </w:rPr>
            </w:pPr>
            <w:r>
              <w:rPr>
                <w:rFonts w:ascii="Arial" w:hAnsi="Arial" w:cs="Arial"/>
                <w:b/>
                <w:color w:val="000000"/>
                <w:sz w:val="18"/>
                <w:szCs w:val="18"/>
                <w:lang w:eastAsia="zh-CN"/>
              </w:rPr>
              <w:t>494,050,000</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909"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0" w:line="240" w:lineRule="auto"/>
              <w:jc w:val="center"/>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4</w:t>
            </w:r>
          </w:p>
        </w:tc>
        <w:tc>
          <w:tcPr>
            <w:tcW w:w="177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Program Kelembagaan, Analisa Jabatan, Ketatalaksanaan dan Pelayanan Publik serta pengembangan Kinerja</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Persentase OPD yang mengumpulkan laporan kinerja (LAKIP) secara tepat waktu dan sesuai ketentuan</w:t>
            </w:r>
          </w:p>
        </w:tc>
        <w:tc>
          <w:tcPr>
            <w:tcW w:w="1132"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70%</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 xml:space="preserve"> 1,247,635,200 </w:t>
            </w:r>
          </w:p>
        </w:tc>
        <w:tc>
          <w:tcPr>
            <w:tcW w:w="1845"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Program Kelembagaan, Analisa Jabatan, Ketatalaksanaan dan Pelayanan Publik serta pengembangan Kinerja</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Persentase OPD yang mengumpulkan laporan kinerja (LAKIP) secara tepat waktu dan sesuai ketentuan</w:t>
            </w: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70%</w:t>
            </w: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1,247,635,200 </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21"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0" w:line="240" w:lineRule="auto"/>
              <w:jc w:val="center"/>
              <w:rPr>
                <w:rFonts w:ascii="Arial" w:hAnsi="Arial" w:eastAsia="Times New Roman" w:cs="Arial"/>
                <w:b/>
                <w:bCs/>
                <w:color w:val="000000"/>
                <w:sz w:val="18"/>
                <w:szCs w:val="18"/>
                <w:lang w:val="en-GB" w:eastAsia="id-ID"/>
              </w:rPr>
            </w:pPr>
          </w:p>
        </w:tc>
        <w:tc>
          <w:tcPr>
            <w:tcW w:w="1775" w:type="dxa"/>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Penataan Kelembagaan Perangkat Daerah dan Analisis Jabatan</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jc w:val="both"/>
              <w:rPr>
                <w:rFonts w:ascii="Arial" w:hAnsi="Arial" w:eastAsia="Times New Roman" w:cs="Arial"/>
                <w:b/>
                <w:bCs/>
                <w:color w:val="000000"/>
                <w:sz w:val="18"/>
                <w:szCs w:val="18"/>
                <w:lang w:eastAsia="id-ID"/>
              </w:rPr>
            </w:pPr>
          </w:p>
        </w:tc>
        <w:tc>
          <w:tcPr>
            <w:tcW w:w="1132" w:type="dxa"/>
            <w:tcBorders>
              <w:top w:val="single" w:color="auto" w:sz="4" w:space="0"/>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b/>
                <w:color w:val="000000"/>
                <w:sz w:val="18"/>
                <w:szCs w:val="18"/>
                <w:lang w:eastAsia="zh-CN"/>
              </w:rPr>
            </w:pPr>
            <w:r>
              <w:rPr>
                <w:rFonts w:ascii="Arial" w:hAnsi="Arial" w:cs="Arial"/>
                <w:b/>
                <w:color w:val="000000"/>
                <w:sz w:val="18"/>
                <w:szCs w:val="18"/>
                <w:lang w:eastAsia="zh-CN"/>
              </w:rPr>
              <w:t>426,659,999</w:t>
            </w:r>
          </w:p>
        </w:tc>
        <w:tc>
          <w:tcPr>
            <w:tcW w:w="1845" w:type="dxa"/>
            <w:tcBorders>
              <w:top w:val="single" w:color="auto" w:sz="4" w:space="0"/>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Penataan Kelembagaan Perangkat Daerah dan Analisis Jabatan</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single" w:color="auto" w:sz="4" w:space="0"/>
              <w:left w:val="nil"/>
              <w:bottom w:val="single" w:color="auto" w:sz="4" w:space="0"/>
              <w:right w:val="single" w:color="auto" w:sz="4" w:space="0"/>
            </w:tcBorders>
            <w:shd w:val="clear" w:color="auto" w:fill="FFFFFF"/>
            <w:noWrap w:val="0"/>
            <w:vAlign w:val="top"/>
          </w:tcPr>
          <w:p>
            <w:pPr>
              <w:spacing w:after="0"/>
              <w:jc w:val="both"/>
              <w:rPr>
                <w:rFonts w:ascii="Arial" w:hAnsi="Arial" w:eastAsia="Times New Roman" w:cs="Arial"/>
                <w:b/>
                <w:bCs/>
                <w:color w:val="000000"/>
                <w:sz w:val="18"/>
                <w:szCs w:val="18"/>
                <w:lang w:eastAsia="id-ID"/>
              </w:rPr>
            </w:pPr>
          </w:p>
        </w:tc>
        <w:tc>
          <w:tcPr>
            <w:tcW w:w="1134" w:type="dxa"/>
            <w:tcBorders>
              <w:top w:val="single" w:color="auto" w:sz="4" w:space="0"/>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p>
        </w:tc>
        <w:tc>
          <w:tcPr>
            <w:tcW w:w="1700"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eastAsia="zh-CN"/>
              </w:rPr>
              <w:t>426,659,999</w:t>
            </w:r>
          </w:p>
        </w:tc>
        <w:tc>
          <w:tcPr>
            <w:tcW w:w="851"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37" w:hRule="atLeast"/>
        </w:trPr>
        <w:tc>
          <w:tcPr>
            <w:tcW w:w="494"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No</w:t>
            </w:r>
          </w:p>
        </w:tc>
        <w:tc>
          <w:tcPr>
            <w:tcW w:w="7443"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Rancangan Awal RKPD</w:t>
            </w:r>
          </w:p>
        </w:tc>
        <w:tc>
          <w:tcPr>
            <w:tcW w:w="7514"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Hasil Analisis Kebutuhan</w:t>
            </w:r>
          </w:p>
        </w:tc>
        <w:tc>
          <w:tcPr>
            <w:tcW w:w="851"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Catatan Penting</w:t>
            </w:r>
          </w:p>
        </w:tc>
      </w:tr>
      <w:tr>
        <w:tblPrEx>
          <w:tblCellMar>
            <w:top w:w="0" w:type="dxa"/>
            <w:left w:w="108" w:type="dxa"/>
            <w:bottom w:w="0" w:type="dxa"/>
            <w:right w:w="108" w:type="dxa"/>
          </w:tblCellMar>
        </w:tblPrEx>
        <w:trPr>
          <w:trHeight w:val="184" w:hRule="atLeast"/>
        </w:trPr>
        <w:tc>
          <w:tcPr>
            <w:tcW w:w="494" w:type="dxa"/>
            <w:vMerge w:val="continue"/>
            <w:tcBorders>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Pagu Indikatif (Rp)</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Kebutuhan Dana (Rp)</w:t>
            </w:r>
          </w:p>
        </w:tc>
        <w:tc>
          <w:tcPr>
            <w:tcW w:w="851" w:type="dxa"/>
            <w:vMerge w:val="continue"/>
            <w:tcBorders>
              <w:left w:val="nil"/>
              <w:bottom w:val="single" w:color="auto" w:sz="4" w:space="0"/>
              <w:right w:val="single" w:color="auto" w:sz="4" w:space="0"/>
            </w:tcBorders>
            <w:noWrap w:val="0"/>
            <w:vAlign w:val="center"/>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 w:hRule="atLeast"/>
        </w:trPr>
        <w:tc>
          <w:tcPr>
            <w:tcW w:w="494" w:type="dxa"/>
            <w:tcBorders>
              <w:top w:val="nil"/>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(1)</w:t>
            </w: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(2)</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(3)</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(4)</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(5)</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(6)</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(7)</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(8)</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(9)</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(10)</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(11)</w:t>
            </w:r>
          </w:p>
        </w:tc>
        <w:tc>
          <w:tcPr>
            <w:tcW w:w="8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(12)</w:t>
            </w:r>
          </w:p>
        </w:tc>
      </w:tr>
      <w:tr>
        <w:tblPrEx>
          <w:tblCellMar>
            <w:top w:w="0" w:type="dxa"/>
            <w:left w:w="108" w:type="dxa"/>
            <w:bottom w:w="0" w:type="dxa"/>
            <w:right w:w="108" w:type="dxa"/>
          </w:tblCellMar>
        </w:tblPrEx>
        <w:trPr>
          <w:trHeight w:val="684"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peraturan ttg anjab dan ABK yg disusun</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cs="Arial"/>
                <w:color w:val="000000"/>
                <w:sz w:val="18"/>
                <w:szCs w:val="18"/>
                <w:lang w:val="en-US" w:eastAsia="zh-CN"/>
              </w:rPr>
            </w:pPr>
            <w:r>
              <w:rPr>
                <w:rFonts w:ascii="Arial" w:hAnsi="Arial" w:cs="Arial"/>
                <w:color w:val="000000"/>
                <w:sz w:val="18"/>
                <w:szCs w:val="18"/>
                <w:lang w:val="en-US" w:eastAsia="zh-CN"/>
              </w:rPr>
              <w:t>1 Dokumen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textAlignment w:val="center"/>
              <w:rPr>
                <w:rFonts w:ascii="Arial" w:hAnsi="Arial" w:cs="Arial"/>
                <w:color w:val="000000"/>
                <w:sz w:val="18"/>
                <w:szCs w:val="18"/>
                <w:lang w:val="en-GB" w:eastAsia="zh-CN"/>
              </w:rPr>
            </w:pPr>
            <w:r>
              <w:rPr>
                <w:rFonts w:ascii="Arial" w:hAnsi="Arial" w:cs="Arial"/>
                <w:color w:val="000000"/>
                <w:sz w:val="18"/>
                <w:szCs w:val="18"/>
                <w:lang w:val="en-GB" w:eastAsia="zh-CN"/>
              </w:rPr>
              <w:t>150,000,000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peraturan ttg anjab dan ABK yg disusun</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cs="Arial"/>
                <w:color w:val="000000"/>
                <w:sz w:val="18"/>
                <w:szCs w:val="18"/>
                <w:lang w:val="en-US" w:eastAsia="zh-CN"/>
              </w:rPr>
            </w:pPr>
            <w:r>
              <w:rPr>
                <w:rFonts w:ascii="Arial" w:hAnsi="Arial" w:cs="Arial"/>
                <w:color w:val="000000"/>
                <w:sz w:val="18"/>
                <w:szCs w:val="18"/>
                <w:lang w:val="en-US" w:eastAsia="zh-CN"/>
              </w:rPr>
              <w:t>1 Dokumen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textAlignment w:val="center"/>
              <w:rPr>
                <w:rFonts w:ascii="Arial" w:hAnsi="Arial" w:cs="Arial"/>
                <w:color w:val="000000"/>
                <w:sz w:val="18"/>
                <w:szCs w:val="18"/>
                <w:lang w:val="en-US" w:eastAsia="zh-CN"/>
              </w:rPr>
            </w:pPr>
            <w:r>
              <w:rPr>
                <w:rFonts w:ascii="Arial" w:hAnsi="Arial" w:cs="Arial"/>
                <w:color w:val="000000"/>
                <w:sz w:val="18"/>
                <w:szCs w:val="18"/>
                <w:lang w:val="en-GB" w:eastAsia="zh-CN"/>
              </w:rPr>
              <w:t>150,000,000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05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dokumen hasil monev kelembagaan perangkat daerah yang disusun</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Cs/>
                <w:color w:val="000000"/>
                <w:sz w:val="18"/>
                <w:szCs w:val="18"/>
                <w:lang w:eastAsia="id-ID"/>
              </w:rPr>
            </w:pPr>
            <w:r>
              <w:rPr>
                <w:rFonts w:ascii="Arial" w:hAnsi="Arial" w:cs="Arial"/>
                <w:color w:val="000000"/>
                <w:sz w:val="18"/>
                <w:szCs w:val="18"/>
                <w:lang w:val="en-US" w:eastAsia="zh-CN"/>
              </w:rPr>
              <w:t>1 Dokumen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textAlignment w:val="center"/>
              <w:rPr>
                <w:rFonts w:ascii="Arial" w:hAnsi="Arial" w:eastAsia="Arial Narrow" w:cs="Arial"/>
                <w:color w:val="000000"/>
                <w:sz w:val="18"/>
                <w:szCs w:val="18"/>
                <w:lang w:val="en-US" w:eastAsia="zh-CN"/>
              </w:rPr>
            </w:pPr>
            <w:r>
              <w:rPr>
                <w:rFonts w:ascii="Arial" w:hAnsi="Arial" w:cs="Arial"/>
                <w:color w:val="000000"/>
                <w:sz w:val="18"/>
                <w:szCs w:val="18"/>
                <w:lang w:val="en-US" w:eastAsia="zh-CN"/>
              </w:rPr>
              <w:t>71,748,484</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dokumen hasil monev kelembagaan perangkat daerah yang disusun</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Cs/>
                <w:color w:val="000000"/>
                <w:sz w:val="18"/>
                <w:szCs w:val="18"/>
                <w:lang w:eastAsia="id-ID"/>
              </w:rPr>
            </w:pPr>
            <w:r>
              <w:rPr>
                <w:rFonts w:ascii="Arial" w:hAnsi="Arial" w:cs="Arial"/>
                <w:color w:val="000000"/>
                <w:sz w:val="18"/>
                <w:szCs w:val="18"/>
                <w:lang w:val="en-US" w:eastAsia="zh-CN"/>
              </w:rPr>
              <w:t>1 Dokumen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textAlignment w:val="center"/>
              <w:rPr>
                <w:rFonts w:ascii="Arial" w:hAnsi="Arial" w:eastAsia="Times New Roman" w:cs="Arial"/>
                <w:bCs/>
                <w:color w:val="000000"/>
                <w:sz w:val="18"/>
                <w:szCs w:val="18"/>
                <w:lang w:eastAsia="id-ID"/>
              </w:rPr>
            </w:pPr>
            <w:r>
              <w:rPr>
                <w:rFonts w:ascii="Arial" w:hAnsi="Arial" w:cs="Arial"/>
                <w:color w:val="000000"/>
                <w:sz w:val="18"/>
                <w:szCs w:val="18"/>
                <w:lang w:val="en-US" w:eastAsia="zh-CN"/>
              </w:rPr>
              <w:t>71,748,484</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5"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rancangan perkada tentang perangkat daerah</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Cs/>
                <w:color w:val="000000"/>
                <w:sz w:val="18"/>
                <w:szCs w:val="18"/>
                <w:lang w:eastAsia="id-ID"/>
              </w:rPr>
            </w:pPr>
            <w:r>
              <w:rPr>
                <w:rFonts w:ascii="Arial" w:hAnsi="Arial" w:cs="Arial"/>
                <w:color w:val="000000"/>
                <w:sz w:val="18"/>
                <w:szCs w:val="18"/>
                <w:lang w:val="en-US" w:eastAsia="zh-CN"/>
              </w:rPr>
              <w:t>8 Peraturan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textAlignment w:val="center"/>
              <w:rPr>
                <w:rFonts w:ascii="Arial" w:hAnsi="Arial" w:eastAsia="Arial Narrow" w:cs="Arial"/>
                <w:color w:val="000000"/>
                <w:sz w:val="18"/>
                <w:szCs w:val="18"/>
                <w:lang w:val="en-US" w:eastAsia="zh-CN"/>
              </w:rPr>
            </w:pPr>
            <w:r>
              <w:rPr>
                <w:rFonts w:ascii="Arial" w:hAnsi="Arial" w:cs="Arial"/>
                <w:color w:val="000000"/>
                <w:sz w:val="18"/>
                <w:szCs w:val="18"/>
                <w:lang w:val="en-US" w:eastAsia="zh-CN"/>
              </w:rPr>
              <w:t>66,645,115</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rancangan perkada tentang perangkat daerah</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Cs/>
                <w:color w:val="000000"/>
                <w:sz w:val="18"/>
                <w:szCs w:val="18"/>
                <w:lang w:eastAsia="id-ID"/>
              </w:rPr>
            </w:pPr>
            <w:r>
              <w:rPr>
                <w:rFonts w:ascii="Arial" w:hAnsi="Arial" w:cs="Arial"/>
                <w:color w:val="000000"/>
                <w:sz w:val="18"/>
                <w:szCs w:val="18"/>
                <w:lang w:val="en-US" w:eastAsia="zh-CN"/>
              </w:rPr>
              <w:t>8 Peraturan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textAlignment w:val="center"/>
              <w:rPr>
                <w:rFonts w:ascii="Arial" w:hAnsi="Arial" w:eastAsia="Times New Roman" w:cs="Arial"/>
                <w:bCs/>
                <w:color w:val="000000"/>
                <w:sz w:val="18"/>
                <w:szCs w:val="18"/>
                <w:lang w:eastAsia="id-ID"/>
              </w:rPr>
            </w:pPr>
            <w:r>
              <w:rPr>
                <w:rFonts w:ascii="Arial" w:hAnsi="Arial" w:cs="Arial"/>
                <w:color w:val="000000"/>
                <w:sz w:val="18"/>
                <w:szCs w:val="18"/>
                <w:lang w:val="en-US" w:eastAsia="zh-CN"/>
              </w:rPr>
              <w:t>66,645,115</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07"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peserta sosialisasi</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Cs/>
                <w:color w:val="000000"/>
                <w:sz w:val="18"/>
                <w:szCs w:val="18"/>
                <w:lang w:eastAsia="id-ID"/>
              </w:rPr>
            </w:pPr>
            <w:r>
              <w:rPr>
                <w:rFonts w:ascii="Arial" w:hAnsi="Arial" w:cs="Arial"/>
                <w:color w:val="000000"/>
                <w:sz w:val="18"/>
                <w:szCs w:val="18"/>
                <w:lang w:val="en-US" w:eastAsia="zh-CN"/>
              </w:rPr>
              <w:t>61 Peserta</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textAlignment w:val="center"/>
              <w:rPr>
                <w:rFonts w:ascii="Arial" w:hAnsi="Arial" w:eastAsia="Arial Narrow" w:cs="Arial"/>
                <w:color w:val="000000"/>
                <w:sz w:val="18"/>
                <w:szCs w:val="18"/>
                <w:lang w:val="en-US" w:eastAsia="zh-CN"/>
              </w:rPr>
            </w:pPr>
            <w:r>
              <w:rPr>
                <w:rFonts w:ascii="Arial" w:hAnsi="Arial" w:cs="Arial"/>
                <w:color w:val="000000"/>
                <w:sz w:val="18"/>
                <w:szCs w:val="18"/>
                <w:lang w:val="en-US" w:eastAsia="zh-CN"/>
              </w:rPr>
              <w:t>89,040,000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peserta sosialisasi</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Cs/>
                <w:color w:val="000000"/>
                <w:sz w:val="18"/>
                <w:szCs w:val="18"/>
                <w:lang w:eastAsia="id-ID"/>
              </w:rPr>
            </w:pPr>
            <w:r>
              <w:rPr>
                <w:rFonts w:ascii="Arial" w:hAnsi="Arial" w:cs="Arial"/>
                <w:color w:val="000000"/>
                <w:sz w:val="18"/>
                <w:szCs w:val="18"/>
                <w:lang w:val="en-US" w:eastAsia="zh-CN"/>
              </w:rPr>
              <w:t>61 Peserta</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textAlignment w:val="center"/>
              <w:rPr>
                <w:rFonts w:ascii="Arial" w:hAnsi="Arial" w:eastAsia="Times New Roman" w:cs="Arial"/>
                <w:bCs/>
                <w:color w:val="000000"/>
                <w:sz w:val="18"/>
                <w:szCs w:val="18"/>
                <w:lang w:eastAsia="id-ID"/>
              </w:rPr>
            </w:pPr>
            <w:r>
              <w:rPr>
                <w:rFonts w:ascii="Arial" w:hAnsi="Arial" w:cs="Arial"/>
                <w:color w:val="000000"/>
                <w:sz w:val="18"/>
                <w:szCs w:val="18"/>
                <w:lang w:val="en-US" w:eastAsia="zh-CN"/>
              </w:rPr>
              <w:t>89,040,000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07"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kebijakan pedoman kerja yang disusun</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
                <w:bCs/>
                <w:color w:val="000000"/>
                <w:sz w:val="18"/>
                <w:szCs w:val="18"/>
                <w:lang w:eastAsia="id-ID"/>
              </w:rPr>
            </w:pPr>
            <w:r>
              <w:rPr>
                <w:rFonts w:ascii="Arial" w:hAnsi="Arial" w:cs="Arial"/>
                <w:color w:val="000000"/>
                <w:sz w:val="18"/>
                <w:szCs w:val="18"/>
                <w:lang w:val="en-US" w:eastAsia="zh-CN"/>
              </w:rPr>
              <w:t>1 Peraturan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textAlignment w:val="center"/>
              <w:rPr>
                <w:rFonts w:ascii="Arial" w:hAnsi="Arial" w:cs="Arial"/>
                <w:color w:val="000000"/>
                <w:sz w:val="18"/>
                <w:szCs w:val="18"/>
                <w:lang w:val="en-US" w:eastAsia="zh-CN"/>
              </w:rPr>
            </w:pPr>
            <w:r>
              <w:rPr>
                <w:rFonts w:ascii="Arial" w:hAnsi="Arial" w:cs="Arial"/>
                <w:color w:val="000000"/>
                <w:sz w:val="18"/>
                <w:szCs w:val="18"/>
                <w:lang w:val="en-US" w:eastAsia="zh-CN"/>
              </w:rPr>
              <w:t>49,226,400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kebijakan pedoman kerja yang disusun</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
                <w:bCs/>
                <w:color w:val="000000"/>
                <w:sz w:val="18"/>
                <w:szCs w:val="18"/>
                <w:lang w:eastAsia="id-ID"/>
              </w:rPr>
            </w:pPr>
            <w:r>
              <w:rPr>
                <w:rFonts w:ascii="Arial" w:hAnsi="Arial" w:cs="Arial"/>
                <w:color w:val="000000"/>
                <w:sz w:val="18"/>
                <w:szCs w:val="18"/>
                <w:lang w:val="en-US" w:eastAsia="zh-CN"/>
              </w:rPr>
              <w:t>1 Peraturan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textAlignment w:val="center"/>
              <w:rPr>
                <w:rFonts w:ascii="Arial" w:hAnsi="Arial" w:cs="Arial"/>
                <w:color w:val="000000"/>
                <w:sz w:val="18"/>
                <w:szCs w:val="18"/>
                <w:lang w:val="en-US" w:eastAsia="zh-CN"/>
              </w:rPr>
            </w:pPr>
            <w:r>
              <w:rPr>
                <w:rFonts w:ascii="Arial" w:hAnsi="Arial" w:cs="Arial"/>
                <w:color w:val="000000"/>
                <w:sz w:val="18"/>
                <w:szCs w:val="18"/>
                <w:lang w:val="en-US" w:eastAsia="zh-CN"/>
              </w:rPr>
              <w:t>49,226,400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039"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Penataan Ketatalaksanaan dan Pelayanan Publik Perangkat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textAlignment w:val="center"/>
              <w:rPr>
                <w:rFonts w:ascii="Arial" w:hAnsi="Arial" w:eastAsia="Arial Narrow" w:cs="Arial"/>
                <w:b/>
                <w:color w:val="000000"/>
                <w:sz w:val="18"/>
                <w:szCs w:val="18"/>
                <w:lang w:val="en-US" w:eastAsia="zh-CN"/>
              </w:rPr>
            </w:pPr>
            <w:r>
              <w:rPr>
                <w:rFonts w:ascii="Arial" w:hAnsi="Arial" w:cs="Arial"/>
                <w:color w:val="000000"/>
                <w:sz w:val="18"/>
                <w:szCs w:val="18"/>
                <w:lang w:eastAsia="zh-CN"/>
              </w:rPr>
              <w:t>366,235,201</w:t>
            </w:r>
            <w:r>
              <w:rPr>
                <w:rFonts w:ascii="Arial" w:hAnsi="Arial" w:cs="Arial"/>
                <w:color w:val="000000"/>
                <w:sz w:val="18"/>
                <w:szCs w:val="18"/>
                <w:lang w:val="en-US" w:eastAsia="zh-CN"/>
              </w:rPr>
              <w:t xml:space="preserve"> </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Penataan Ketatalaksanaan dan Pelayanan Publik Perangkat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textAlignment w:val="center"/>
              <w:rPr>
                <w:rFonts w:ascii="Arial" w:hAnsi="Arial" w:eastAsia="Times New Roman" w:cs="Arial"/>
                <w:b/>
                <w:bCs/>
                <w:color w:val="000000"/>
                <w:sz w:val="18"/>
                <w:szCs w:val="18"/>
                <w:lang w:eastAsia="id-ID"/>
              </w:rPr>
            </w:pPr>
            <w:r>
              <w:rPr>
                <w:rFonts w:ascii="Arial" w:hAnsi="Arial" w:cs="Arial"/>
                <w:color w:val="000000"/>
                <w:sz w:val="18"/>
                <w:szCs w:val="18"/>
                <w:lang w:val="en-US" w:eastAsia="zh-CN"/>
              </w:rPr>
              <w:t xml:space="preserve"> 366,235,201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87"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dok tata naskah dinas yang disusun</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
                <w:bCs/>
                <w:color w:val="000000"/>
                <w:sz w:val="18"/>
                <w:szCs w:val="18"/>
                <w:lang w:eastAsia="id-ID"/>
              </w:rPr>
            </w:pPr>
            <w:r>
              <w:rPr>
                <w:rFonts w:ascii="Arial" w:hAnsi="Arial" w:cs="Arial"/>
                <w:color w:val="000000"/>
                <w:sz w:val="18"/>
                <w:szCs w:val="18"/>
                <w:lang w:val="en-US" w:eastAsia="zh-CN"/>
              </w:rPr>
              <w:t>1 Dokumen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rPr>
                <w:rFonts w:ascii="Arial" w:hAnsi="Arial" w:cs="Arial"/>
                <w:color w:val="000000"/>
                <w:sz w:val="18"/>
                <w:szCs w:val="18"/>
              </w:rPr>
            </w:pPr>
            <w:r>
              <w:rPr>
                <w:rFonts w:ascii="Arial" w:hAnsi="Arial" w:cs="Arial"/>
                <w:color w:val="000000"/>
                <w:sz w:val="18"/>
                <w:szCs w:val="18"/>
              </w:rPr>
              <w:t>53,776,220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dok tata naskah dinas yang disusun</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
                <w:bCs/>
                <w:color w:val="000000"/>
                <w:sz w:val="18"/>
                <w:szCs w:val="18"/>
                <w:lang w:eastAsia="id-ID"/>
              </w:rPr>
            </w:pPr>
            <w:r>
              <w:rPr>
                <w:rFonts w:ascii="Arial" w:hAnsi="Arial" w:cs="Arial"/>
                <w:color w:val="000000"/>
                <w:sz w:val="18"/>
                <w:szCs w:val="18"/>
                <w:lang w:val="en-US" w:eastAsia="zh-CN"/>
              </w:rPr>
              <w:t>1 Dokumen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rPr>
                <w:rFonts w:ascii="Arial" w:hAnsi="Arial" w:cs="Arial"/>
                <w:color w:val="000000"/>
                <w:sz w:val="18"/>
                <w:szCs w:val="18"/>
              </w:rPr>
            </w:pPr>
            <w:r>
              <w:rPr>
                <w:rFonts w:ascii="Arial" w:hAnsi="Arial" w:cs="Arial"/>
                <w:color w:val="000000"/>
                <w:sz w:val="18"/>
                <w:szCs w:val="18"/>
              </w:rPr>
              <w:t>53,776,220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079"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dok. Penyempurnaa</w:t>
            </w:r>
            <w:r>
              <w:rPr>
                <w:rFonts w:ascii="Arial" w:hAnsi="Arial" w:cs="Arial"/>
                <w:color w:val="000000"/>
                <w:sz w:val="18"/>
                <w:szCs w:val="18"/>
                <w:lang w:eastAsia="zh-CN"/>
              </w:rPr>
              <w:t>n</w:t>
            </w:r>
            <w:r>
              <w:rPr>
                <w:rFonts w:ascii="Arial" w:hAnsi="Arial" w:cs="Arial"/>
                <w:color w:val="000000"/>
                <w:sz w:val="18"/>
                <w:szCs w:val="18"/>
                <w:lang w:val="en-US" w:eastAsia="zh-CN"/>
              </w:rPr>
              <w:t xml:space="preserve"> dan pelaporan pelaksanaan SOP daerah yang disusun</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
                <w:bCs/>
                <w:color w:val="000000"/>
                <w:sz w:val="18"/>
                <w:szCs w:val="18"/>
                <w:lang w:eastAsia="id-ID"/>
              </w:rPr>
            </w:pPr>
            <w:r>
              <w:rPr>
                <w:rFonts w:ascii="Arial" w:hAnsi="Arial" w:cs="Arial"/>
                <w:color w:val="000000"/>
                <w:sz w:val="18"/>
                <w:szCs w:val="18"/>
                <w:lang w:val="en-US" w:eastAsia="zh-CN"/>
              </w:rPr>
              <w:t>1 Dokumen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rPr>
                <w:rFonts w:ascii="Arial" w:hAnsi="Arial" w:cs="Arial"/>
                <w:color w:val="000000"/>
                <w:sz w:val="18"/>
                <w:szCs w:val="18"/>
              </w:rPr>
            </w:pPr>
            <w:r>
              <w:rPr>
                <w:rFonts w:ascii="Arial" w:hAnsi="Arial" w:cs="Arial"/>
                <w:color w:val="000000"/>
                <w:sz w:val="18"/>
                <w:szCs w:val="18"/>
              </w:rPr>
              <w:t>82,147,350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eastAsia="zh-CN"/>
              </w:rPr>
            </w:pPr>
            <w:r>
              <w:rPr>
                <w:rFonts w:ascii="Arial" w:hAnsi="Arial" w:cs="Arial"/>
                <w:color w:val="000000"/>
                <w:sz w:val="18"/>
                <w:szCs w:val="18"/>
                <w:lang w:val="en-US" w:eastAsia="zh-CN"/>
              </w:rPr>
              <w:t>jumlah dok. Penyempurnaa</w:t>
            </w:r>
            <w:r>
              <w:rPr>
                <w:rFonts w:ascii="Arial" w:hAnsi="Arial" w:cs="Arial"/>
                <w:color w:val="000000"/>
                <w:sz w:val="18"/>
                <w:szCs w:val="18"/>
                <w:lang w:eastAsia="zh-CN"/>
              </w:rPr>
              <w:t>n</w:t>
            </w:r>
          </w:p>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dan pelaporan pelaksanaan SOP daerah yang disusun</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
                <w:bCs/>
                <w:color w:val="000000"/>
                <w:sz w:val="18"/>
                <w:szCs w:val="18"/>
                <w:lang w:eastAsia="id-ID"/>
              </w:rPr>
            </w:pPr>
            <w:r>
              <w:rPr>
                <w:rFonts w:ascii="Arial" w:hAnsi="Arial" w:cs="Arial"/>
                <w:color w:val="000000"/>
                <w:sz w:val="18"/>
                <w:szCs w:val="18"/>
                <w:lang w:val="en-US" w:eastAsia="zh-CN"/>
              </w:rPr>
              <w:t>1 Dokumen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rPr>
                <w:rFonts w:ascii="Arial" w:hAnsi="Arial" w:cs="Arial"/>
                <w:color w:val="000000"/>
                <w:sz w:val="18"/>
                <w:szCs w:val="18"/>
              </w:rPr>
            </w:pPr>
            <w:r>
              <w:rPr>
                <w:rFonts w:ascii="Arial" w:hAnsi="Arial" w:cs="Arial"/>
                <w:color w:val="000000"/>
                <w:sz w:val="18"/>
                <w:szCs w:val="18"/>
              </w:rPr>
              <w:t>82,147,350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07"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dok monev atas hasil survey kepuasan masyarakat</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
                <w:bCs/>
                <w:color w:val="000000"/>
                <w:sz w:val="18"/>
                <w:szCs w:val="18"/>
                <w:lang w:eastAsia="id-ID"/>
              </w:rPr>
            </w:pPr>
            <w:r>
              <w:rPr>
                <w:rFonts w:ascii="Arial" w:hAnsi="Arial" w:cs="Arial"/>
                <w:color w:val="000000"/>
                <w:sz w:val="18"/>
                <w:szCs w:val="18"/>
                <w:lang w:val="en-US" w:eastAsia="zh-CN"/>
              </w:rPr>
              <w:t>1 Dokumen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rPr>
                <w:rFonts w:ascii="Arial" w:hAnsi="Arial" w:cs="Arial"/>
                <w:color w:val="000000"/>
                <w:sz w:val="18"/>
                <w:szCs w:val="18"/>
              </w:rPr>
            </w:pPr>
            <w:r>
              <w:rPr>
                <w:rFonts w:ascii="Arial" w:hAnsi="Arial" w:cs="Arial"/>
                <w:color w:val="000000"/>
                <w:sz w:val="18"/>
                <w:szCs w:val="18"/>
              </w:rPr>
              <w:t>65,065,450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dok monev atas hasil survey kepuasan masyarakat</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
                <w:bCs/>
                <w:color w:val="000000"/>
                <w:sz w:val="18"/>
                <w:szCs w:val="18"/>
                <w:lang w:eastAsia="id-ID"/>
              </w:rPr>
            </w:pPr>
            <w:r>
              <w:rPr>
                <w:rFonts w:ascii="Arial" w:hAnsi="Arial" w:cs="Arial"/>
                <w:color w:val="000000"/>
                <w:sz w:val="18"/>
                <w:szCs w:val="18"/>
                <w:lang w:val="en-US" w:eastAsia="zh-CN"/>
              </w:rPr>
              <w:t>1 Dokumen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rPr>
                <w:rFonts w:ascii="Arial" w:hAnsi="Arial" w:cs="Arial"/>
                <w:color w:val="000000"/>
                <w:sz w:val="18"/>
                <w:szCs w:val="18"/>
              </w:rPr>
            </w:pPr>
            <w:r>
              <w:rPr>
                <w:rFonts w:ascii="Arial" w:hAnsi="Arial" w:cs="Arial"/>
                <w:color w:val="000000"/>
                <w:sz w:val="18"/>
                <w:szCs w:val="18"/>
              </w:rPr>
              <w:t>65,065,450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07"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eastAsia="zh-CN"/>
              </w:rPr>
            </w:pPr>
            <w:r>
              <w:rPr>
                <w:rFonts w:ascii="Arial" w:hAnsi="Arial" w:cs="Arial"/>
                <w:color w:val="000000"/>
                <w:sz w:val="18"/>
                <w:szCs w:val="18"/>
                <w:lang w:val="en-US" w:eastAsia="zh-CN"/>
              </w:rPr>
              <w:t>jumlah UPP yang mengikuti kompetisi</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
                <w:bCs/>
                <w:color w:val="000000"/>
                <w:sz w:val="18"/>
                <w:szCs w:val="18"/>
                <w:lang w:eastAsia="id-ID"/>
              </w:rPr>
            </w:pPr>
            <w:r>
              <w:rPr>
                <w:rFonts w:ascii="Arial" w:hAnsi="Arial" w:cs="Arial"/>
                <w:color w:val="000000"/>
                <w:sz w:val="18"/>
                <w:szCs w:val="18"/>
                <w:lang w:val="en-US" w:eastAsia="zh-CN"/>
              </w:rPr>
              <w:t>1 Unit Pelayanan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rPr>
                <w:rFonts w:ascii="Arial" w:hAnsi="Arial" w:cs="Arial"/>
                <w:color w:val="000000"/>
                <w:sz w:val="18"/>
                <w:szCs w:val="18"/>
              </w:rPr>
            </w:pPr>
            <w:r>
              <w:rPr>
                <w:rFonts w:ascii="Arial" w:hAnsi="Arial" w:cs="Arial"/>
                <w:color w:val="000000"/>
                <w:sz w:val="18"/>
                <w:szCs w:val="18"/>
              </w:rPr>
              <w:t>62,129,780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UPP yang mengikuti kompetisi</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
                <w:bCs/>
                <w:color w:val="000000"/>
                <w:sz w:val="18"/>
                <w:szCs w:val="18"/>
                <w:lang w:eastAsia="id-ID"/>
              </w:rPr>
            </w:pPr>
            <w:r>
              <w:rPr>
                <w:rFonts w:ascii="Arial" w:hAnsi="Arial" w:cs="Arial"/>
                <w:color w:val="000000"/>
                <w:sz w:val="18"/>
                <w:szCs w:val="18"/>
                <w:lang w:val="en-US" w:eastAsia="zh-CN"/>
              </w:rPr>
              <w:t>1 Unit Pelayanan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rPr>
                <w:rFonts w:ascii="Arial" w:hAnsi="Arial" w:cs="Arial"/>
                <w:color w:val="000000"/>
                <w:sz w:val="18"/>
                <w:szCs w:val="18"/>
              </w:rPr>
            </w:pPr>
            <w:r>
              <w:rPr>
                <w:rFonts w:ascii="Arial" w:hAnsi="Arial" w:cs="Arial"/>
                <w:color w:val="000000"/>
                <w:sz w:val="18"/>
                <w:szCs w:val="18"/>
              </w:rPr>
              <w:t>62,129,780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54"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laporan SPM yang disusun</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Cs/>
                <w:color w:val="000000"/>
                <w:sz w:val="18"/>
                <w:szCs w:val="18"/>
                <w:lang w:eastAsia="id-ID"/>
              </w:rPr>
            </w:pPr>
            <w:r>
              <w:rPr>
                <w:rFonts w:ascii="Arial" w:hAnsi="Arial" w:cs="Arial"/>
                <w:color w:val="000000"/>
                <w:sz w:val="18"/>
                <w:szCs w:val="18"/>
                <w:lang w:val="en-US" w:eastAsia="zh-CN"/>
              </w:rPr>
              <w:t>1 Dokumen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rPr>
                <w:rFonts w:ascii="Arial" w:hAnsi="Arial" w:cs="Arial"/>
                <w:color w:val="000000"/>
                <w:sz w:val="18"/>
                <w:szCs w:val="18"/>
              </w:rPr>
            </w:pPr>
            <w:r>
              <w:rPr>
                <w:rFonts w:ascii="Arial" w:hAnsi="Arial" w:cs="Arial"/>
                <w:color w:val="000000"/>
                <w:sz w:val="18"/>
                <w:szCs w:val="18"/>
              </w:rPr>
              <w:t>49,417,200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laporan SPM yang disusun</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Cs/>
                <w:color w:val="000000"/>
                <w:sz w:val="18"/>
                <w:szCs w:val="18"/>
                <w:lang w:eastAsia="id-ID"/>
              </w:rPr>
            </w:pPr>
            <w:r>
              <w:rPr>
                <w:rFonts w:ascii="Arial" w:hAnsi="Arial" w:cs="Arial"/>
                <w:color w:val="000000"/>
                <w:sz w:val="18"/>
                <w:szCs w:val="18"/>
                <w:lang w:val="en-US" w:eastAsia="zh-CN"/>
              </w:rPr>
              <w:t>1 Dokumen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rPr>
                <w:rFonts w:ascii="Arial" w:hAnsi="Arial" w:cs="Arial"/>
                <w:color w:val="000000"/>
                <w:sz w:val="18"/>
                <w:szCs w:val="18"/>
              </w:rPr>
            </w:pPr>
            <w:r>
              <w:rPr>
                <w:rFonts w:ascii="Arial" w:hAnsi="Arial" w:cs="Arial"/>
                <w:color w:val="000000"/>
                <w:sz w:val="18"/>
                <w:szCs w:val="18"/>
              </w:rPr>
              <w:t>49,417,200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68"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peserta sosialisasi</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Cs/>
                <w:color w:val="000000"/>
                <w:sz w:val="18"/>
                <w:szCs w:val="18"/>
                <w:lang w:eastAsia="id-ID"/>
              </w:rPr>
            </w:pPr>
            <w:r>
              <w:rPr>
                <w:rFonts w:ascii="Arial" w:hAnsi="Arial" w:cs="Arial"/>
                <w:color w:val="000000"/>
                <w:sz w:val="18"/>
                <w:szCs w:val="18"/>
                <w:lang w:val="en-US" w:eastAsia="zh-CN"/>
              </w:rPr>
              <w:t>90 Peserta</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rPr>
                <w:rFonts w:ascii="Arial" w:hAnsi="Arial" w:cs="Arial"/>
                <w:color w:val="000000"/>
                <w:sz w:val="18"/>
                <w:szCs w:val="18"/>
              </w:rPr>
            </w:pPr>
            <w:r>
              <w:rPr>
                <w:rFonts w:ascii="Arial" w:hAnsi="Arial" w:cs="Arial"/>
                <w:color w:val="000000"/>
                <w:sz w:val="18"/>
                <w:szCs w:val="18"/>
              </w:rPr>
              <w:t>53,699,201</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peserta sosialisasi</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bCs/>
                <w:color w:val="000000"/>
                <w:sz w:val="18"/>
                <w:szCs w:val="18"/>
                <w:lang w:eastAsia="id-ID"/>
              </w:rPr>
            </w:pPr>
            <w:r>
              <w:rPr>
                <w:rFonts w:ascii="Arial" w:hAnsi="Arial" w:cs="Arial"/>
                <w:color w:val="000000"/>
                <w:sz w:val="18"/>
                <w:szCs w:val="18"/>
                <w:lang w:val="en-US" w:eastAsia="zh-CN"/>
              </w:rPr>
              <w:t>90 Peserta</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right"/>
              <w:rPr>
                <w:rFonts w:ascii="Arial" w:hAnsi="Arial" w:cs="Arial"/>
                <w:color w:val="000000"/>
                <w:sz w:val="18"/>
                <w:szCs w:val="18"/>
              </w:rPr>
            </w:pPr>
            <w:r>
              <w:rPr>
                <w:rFonts w:ascii="Arial" w:hAnsi="Arial" w:cs="Arial"/>
                <w:color w:val="000000"/>
                <w:sz w:val="18"/>
                <w:szCs w:val="18"/>
              </w:rPr>
              <w:t>53,699,201</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37" w:hRule="atLeast"/>
        </w:trPr>
        <w:tc>
          <w:tcPr>
            <w:tcW w:w="494"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No</w:t>
            </w:r>
          </w:p>
        </w:tc>
        <w:tc>
          <w:tcPr>
            <w:tcW w:w="7443"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Rancangan Awal RKPD</w:t>
            </w:r>
          </w:p>
        </w:tc>
        <w:tc>
          <w:tcPr>
            <w:tcW w:w="7514"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Hasil Analisis Kebutuhan</w:t>
            </w:r>
          </w:p>
        </w:tc>
        <w:tc>
          <w:tcPr>
            <w:tcW w:w="851"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Catatan Penting</w:t>
            </w:r>
          </w:p>
        </w:tc>
      </w:tr>
      <w:tr>
        <w:tblPrEx>
          <w:tblCellMar>
            <w:top w:w="0" w:type="dxa"/>
            <w:left w:w="108" w:type="dxa"/>
            <w:bottom w:w="0" w:type="dxa"/>
            <w:right w:w="108" w:type="dxa"/>
          </w:tblCellMar>
        </w:tblPrEx>
        <w:trPr>
          <w:trHeight w:val="184" w:hRule="atLeast"/>
        </w:trPr>
        <w:tc>
          <w:tcPr>
            <w:tcW w:w="494" w:type="dxa"/>
            <w:vMerge w:val="continue"/>
            <w:tcBorders>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Pagu Indikatif (Rp)</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Kebutuhan Dana (Rp)</w:t>
            </w:r>
          </w:p>
        </w:tc>
        <w:tc>
          <w:tcPr>
            <w:tcW w:w="851" w:type="dxa"/>
            <w:vMerge w:val="continue"/>
            <w:tcBorders>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 w:hRule="atLeast"/>
        </w:trPr>
        <w:tc>
          <w:tcPr>
            <w:tcW w:w="494" w:type="dxa"/>
            <w:tcBorders>
              <w:top w:val="nil"/>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(1)</w:t>
            </w: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(2)</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(3)</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(4)</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(5)</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(6)</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(7)</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(8)</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(9)</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(10)</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(11)</w:t>
            </w:r>
          </w:p>
        </w:tc>
        <w:tc>
          <w:tcPr>
            <w:tcW w:w="8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(12)</w:t>
            </w:r>
          </w:p>
        </w:tc>
      </w:tr>
      <w:tr>
        <w:tblPrEx>
          <w:tblCellMar>
            <w:top w:w="0" w:type="dxa"/>
            <w:left w:w="108" w:type="dxa"/>
            <w:bottom w:w="0" w:type="dxa"/>
            <w:right w:w="108" w:type="dxa"/>
          </w:tblCellMar>
        </w:tblPrEx>
        <w:trPr>
          <w:trHeight w:val="760"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before="120" w:after="12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before="60"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Akuntabilitas dan Pengembangan Kinerja</w:t>
            </w: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line="240" w:lineRule="auto"/>
              <w:jc w:val="both"/>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center"/>
          </w:tcPr>
          <w:p>
            <w:pPr>
              <w:spacing w:before="60" w:after="0"/>
              <w:jc w:val="center"/>
              <w:textAlignment w:val="center"/>
              <w:rPr>
                <w:rFonts w:ascii="Arial" w:hAnsi="Arial" w:eastAsia="Times New Roman" w:cs="Arial"/>
                <w:b/>
                <w:bCs/>
                <w:color w:val="000000"/>
                <w:sz w:val="18"/>
                <w:szCs w:val="18"/>
                <w:lang w:eastAsia="id-ID"/>
              </w:rPr>
            </w:pPr>
            <w:r>
              <w:rPr>
                <w:rFonts w:ascii="Arial" w:hAnsi="Arial" w:cs="Arial"/>
                <w:color w:val="000000"/>
                <w:sz w:val="18"/>
                <w:szCs w:val="18"/>
                <w:lang w:val="en-US" w:eastAsia="zh-CN"/>
              </w:rPr>
              <w:t>-</w:t>
            </w:r>
          </w:p>
        </w:tc>
        <w:tc>
          <w:tcPr>
            <w:tcW w:w="1701" w:type="dxa"/>
            <w:tcBorders>
              <w:top w:val="nil"/>
              <w:left w:val="nil"/>
              <w:bottom w:val="single" w:color="auto" w:sz="4" w:space="0"/>
              <w:right w:val="single" w:color="auto" w:sz="4" w:space="0"/>
            </w:tcBorders>
            <w:shd w:val="clear" w:color="auto" w:fill="FFFFFF"/>
            <w:noWrap w:val="0"/>
            <w:vAlign w:val="center"/>
          </w:tcPr>
          <w:p>
            <w:pPr>
              <w:spacing w:before="60" w:after="0"/>
              <w:jc w:val="right"/>
              <w:textAlignment w:val="center"/>
              <w:rPr>
                <w:rFonts w:ascii="Arial" w:hAnsi="Arial" w:eastAsia="Arial Narrow" w:cs="Arial"/>
                <w:b/>
                <w:color w:val="000000"/>
                <w:sz w:val="18"/>
                <w:szCs w:val="18"/>
                <w:lang w:val="en-US" w:eastAsia="zh-CN"/>
              </w:rPr>
            </w:pPr>
            <w:r>
              <w:rPr>
                <w:rFonts w:ascii="Arial" w:hAnsi="Arial" w:cs="Arial"/>
                <w:color w:val="000000"/>
                <w:sz w:val="18"/>
                <w:szCs w:val="18"/>
                <w:lang w:val="en-US" w:eastAsia="zh-CN"/>
              </w:rPr>
              <w:t xml:space="preserve"> 454,740,000 </w:t>
            </w:r>
          </w:p>
        </w:tc>
        <w:tc>
          <w:tcPr>
            <w:tcW w:w="1845" w:type="dxa"/>
            <w:tcBorders>
              <w:top w:val="nil"/>
              <w:left w:val="nil"/>
              <w:bottom w:val="single" w:color="auto" w:sz="4" w:space="0"/>
              <w:right w:val="single" w:color="auto" w:sz="4" w:space="0"/>
            </w:tcBorders>
            <w:shd w:val="clear" w:color="auto" w:fill="FFFFFF"/>
            <w:noWrap w:val="0"/>
            <w:vAlign w:val="top"/>
          </w:tcPr>
          <w:p>
            <w:pPr>
              <w:spacing w:before="60" w:after="0" w:line="240" w:lineRule="auto"/>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Akuntabilitas dan Pengembangan Kinerja</w:t>
            </w: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line="240" w:lineRule="auto"/>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center"/>
          </w:tcPr>
          <w:p>
            <w:pPr>
              <w:spacing w:before="60" w:after="0"/>
              <w:jc w:val="center"/>
              <w:textAlignment w:val="center"/>
              <w:rPr>
                <w:rFonts w:ascii="Arial" w:hAnsi="Arial" w:eastAsia="Times New Roman" w:cs="Arial"/>
                <w:b/>
                <w:bCs/>
                <w:color w:val="000000"/>
                <w:sz w:val="18"/>
                <w:szCs w:val="18"/>
                <w:lang w:eastAsia="id-ID"/>
              </w:rPr>
            </w:pPr>
            <w:r>
              <w:rPr>
                <w:rFonts w:ascii="Arial" w:hAnsi="Arial" w:cs="Arial"/>
                <w:color w:val="000000"/>
                <w:sz w:val="18"/>
                <w:szCs w:val="18"/>
                <w:lang w:val="en-US" w:eastAsia="zh-CN"/>
              </w:rPr>
              <w:t>-</w:t>
            </w:r>
          </w:p>
        </w:tc>
        <w:tc>
          <w:tcPr>
            <w:tcW w:w="1700" w:type="dxa"/>
            <w:tcBorders>
              <w:top w:val="nil"/>
              <w:left w:val="nil"/>
              <w:bottom w:val="single" w:color="auto" w:sz="4" w:space="0"/>
              <w:right w:val="single" w:color="auto" w:sz="4" w:space="0"/>
            </w:tcBorders>
            <w:shd w:val="clear" w:color="auto" w:fill="FFFFFF"/>
            <w:noWrap w:val="0"/>
            <w:vAlign w:val="center"/>
          </w:tcPr>
          <w:p>
            <w:pPr>
              <w:spacing w:before="60" w:after="0"/>
              <w:jc w:val="right"/>
              <w:textAlignment w:val="center"/>
              <w:rPr>
                <w:rFonts w:ascii="Arial" w:hAnsi="Arial" w:eastAsia="Times New Roman" w:cs="Arial"/>
                <w:b/>
                <w:bCs/>
                <w:color w:val="000000"/>
                <w:sz w:val="18"/>
                <w:szCs w:val="18"/>
                <w:lang w:eastAsia="id-ID"/>
              </w:rPr>
            </w:pPr>
            <w:r>
              <w:rPr>
                <w:rFonts w:ascii="Arial" w:hAnsi="Arial" w:cs="Arial"/>
                <w:color w:val="000000"/>
                <w:sz w:val="18"/>
                <w:szCs w:val="18"/>
                <w:lang w:val="en-US" w:eastAsia="zh-CN"/>
              </w:rPr>
              <w:t xml:space="preserve"> 454,740,000 </w:t>
            </w:r>
          </w:p>
        </w:tc>
        <w:tc>
          <w:tcPr>
            <w:tcW w:w="851" w:type="dxa"/>
            <w:tcBorders>
              <w:top w:val="nil"/>
              <w:left w:val="nil"/>
              <w:bottom w:val="single" w:color="auto" w:sz="4" w:space="0"/>
              <w:right w:val="single" w:color="auto" w:sz="4" w:space="0"/>
            </w:tcBorders>
            <w:noWrap w:val="0"/>
            <w:vAlign w:val="bottom"/>
          </w:tcPr>
          <w:p>
            <w:pPr>
              <w:spacing w:before="60"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57"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before="120" w:after="12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before="60" w:after="0" w:line="240" w:lineRule="auto"/>
              <w:textAlignment w:val="top"/>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dokumen LKJiP Kabupaten yang disusu</w:t>
            </w:r>
            <w:r>
              <w:rPr>
                <w:rFonts w:ascii="Arial" w:hAnsi="Arial" w:cs="Arial"/>
                <w:color w:val="000000"/>
                <w:sz w:val="18"/>
                <w:szCs w:val="18"/>
                <w:lang w:val="en-GB" w:eastAsia="zh-CN"/>
              </w:rPr>
              <w:t>n</w:t>
            </w:r>
          </w:p>
        </w:tc>
        <w:tc>
          <w:tcPr>
            <w:tcW w:w="1132" w:type="dxa"/>
            <w:tcBorders>
              <w:top w:val="nil"/>
              <w:left w:val="nil"/>
              <w:bottom w:val="single" w:color="auto" w:sz="4" w:space="0"/>
              <w:right w:val="single" w:color="auto" w:sz="4" w:space="0"/>
            </w:tcBorders>
            <w:shd w:val="clear" w:color="auto" w:fill="FFFFFF"/>
            <w:noWrap w:val="0"/>
            <w:vAlign w:val="top"/>
          </w:tcPr>
          <w:p>
            <w:pPr>
              <w:spacing w:before="60" w:after="0"/>
              <w:jc w:val="center"/>
              <w:textAlignment w:val="center"/>
              <w:rPr>
                <w:rFonts w:ascii="Arial" w:hAnsi="Arial" w:cs="Arial"/>
                <w:color w:val="000000"/>
                <w:sz w:val="18"/>
                <w:szCs w:val="18"/>
                <w:lang w:val="en-US" w:eastAsia="zh-CN"/>
              </w:rPr>
            </w:pPr>
            <w:r>
              <w:rPr>
                <w:rFonts w:ascii="Arial" w:hAnsi="Arial" w:cs="Arial"/>
                <w:color w:val="000000"/>
                <w:sz w:val="18"/>
                <w:szCs w:val="18"/>
                <w:lang w:val="en-US" w:eastAsia="zh-CN"/>
              </w:rPr>
              <w:t>1 Dokumen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jc w:val="right"/>
              <w:textAlignment w:val="center"/>
              <w:rPr>
                <w:rFonts w:ascii="Arial" w:hAnsi="Arial" w:cs="Arial"/>
                <w:color w:val="000000"/>
                <w:sz w:val="18"/>
                <w:szCs w:val="18"/>
                <w:lang w:val="en-US" w:eastAsia="zh-CN"/>
              </w:rPr>
            </w:pPr>
            <w:r>
              <w:rPr>
                <w:rFonts w:ascii="Arial" w:hAnsi="Arial" w:cs="Arial"/>
                <w:color w:val="000000"/>
                <w:sz w:val="18"/>
                <w:szCs w:val="18"/>
                <w:lang w:val="en-US" w:eastAsia="zh-CN"/>
              </w:rPr>
              <w:t>292,411,176</w:t>
            </w:r>
          </w:p>
        </w:tc>
        <w:tc>
          <w:tcPr>
            <w:tcW w:w="1845" w:type="dxa"/>
            <w:tcBorders>
              <w:top w:val="nil"/>
              <w:left w:val="nil"/>
              <w:bottom w:val="single" w:color="auto" w:sz="4" w:space="0"/>
              <w:right w:val="single" w:color="auto" w:sz="4" w:space="0"/>
            </w:tcBorders>
            <w:shd w:val="clear" w:color="auto" w:fill="FFFFFF"/>
            <w:noWrap w:val="0"/>
            <w:vAlign w:val="top"/>
          </w:tcPr>
          <w:p>
            <w:pPr>
              <w:spacing w:before="60" w:after="0" w:line="240" w:lineRule="auto"/>
              <w:jc w:val="center"/>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dokumen LKJiP Kabupaten yang disusun</w:t>
            </w:r>
          </w:p>
        </w:tc>
        <w:tc>
          <w:tcPr>
            <w:tcW w:w="1134" w:type="dxa"/>
            <w:tcBorders>
              <w:top w:val="nil"/>
              <w:left w:val="nil"/>
              <w:bottom w:val="single" w:color="auto" w:sz="4" w:space="0"/>
              <w:right w:val="single" w:color="auto" w:sz="4" w:space="0"/>
            </w:tcBorders>
            <w:shd w:val="clear" w:color="auto" w:fill="FFFFFF"/>
            <w:noWrap w:val="0"/>
            <w:vAlign w:val="top"/>
          </w:tcPr>
          <w:p>
            <w:pPr>
              <w:spacing w:before="60" w:after="0"/>
              <w:jc w:val="center"/>
              <w:textAlignment w:val="center"/>
              <w:rPr>
                <w:rFonts w:ascii="Arial" w:hAnsi="Arial" w:cs="Arial"/>
                <w:color w:val="000000"/>
                <w:sz w:val="18"/>
                <w:szCs w:val="18"/>
                <w:lang w:val="en-US" w:eastAsia="zh-CN"/>
              </w:rPr>
            </w:pPr>
            <w:r>
              <w:rPr>
                <w:rFonts w:ascii="Arial" w:hAnsi="Arial" w:cs="Arial"/>
                <w:color w:val="000000"/>
                <w:sz w:val="18"/>
                <w:szCs w:val="18"/>
                <w:lang w:val="en-US" w:eastAsia="zh-CN"/>
              </w:rPr>
              <w:t>1 Dokumen</w:t>
            </w:r>
          </w:p>
        </w:tc>
        <w:tc>
          <w:tcPr>
            <w:tcW w:w="1700" w:type="dxa"/>
            <w:tcBorders>
              <w:top w:val="nil"/>
              <w:left w:val="nil"/>
              <w:bottom w:val="single" w:color="auto" w:sz="4" w:space="0"/>
              <w:right w:val="single" w:color="auto" w:sz="4" w:space="0"/>
            </w:tcBorders>
            <w:shd w:val="clear" w:color="auto" w:fill="FFFFFF"/>
            <w:noWrap w:val="0"/>
            <w:vAlign w:val="top"/>
          </w:tcPr>
          <w:p>
            <w:pPr>
              <w:spacing w:before="60" w:after="0"/>
              <w:jc w:val="right"/>
              <w:textAlignment w:val="center"/>
              <w:rPr>
                <w:rFonts w:ascii="Arial" w:hAnsi="Arial" w:cs="Arial"/>
                <w:color w:val="000000"/>
                <w:sz w:val="18"/>
                <w:szCs w:val="18"/>
                <w:lang w:val="en-US" w:eastAsia="zh-CN"/>
              </w:rPr>
            </w:pPr>
            <w:r>
              <w:rPr>
                <w:rFonts w:ascii="Arial" w:hAnsi="Arial" w:cs="Arial"/>
                <w:color w:val="000000"/>
                <w:sz w:val="18"/>
                <w:szCs w:val="18"/>
                <w:lang w:val="en-US" w:eastAsia="zh-CN"/>
              </w:rPr>
              <w:t>292,411,176</w:t>
            </w:r>
          </w:p>
        </w:tc>
        <w:tc>
          <w:tcPr>
            <w:tcW w:w="851" w:type="dxa"/>
            <w:tcBorders>
              <w:top w:val="nil"/>
              <w:left w:val="nil"/>
              <w:bottom w:val="single" w:color="auto" w:sz="4" w:space="0"/>
              <w:right w:val="single" w:color="auto" w:sz="4" w:space="0"/>
            </w:tcBorders>
            <w:noWrap w:val="0"/>
            <w:vAlign w:val="top"/>
          </w:tcPr>
          <w:p>
            <w:pPr>
              <w:spacing w:before="60"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56"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before="120"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before="60" w:after="0" w:line="240" w:lineRule="auto"/>
              <w:textAlignment w:val="top"/>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dokumen perjanjian kinerja yang disusun</w:t>
            </w:r>
          </w:p>
        </w:tc>
        <w:tc>
          <w:tcPr>
            <w:tcW w:w="1132" w:type="dxa"/>
            <w:tcBorders>
              <w:top w:val="nil"/>
              <w:left w:val="nil"/>
              <w:bottom w:val="single" w:color="auto" w:sz="4" w:space="0"/>
              <w:right w:val="single" w:color="auto" w:sz="4" w:space="0"/>
            </w:tcBorders>
            <w:shd w:val="clear" w:color="auto" w:fill="FFFFFF"/>
            <w:noWrap w:val="0"/>
            <w:vAlign w:val="center"/>
          </w:tcPr>
          <w:p>
            <w:pPr>
              <w:spacing w:before="60" w:after="0"/>
              <w:jc w:val="center"/>
              <w:textAlignment w:val="center"/>
              <w:rPr>
                <w:rFonts w:ascii="Arial" w:hAnsi="Arial" w:cs="Arial"/>
                <w:color w:val="000000"/>
                <w:sz w:val="18"/>
                <w:szCs w:val="18"/>
                <w:lang w:val="en-US" w:eastAsia="zh-CN"/>
              </w:rPr>
            </w:pPr>
            <w:r>
              <w:rPr>
                <w:rFonts w:ascii="Arial" w:hAnsi="Arial" w:cs="Arial"/>
                <w:color w:val="000000"/>
                <w:sz w:val="18"/>
                <w:szCs w:val="18"/>
                <w:lang w:val="en-US" w:eastAsia="zh-CN"/>
              </w:rPr>
              <w:t>1 Dokumen</w:t>
            </w:r>
          </w:p>
        </w:tc>
        <w:tc>
          <w:tcPr>
            <w:tcW w:w="1701" w:type="dxa"/>
            <w:tcBorders>
              <w:top w:val="nil"/>
              <w:left w:val="nil"/>
              <w:bottom w:val="single" w:color="auto" w:sz="4" w:space="0"/>
              <w:right w:val="single" w:color="auto" w:sz="4" w:space="0"/>
            </w:tcBorders>
            <w:shd w:val="clear" w:color="auto" w:fill="FFFFFF"/>
            <w:noWrap w:val="0"/>
            <w:vAlign w:val="center"/>
          </w:tcPr>
          <w:p>
            <w:pPr>
              <w:spacing w:before="60" w:after="0"/>
              <w:jc w:val="right"/>
              <w:textAlignment w:val="center"/>
              <w:rPr>
                <w:rFonts w:ascii="Arial" w:hAnsi="Arial" w:cs="Arial"/>
                <w:color w:val="000000"/>
                <w:sz w:val="18"/>
                <w:szCs w:val="18"/>
                <w:lang w:val="en-US" w:eastAsia="zh-CN"/>
              </w:rPr>
            </w:pPr>
            <w:r>
              <w:rPr>
                <w:rFonts w:ascii="Arial" w:hAnsi="Arial" w:cs="Arial"/>
                <w:color w:val="000000"/>
                <w:sz w:val="18"/>
                <w:szCs w:val="18"/>
                <w:lang w:val="en-US" w:eastAsia="zh-CN"/>
              </w:rPr>
              <w:t>8,019,960</w:t>
            </w:r>
          </w:p>
        </w:tc>
        <w:tc>
          <w:tcPr>
            <w:tcW w:w="1845" w:type="dxa"/>
            <w:tcBorders>
              <w:top w:val="nil"/>
              <w:left w:val="nil"/>
              <w:bottom w:val="single" w:color="auto" w:sz="4" w:space="0"/>
              <w:right w:val="single" w:color="auto" w:sz="4" w:space="0"/>
            </w:tcBorders>
            <w:shd w:val="clear" w:color="auto" w:fill="FFFFFF"/>
            <w:noWrap w:val="0"/>
            <w:vAlign w:val="top"/>
          </w:tcPr>
          <w:p>
            <w:pPr>
              <w:spacing w:before="60" w:after="0" w:line="240" w:lineRule="auto"/>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dokumen perjanjian kinerja yang disusun</w:t>
            </w:r>
          </w:p>
        </w:tc>
        <w:tc>
          <w:tcPr>
            <w:tcW w:w="1134" w:type="dxa"/>
            <w:tcBorders>
              <w:top w:val="nil"/>
              <w:left w:val="nil"/>
              <w:bottom w:val="single" w:color="auto" w:sz="4" w:space="0"/>
              <w:right w:val="single" w:color="auto" w:sz="4" w:space="0"/>
            </w:tcBorders>
            <w:shd w:val="clear" w:color="auto" w:fill="FFFFFF"/>
            <w:noWrap w:val="0"/>
            <w:vAlign w:val="center"/>
          </w:tcPr>
          <w:p>
            <w:pPr>
              <w:spacing w:before="60" w:after="0"/>
              <w:jc w:val="center"/>
              <w:textAlignment w:val="center"/>
              <w:rPr>
                <w:rFonts w:ascii="Arial" w:hAnsi="Arial" w:eastAsia="Arial Narrow" w:cs="Arial"/>
                <w:color w:val="000000"/>
                <w:sz w:val="18"/>
                <w:szCs w:val="18"/>
                <w:lang w:eastAsia="zh-CN"/>
              </w:rPr>
            </w:pPr>
            <w:r>
              <w:rPr>
                <w:rFonts w:ascii="Arial" w:hAnsi="Arial" w:cs="Arial"/>
                <w:color w:val="000000"/>
                <w:sz w:val="18"/>
                <w:szCs w:val="18"/>
                <w:lang w:val="en-US" w:eastAsia="zh-CN"/>
              </w:rPr>
              <w:t>1 Dokumen</w:t>
            </w:r>
          </w:p>
        </w:tc>
        <w:tc>
          <w:tcPr>
            <w:tcW w:w="1700" w:type="dxa"/>
            <w:tcBorders>
              <w:top w:val="nil"/>
              <w:left w:val="nil"/>
              <w:bottom w:val="single" w:color="auto" w:sz="4" w:space="0"/>
              <w:right w:val="single" w:color="auto" w:sz="4" w:space="0"/>
            </w:tcBorders>
            <w:shd w:val="clear" w:color="auto" w:fill="FFFFFF"/>
            <w:noWrap w:val="0"/>
            <w:vAlign w:val="center"/>
          </w:tcPr>
          <w:p>
            <w:pPr>
              <w:spacing w:before="60" w:after="0"/>
              <w:jc w:val="right"/>
              <w:textAlignment w:val="center"/>
              <w:rPr>
                <w:rFonts w:ascii="Arial" w:hAnsi="Arial" w:eastAsia="Arial Narrow" w:cs="Arial"/>
                <w:color w:val="000000"/>
                <w:sz w:val="18"/>
                <w:szCs w:val="18"/>
                <w:lang w:eastAsia="zh-CN"/>
              </w:rPr>
            </w:pPr>
            <w:r>
              <w:rPr>
                <w:rFonts w:ascii="Arial" w:hAnsi="Arial" w:cs="Arial"/>
                <w:color w:val="000000"/>
                <w:sz w:val="18"/>
                <w:szCs w:val="18"/>
                <w:lang w:val="en-US" w:eastAsia="zh-CN"/>
              </w:rPr>
              <w:t>8,019,960</w:t>
            </w:r>
          </w:p>
        </w:tc>
        <w:tc>
          <w:tcPr>
            <w:tcW w:w="851" w:type="dxa"/>
            <w:tcBorders>
              <w:top w:val="nil"/>
              <w:left w:val="nil"/>
              <w:bottom w:val="single" w:color="auto" w:sz="4" w:space="0"/>
              <w:right w:val="single" w:color="auto" w:sz="4" w:space="0"/>
            </w:tcBorders>
            <w:noWrap w:val="0"/>
            <w:vAlign w:val="bottom"/>
          </w:tcPr>
          <w:p>
            <w:pPr>
              <w:spacing w:before="60"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68"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before="120"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before="60" w:after="0" w:line="240" w:lineRule="auto"/>
              <w:textAlignment w:val="top"/>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JumlahPerserta Sosialisasi</w:t>
            </w:r>
          </w:p>
        </w:tc>
        <w:tc>
          <w:tcPr>
            <w:tcW w:w="1132" w:type="dxa"/>
            <w:tcBorders>
              <w:top w:val="nil"/>
              <w:left w:val="nil"/>
              <w:bottom w:val="single" w:color="auto" w:sz="4" w:space="0"/>
              <w:right w:val="single" w:color="auto" w:sz="4" w:space="0"/>
            </w:tcBorders>
            <w:shd w:val="clear" w:color="auto" w:fill="FFFFFF"/>
            <w:noWrap w:val="0"/>
            <w:vAlign w:val="center"/>
          </w:tcPr>
          <w:p>
            <w:pPr>
              <w:spacing w:before="60" w:after="0"/>
              <w:jc w:val="center"/>
              <w:textAlignment w:val="center"/>
              <w:rPr>
                <w:rFonts w:ascii="Arial" w:hAnsi="Arial" w:cs="Arial"/>
                <w:color w:val="000000"/>
                <w:sz w:val="18"/>
                <w:szCs w:val="18"/>
                <w:lang w:val="en-US" w:eastAsia="zh-CN"/>
              </w:rPr>
            </w:pPr>
            <w:r>
              <w:rPr>
                <w:rFonts w:ascii="Arial" w:hAnsi="Arial" w:cs="Arial"/>
                <w:color w:val="000000"/>
                <w:sz w:val="18"/>
                <w:szCs w:val="18"/>
                <w:lang w:val="en-US" w:eastAsia="zh-CN"/>
              </w:rPr>
              <w:t>83 orang</w:t>
            </w:r>
          </w:p>
        </w:tc>
        <w:tc>
          <w:tcPr>
            <w:tcW w:w="1701" w:type="dxa"/>
            <w:tcBorders>
              <w:top w:val="nil"/>
              <w:left w:val="nil"/>
              <w:bottom w:val="single" w:color="auto" w:sz="4" w:space="0"/>
              <w:right w:val="single" w:color="auto" w:sz="4" w:space="0"/>
            </w:tcBorders>
            <w:shd w:val="clear" w:color="auto" w:fill="FFFFFF"/>
            <w:noWrap w:val="0"/>
            <w:vAlign w:val="center"/>
          </w:tcPr>
          <w:p>
            <w:pPr>
              <w:spacing w:before="60" w:after="0"/>
              <w:jc w:val="right"/>
              <w:textAlignment w:val="center"/>
              <w:rPr>
                <w:rFonts w:ascii="Arial" w:hAnsi="Arial" w:cs="Arial"/>
                <w:color w:val="000000"/>
                <w:sz w:val="18"/>
                <w:szCs w:val="18"/>
                <w:lang w:val="en-US" w:eastAsia="zh-CN"/>
              </w:rPr>
            </w:pPr>
            <w:r>
              <w:rPr>
                <w:rFonts w:ascii="Arial" w:hAnsi="Arial" w:cs="Arial"/>
                <w:color w:val="000000"/>
                <w:sz w:val="18"/>
                <w:szCs w:val="18"/>
                <w:lang w:val="en-US" w:eastAsia="zh-CN"/>
              </w:rPr>
              <w:t>47,672,864</w:t>
            </w:r>
          </w:p>
        </w:tc>
        <w:tc>
          <w:tcPr>
            <w:tcW w:w="1845" w:type="dxa"/>
            <w:tcBorders>
              <w:top w:val="nil"/>
              <w:left w:val="nil"/>
              <w:bottom w:val="single" w:color="auto" w:sz="4" w:space="0"/>
              <w:right w:val="single" w:color="auto" w:sz="4" w:space="0"/>
            </w:tcBorders>
            <w:shd w:val="clear" w:color="auto" w:fill="FFFFFF"/>
            <w:noWrap w:val="0"/>
            <w:vAlign w:val="top"/>
          </w:tcPr>
          <w:p>
            <w:pPr>
              <w:spacing w:before="60" w:after="0" w:line="240" w:lineRule="auto"/>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 xml:space="preserve">Jumlah </w:t>
            </w:r>
            <w:r>
              <w:rPr>
                <w:rFonts w:ascii="Arial" w:hAnsi="Arial" w:cs="Arial"/>
                <w:color w:val="000000"/>
                <w:sz w:val="18"/>
                <w:szCs w:val="18"/>
                <w:lang w:eastAsia="zh-CN"/>
              </w:rPr>
              <w:t>Peserta Sosialisasi</w:t>
            </w:r>
          </w:p>
        </w:tc>
        <w:tc>
          <w:tcPr>
            <w:tcW w:w="1134" w:type="dxa"/>
            <w:tcBorders>
              <w:top w:val="nil"/>
              <w:left w:val="nil"/>
              <w:bottom w:val="single" w:color="auto" w:sz="4" w:space="0"/>
              <w:right w:val="single" w:color="auto" w:sz="4" w:space="0"/>
            </w:tcBorders>
            <w:shd w:val="clear" w:color="auto" w:fill="FFFFFF"/>
            <w:noWrap w:val="0"/>
            <w:vAlign w:val="center"/>
          </w:tcPr>
          <w:p>
            <w:pPr>
              <w:spacing w:before="60" w:after="0"/>
              <w:jc w:val="center"/>
              <w:textAlignment w:val="center"/>
              <w:rPr>
                <w:rFonts w:ascii="Arial" w:hAnsi="Arial" w:eastAsia="Arial Narrow" w:cs="Arial"/>
                <w:color w:val="000000"/>
                <w:sz w:val="18"/>
                <w:szCs w:val="18"/>
                <w:lang w:eastAsia="zh-CN"/>
              </w:rPr>
            </w:pPr>
            <w:r>
              <w:rPr>
                <w:rFonts w:ascii="Arial" w:hAnsi="Arial" w:cs="Arial"/>
                <w:color w:val="000000"/>
                <w:sz w:val="18"/>
                <w:szCs w:val="18"/>
                <w:lang w:val="en-US" w:eastAsia="zh-CN"/>
              </w:rPr>
              <w:t>83 orang</w:t>
            </w:r>
          </w:p>
        </w:tc>
        <w:tc>
          <w:tcPr>
            <w:tcW w:w="1700" w:type="dxa"/>
            <w:tcBorders>
              <w:top w:val="nil"/>
              <w:left w:val="nil"/>
              <w:bottom w:val="single" w:color="auto" w:sz="4" w:space="0"/>
              <w:right w:val="single" w:color="auto" w:sz="4" w:space="0"/>
            </w:tcBorders>
            <w:shd w:val="clear" w:color="auto" w:fill="FFFFFF"/>
            <w:noWrap w:val="0"/>
            <w:vAlign w:val="center"/>
          </w:tcPr>
          <w:p>
            <w:pPr>
              <w:spacing w:before="60" w:after="0"/>
              <w:jc w:val="right"/>
              <w:textAlignment w:val="center"/>
              <w:rPr>
                <w:rFonts w:ascii="Arial" w:hAnsi="Arial" w:eastAsia="Arial Narrow" w:cs="Arial"/>
                <w:color w:val="000000"/>
                <w:sz w:val="18"/>
                <w:szCs w:val="18"/>
                <w:lang w:eastAsia="zh-CN"/>
              </w:rPr>
            </w:pPr>
            <w:r>
              <w:rPr>
                <w:rFonts w:ascii="Arial" w:hAnsi="Arial" w:cs="Arial"/>
                <w:color w:val="000000"/>
                <w:sz w:val="18"/>
                <w:szCs w:val="18"/>
                <w:lang w:val="en-US" w:eastAsia="zh-CN"/>
              </w:rPr>
              <w:t>47,672,864</w:t>
            </w:r>
          </w:p>
        </w:tc>
        <w:tc>
          <w:tcPr>
            <w:tcW w:w="851" w:type="dxa"/>
            <w:tcBorders>
              <w:top w:val="nil"/>
              <w:left w:val="nil"/>
              <w:bottom w:val="single" w:color="auto" w:sz="4" w:space="0"/>
              <w:right w:val="single" w:color="auto" w:sz="4" w:space="0"/>
            </w:tcBorders>
            <w:noWrap w:val="0"/>
            <w:vAlign w:val="bottom"/>
          </w:tcPr>
          <w:p>
            <w:pPr>
              <w:spacing w:before="60"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929"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before="120"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before="60" w:after="0" w:line="240" w:lineRule="auto"/>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 xml:space="preserve">jumlah </w:t>
            </w:r>
            <w:r>
              <w:rPr>
                <w:rFonts w:ascii="Arial" w:hAnsi="Arial" w:cs="Arial"/>
                <w:color w:val="000000"/>
                <w:sz w:val="18"/>
                <w:szCs w:val="18"/>
                <w:lang w:val="en-GB" w:eastAsia="zh-CN"/>
              </w:rPr>
              <w:t xml:space="preserve">peserta </w:t>
            </w:r>
            <w:r>
              <w:rPr>
                <w:rFonts w:ascii="Arial" w:hAnsi="Arial" w:cs="Arial"/>
                <w:color w:val="000000"/>
                <w:sz w:val="18"/>
                <w:szCs w:val="18"/>
                <w:lang w:eastAsia="zh-CN"/>
              </w:rPr>
              <w:t>melakukan Monev</w:t>
            </w:r>
            <w:r>
              <w:rPr>
                <w:rFonts w:ascii="Arial" w:hAnsi="Arial" w:cs="Arial"/>
                <w:color w:val="000000"/>
                <w:sz w:val="18"/>
                <w:szCs w:val="18"/>
                <w:lang w:val="en-US" w:eastAsia="zh-CN"/>
              </w:rPr>
              <w:t xml:space="preserve"> Road Map Reformasi Birok</w:t>
            </w:r>
            <w:r>
              <w:rPr>
                <w:rFonts w:ascii="Arial" w:hAnsi="Arial" w:cs="Arial"/>
                <w:color w:val="000000"/>
                <w:sz w:val="18"/>
                <w:szCs w:val="18"/>
                <w:lang w:eastAsia="zh-CN"/>
              </w:rPr>
              <w:t>r</w:t>
            </w:r>
            <w:r>
              <w:rPr>
                <w:rFonts w:ascii="Arial" w:hAnsi="Arial" w:cs="Arial"/>
                <w:color w:val="000000"/>
                <w:sz w:val="18"/>
                <w:szCs w:val="18"/>
                <w:lang w:val="en-US" w:eastAsia="zh-CN"/>
              </w:rPr>
              <w:t>asi</w:t>
            </w:r>
          </w:p>
        </w:tc>
        <w:tc>
          <w:tcPr>
            <w:tcW w:w="1132" w:type="dxa"/>
            <w:tcBorders>
              <w:top w:val="nil"/>
              <w:left w:val="nil"/>
              <w:bottom w:val="single" w:color="auto" w:sz="4" w:space="0"/>
              <w:right w:val="single" w:color="auto" w:sz="4" w:space="0"/>
            </w:tcBorders>
            <w:shd w:val="clear" w:color="auto" w:fill="FFFFFF"/>
            <w:noWrap w:val="0"/>
            <w:vAlign w:val="center"/>
          </w:tcPr>
          <w:p>
            <w:pPr>
              <w:spacing w:before="60" w:after="0"/>
              <w:jc w:val="center"/>
              <w:textAlignment w:val="center"/>
              <w:rPr>
                <w:rFonts w:ascii="Arial" w:hAnsi="Arial" w:eastAsia="Arial Narrow" w:cs="Arial"/>
                <w:color w:val="000000"/>
                <w:sz w:val="18"/>
                <w:szCs w:val="18"/>
                <w:lang w:eastAsia="zh-CN"/>
              </w:rPr>
            </w:pPr>
            <w:r>
              <w:rPr>
                <w:rFonts w:ascii="Arial" w:hAnsi="Arial" w:cs="Arial"/>
                <w:color w:val="000000"/>
                <w:sz w:val="18"/>
                <w:szCs w:val="18"/>
                <w:lang w:val="en-US" w:eastAsia="zh-CN"/>
              </w:rPr>
              <w:t>61 peserta</w:t>
            </w:r>
          </w:p>
        </w:tc>
        <w:tc>
          <w:tcPr>
            <w:tcW w:w="1701" w:type="dxa"/>
            <w:tcBorders>
              <w:top w:val="nil"/>
              <w:left w:val="nil"/>
              <w:bottom w:val="single" w:color="auto" w:sz="4" w:space="0"/>
              <w:right w:val="single" w:color="auto" w:sz="4" w:space="0"/>
            </w:tcBorders>
            <w:shd w:val="clear" w:color="auto" w:fill="FFFFFF"/>
            <w:noWrap w:val="0"/>
            <w:vAlign w:val="center"/>
          </w:tcPr>
          <w:p>
            <w:pPr>
              <w:spacing w:before="60" w:after="0"/>
              <w:jc w:val="right"/>
              <w:textAlignment w:val="center"/>
              <w:rPr>
                <w:rFonts w:ascii="Arial" w:hAnsi="Arial" w:eastAsia="Arial Narrow" w:cs="Arial"/>
                <w:color w:val="000000"/>
                <w:sz w:val="18"/>
                <w:szCs w:val="18"/>
                <w:lang w:eastAsia="zh-CN"/>
              </w:rPr>
            </w:pPr>
            <w:r>
              <w:rPr>
                <w:rFonts w:ascii="Arial" w:hAnsi="Arial" w:cs="Arial"/>
                <w:color w:val="000000"/>
                <w:sz w:val="18"/>
                <w:szCs w:val="18"/>
                <w:lang w:val="en-US" w:eastAsia="zh-CN"/>
              </w:rPr>
              <w:t>106,636,000</w:t>
            </w:r>
          </w:p>
        </w:tc>
        <w:tc>
          <w:tcPr>
            <w:tcW w:w="1845" w:type="dxa"/>
            <w:tcBorders>
              <w:top w:val="nil"/>
              <w:left w:val="nil"/>
              <w:bottom w:val="single" w:color="auto" w:sz="4" w:space="0"/>
              <w:right w:val="single" w:color="auto" w:sz="4" w:space="0"/>
            </w:tcBorders>
            <w:shd w:val="clear" w:color="auto" w:fill="FFFFFF"/>
            <w:noWrap w:val="0"/>
            <w:vAlign w:val="top"/>
          </w:tcPr>
          <w:p>
            <w:pPr>
              <w:spacing w:before="60" w:after="0" w:line="240" w:lineRule="auto"/>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 xml:space="preserve">jumlah </w:t>
            </w:r>
            <w:r>
              <w:rPr>
                <w:rFonts w:ascii="Arial" w:hAnsi="Arial" w:cs="Arial"/>
                <w:color w:val="000000"/>
                <w:sz w:val="18"/>
                <w:szCs w:val="18"/>
                <w:lang w:val="en-GB" w:eastAsia="zh-CN"/>
              </w:rPr>
              <w:t xml:space="preserve">peserta </w:t>
            </w:r>
            <w:r>
              <w:rPr>
                <w:rFonts w:ascii="Arial" w:hAnsi="Arial" w:cs="Arial"/>
                <w:color w:val="000000"/>
                <w:sz w:val="18"/>
                <w:szCs w:val="18"/>
                <w:lang w:eastAsia="zh-CN"/>
              </w:rPr>
              <w:t>melakukan Monev</w:t>
            </w:r>
            <w:r>
              <w:rPr>
                <w:rFonts w:ascii="Arial" w:hAnsi="Arial" w:cs="Arial"/>
                <w:color w:val="000000"/>
                <w:sz w:val="18"/>
                <w:szCs w:val="18"/>
                <w:lang w:val="en-US" w:eastAsia="zh-CN"/>
              </w:rPr>
              <w:t xml:space="preserve"> Road Map Reformasi Birok</w:t>
            </w:r>
            <w:r>
              <w:rPr>
                <w:rFonts w:ascii="Arial" w:hAnsi="Arial" w:cs="Arial"/>
                <w:color w:val="000000"/>
                <w:sz w:val="18"/>
                <w:szCs w:val="18"/>
                <w:lang w:eastAsia="zh-CN"/>
              </w:rPr>
              <w:t>r</w:t>
            </w:r>
            <w:r>
              <w:rPr>
                <w:rFonts w:ascii="Arial" w:hAnsi="Arial" w:cs="Arial"/>
                <w:color w:val="000000"/>
                <w:sz w:val="18"/>
                <w:szCs w:val="18"/>
                <w:lang w:val="en-US" w:eastAsia="zh-CN"/>
              </w:rPr>
              <w:t>asi</w:t>
            </w:r>
          </w:p>
        </w:tc>
        <w:tc>
          <w:tcPr>
            <w:tcW w:w="1134" w:type="dxa"/>
            <w:tcBorders>
              <w:top w:val="nil"/>
              <w:left w:val="nil"/>
              <w:bottom w:val="single" w:color="auto" w:sz="4" w:space="0"/>
              <w:right w:val="single" w:color="auto" w:sz="4" w:space="0"/>
            </w:tcBorders>
            <w:shd w:val="clear" w:color="auto" w:fill="FFFFFF"/>
            <w:noWrap w:val="0"/>
            <w:vAlign w:val="top"/>
          </w:tcPr>
          <w:p>
            <w:pPr>
              <w:spacing w:before="60"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 xml:space="preserve">61 </w:t>
            </w:r>
            <w:r>
              <w:rPr>
                <w:rFonts w:ascii="Arial" w:hAnsi="Arial" w:eastAsia="Arial Narrow" w:cs="Arial"/>
                <w:color w:val="000000"/>
                <w:sz w:val="18"/>
                <w:szCs w:val="18"/>
                <w:lang w:val="en-GB" w:eastAsia="zh-CN"/>
              </w:rPr>
              <w:t>Peserta</w:t>
            </w:r>
          </w:p>
        </w:tc>
        <w:tc>
          <w:tcPr>
            <w:tcW w:w="1700" w:type="dxa"/>
            <w:tcBorders>
              <w:top w:val="nil"/>
              <w:left w:val="nil"/>
              <w:bottom w:val="single" w:color="auto" w:sz="4" w:space="0"/>
              <w:right w:val="single" w:color="auto" w:sz="4" w:space="0"/>
            </w:tcBorders>
            <w:shd w:val="clear" w:color="auto" w:fill="FFFFFF"/>
            <w:noWrap w:val="0"/>
            <w:vAlign w:val="top"/>
          </w:tcPr>
          <w:p>
            <w:pPr>
              <w:spacing w:before="60"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106.636.000</w:t>
            </w:r>
          </w:p>
        </w:tc>
        <w:tc>
          <w:tcPr>
            <w:tcW w:w="851" w:type="dxa"/>
            <w:tcBorders>
              <w:top w:val="nil"/>
              <w:left w:val="nil"/>
              <w:bottom w:val="single" w:color="auto" w:sz="4" w:space="0"/>
              <w:right w:val="single" w:color="auto" w:sz="4" w:space="0"/>
            </w:tcBorders>
            <w:noWrap w:val="0"/>
            <w:vAlign w:val="bottom"/>
          </w:tcPr>
          <w:p>
            <w:pPr>
              <w:spacing w:before="60"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604"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before="120" w:after="120" w:line="240" w:lineRule="auto"/>
              <w:jc w:val="center"/>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5</w:t>
            </w:r>
          </w:p>
        </w:tc>
        <w:tc>
          <w:tcPr>
            <w:tcW w:w="1775" w:type="dxa"/>
            <w:tcBorders>
              <w:top w:val="nil"/>
              <w:left w:val="nil"/>
              <w:bottom w:val="single" w:color="auto" w:sz="4" w:space="0"/>
              <w:right w:val="single" w:color="auto" w:sz="4" w:space="0"/>
            </w:tcBorders>
            <w:shd w:val="clear" w:color="auto" w:fill="FFFFFF"/>
            <w:noWrap w:val="0"/>
            <w:vAlign w:val="top"/>
          </w:tcPr>
          <w:p>
            <w:pPr>
              <w:spacing w:before="60"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Program Koordinasi, Fasilitasi dan Monev Bidang Kesejahteraan dan Keagamaan</w:t>
            </w: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Persentase Pelaksanaan Koordinasi Fasilitasi dan Monev bidang Kesejahteraan dan Keagamaan </w:t>
            </w:r>
          </w:p>
        </w:tc>
        <w:tc>
          <w:tcPr>
            <w:tcW w:w="1132" w:type="dxa"/>
            <w:tcBorders>
              <w:top w:val="nil"/>
              <w:left w:val="nil"/>
              <w:bottom w:val="single" w:color="auto" w:sz="4" w:space="0"/>
              <w:right w:val="single" w:color="auto" w:sz="4" w:space="0"/>
            </w:tcBorders>
            <w:shd w:val="clear" w:color="auto" w:fill="FFFFFF"/>
            <w:noWrap w:val="0"/>
            <w:vAlign w:val="top"/>
          </w:tcPr>
          <w:p>
            <w:pPr>
              <w:spacing w:before="60" w:after="0" w:line="240" w:lineRule="auto"/>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85%</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line="240" w:lineRule="auto"/>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1,976,900,000</w:t>
            </w:r>
          </w:p>
        </w:tc>
        <w:tc>
          <w:tcPr>
            <w:tcW w:w="1845" w:type="dxa"/>
            <w:tcBorders>
              <w:top w:val="nil"/>
              <w:left w:val="nil"/>
              <w:bottom w:val="single" w:color="auto" w:sz="4" w:space="0"/>
              <w:right w:val="single" w:color="auto" w:sz="4" w:space="0"/>
            </w:tcBorders>
            <w:shd w:val="clear" w:color="auto" w:fill="FFFFFF"/>
            <w:noWrap w:val="0"/>
            <w:vAlign w:val="top"/>
          </w:tcPr>
          <w:p>
            <w:pPr>
              <w:spacing w:before="60"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Program Koordinasi, Fasilitasi dan Monev Bidang Kesejahteraan dan Keagamaan</w:t>
            </w: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Persentase Pelaksanaan Koordinasi Fasilitasi dan Monev bidang Kesejahteraan dan Keagamaan </w:t>
            </w:r>
          </w:p>
        </w:tc>
        <w:tc>
          <w:tcPr>
            <w:tcW w:w="1134" w:type="dxa"/>
            <w:tcBorders>
              <w:top w:val="nil"/>
              <w:left w:val="nil"/>
              <w:bottom w:val="single" w:color="auto" w:sz="4" w:space="0"/>
              <w:right w:val="single" w:color="auto" w:sz="4" w:space="0"/>
            </w:tcBorders>
            <w:shd w:val="clear" w:color="auto" w:fill="FFFFFF"/>
            <w:noWrap w:val="0"/>
            <w:vAlign w:val="top"/>
          </w:tcPr>
          <w:p>
            <w:pPr>
              <w:spacing w:before="60" w:after="0" w:line="240" w:lineRule="auto"/>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85%</w:t>
            </w:r>
          </w:p>
        </w:tc>
        <w:tc>
          <w:tcPr>
            <w:tcW w:w="1700" w:type="dxa"/>
            <w:tcBorders>
              <w:top w:val="nil"/>
              <w:left w:val="nil"/>
              <w:bottom w:val="single" w:color="auto" w:sz="4" w:space="0"/>
              <w:right w:val="single" w:color="auto" w:sz="4" w:space="0"/>
            </w:tcBorders>
            <w:shd w:val="clear" w:color="auto" w:fill="FFFFFF"/>
            <w:noWrap w:val="0"/>
            <w:vAlign w:val="top"/>
          </w:tcPr>
          <w:p>
            <w:pPr>
              <w:spacing w:before="60"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1,976,900,000</w:t>
            </w:r>
          </w:p>
        </w:tc>
        <w:tc>
          <w:tcPr>
            <w:tcW w:w="851" w:type="dxa"/>
            <w:tcBorders>
              <w:top w:val="nil"/>
              <w:left w:val="nil"/>
              <w:bottom w:val="single" w:color="auto" w:sz="4" w:space="0"/>
              <w:right w:val="single" w:color="auto" w:sz="4" w:space="0"/>
            </w:tcBorders>
            <w:noWrap w:val="0"/>
            <w:vAlign w:val="bottom"/>
          </w:tcPr>
          <w:p>
            <w:pPr>
              <w:spacing w:before="60"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879"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before="120" w:after="12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before="60"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Koordinasi, Fasilitasi dan Monev Bidang Kesejahteraan Sosial</w:t>
            </w: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before="60" w:after="0"/>
              <w:jc w:val="center"/>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jc w:val="right"/>
              <w:textAlignment w:val="top"/>
              <w:rPr>
                <w:rFonts w:ascii="Arial" w:hAnsi="Arial" w:eastAsia="Arial Narrow" w:cs="Arial"/>
                <w:b/>
                <w:color w:val="000000"/>
                <w:sz w:val="18"/>
                <w:szCs w:val="18"/>
                <w:lang w:val="en-US" w:eastAsia="zh-CN"/>
              </w:rPr>
            </w:pPr>
            <w:r>
              <w:rPr>
                <w:rFonts w:ascii="Arial" w:hAnsi="Arial" w:cs="Arial"/>
                <w:b/>
                <w:color w:val="000000"/>
                <w:sz w:val="18"/>
                <w:szCs w:val="18"/>
                <w:lang w:val="en-US" w:eastAsia="zh-CN"/>
              </w:rPr>
              <w:t xml:space="preserve"> 212,000,000 </w:t>
            </w:r>
          </w:p>
        </w:tc>
        <w:tc>
          <w:tcPr>
            <w:tcW w:w="1845" w:type="dxa"/>
            <w:tcBorders>
              <w:top w:val="nil"/>
              <w:left w:val="nil"/>
              <w:bottom w:val="single" w:color="auto" w:sz="4" w:space="0"/>
              <w:right w:val="single" w:color="auto" w:sz="4" w:space="0"/>
            </w:tcBorders>
            <w:shd w:val="clear" w:color="auto" w:fill="FFFFFF"/>
            <w:noWrap w:val="0"/>
            <w:vAlign w:val="top"/>
          </w:tcPr>
          <w:p>
            <w:pPr>
              <w:spacing w:before="60"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Koordinasi, Fasilitasi dan Monev Bidang Kesejahteraan Sosial</w:t>
            </w: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before="60" w:after="0"/>
              <w:jc w:val="center"/>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before="60" w:after="0"/>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212,000,000 </w:t>
            </w:r>
          </w:p>
        </w:tc>
        <w:tc>
          <w:tcPr>
            <w:tcW w:w="851" w:type="dxa"/>
            <w:tcBorders>
              <w:top w:val="nil"/>
              <w:left w:val="nil"/>
              <w:bottom w:val="single" w:color="auto" w:sz="4" w:space="0"/>
              <w:right w:val="single" w:color="auto" w:sz="4" w:space="0"/>
            </w:tcBorders>
            <w:noWrap w:val="0"/>
            <w:vAlign w:val="bottom"/>
          </w:tcPr>
          <w:p>
            <w:pPr>
              <w:spacing w:before="60"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75"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before="120" w:after="12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before="60"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Rapat Koordinasi Fasilitasi dan Monev</w:t>
            </w:r>
          </w:p>
        </w:tc>
        <w:tc>
          <w:tcPr>
            <w:tcW w:w="1132" w:type="dxa"/>
            <w:tcBorders>
              <w:top w:val="nil"/>
              <w:left w:val="nil"/>
              <w:bottom w:val="single" w:color="auto" w:sz="4" w:space="0"/>
              <w:right w:val="single" w:color="auto" w:sz="4" w:space="0"/>
            </w:tcBorders>
            <w:shd w:val="clear" w:color="auto" w:fill="FFFFFF"/>
            <w:noWrap w:val="0"/>
            <w:vAlign w:val="top"/>
          </w:tcPr>
          <w:p>
            <w:pPr>
              <w:spacing w:before="60" w:after="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24 Kali</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eastAsia="zh-CN"/>
              </w:rPr>
              <w:t>42.400</w:t>
            </w:r>
            <w:r>
              <w:rPr>
                <w:rFonts w:ascii="Arial" w:hAnsi="Arial" w:eastAsia="Arial Narrow" w:cs="Arial"/>
                <w:color w:val="000000"/>
                <w:sz w:val="18"/>
                <w:szCs w:val="18"/>
                <w:lang w:val="en-US" w:eastAsia="zh-CN"/>
              </w:rPr>
              <w:t>.000</w:t>
            </w:r>
          </w:p>
        </w:tc>
        <w:tc>
          <w:tcPr>
            <w:tcW w:w="1845" w:type="dxa"/>
            <w:tcBorders>
              <w:top w:val="nil"/>
              <w:left w:val="nil"/>
              <w:bottom w:val="single" w:color="auto" w:sz="4" w:space="0"/>
              <w:right w:val="single" w:color="auto" w:sz="4" w:space="0"/>
            </w:tcBorders>
            <w:shd w:val="clear" w:color="auto" w:fill="FFFFFF"/>
            <w:noWrap w:val="0"/>
            <w:vAlign w:val="top"/>
          </w:tcPr>
          <w:p>
            <w:pPr>
              <w:spacing w:before="60" w:after="0"/>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Rapat Koordinasi Fasilitasi dan Monev</w:t>
            </w:r>
          </w:p>
        </w:tc>
        <w:tc>
          <w:tcPr>
            <w:tcW w:w="1134" w:type="dxa"/>
            <w:tcBorders>
              <w:top w:val="nil"/>
              <w:left w:val="nil"/>
              <w:bottom w:val="single" w:color="auto" w:sz="4" w:space="0"/>
              <w:right w:val="single" w:color="auto" w:sz="4" w:space="0"/>
            </w:tcBorders>
            <w:shd w:val="clear" w:color="auto" w:fill="FFFFFF"/>
            <w:noWrap w:val="0"/>
            <w:vAlign w:val="top"/>
          </w:tcPr>
          <w:p>
            <w:pPr>
              <w:spacing w:before="60" w:after="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24 Kali</w:t>
            </w:r>
          </w:p>
        </w:tc>
        <w:tc>
          <w:tcPr>
            <w:tcW w:w="1700" w:type="dxa"/>
            <w:tcBorders>
              <w:top w:val="nil"/>
              <w:left w:val="nil"/>
              <w:bottom w:val="single" w:color="auto" w:sz="4" w:space="0"/>
              <w:right w:val="single" w:color="auto" w:sz="4" w:space="0"/>
            </w:tcBorders>
            <w:shd w:val="clear" w:color="auto" w:fill="FFFFFF"/>
            <w:noWrap w:val="0"/>
            <w:vAlign w:val="top"/>
          </w:tcPr>
          <w:p>
            <w:pPr>
              <w:spacing w:before="60" w:after="0"/>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eastAsia="zh-CN"/>
              </w:rPr>
              <w:t>42.400</w:t>
            </w:r>
            <w:r>
              <w:rPr>
                <w:rFonts w:ascii="Arial" w:hAnsi="Arial" w:eastAsia="Arial Narrow" w:cs="Arial"/>
                <w:color w:val="000000"/>
                <w:sz w:val="18"/>
                <w:szCs w:val="18"/>
                <w:lang w:val="en-US" w:eastAsia="zh-CN"/>
              </w:rPr>
              <w:t>.000</w:t>
            </w:r>
          </w:p>
        </w:tc>
        <w:tc>
          <w:tcPr>
            <w:tcW w:w="851" w:type="dxa"/>
            <w:tcBorders>
              <w:top w:val="nil"/>
              <w:left w:val="nil"/>
              <w:bottom w:val="single" w:color="auto" w:sz="4" w:space="0"/>
              <w:right w:val="single" w:color="auto" w:sz="4" w:space="0"/>
            </w:tcBorders>
            <w:noWrap w:val="0"/>
            <w:vAlign w:val="bottom"/>
          </w:tcPr>
          <w:p>
            <w:pPr>
              <w:spacing w:before="60"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before="120" w:after="12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before="60"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Peserta Sosialisasi</w:t>
            </w:r>
            <w:r>
              <w:rPr>
                <w:rFonts w:ascii="Arial" w:hAnsi="Arial" w:cs="Arial"/>
                <w:color w:val="000000"/>
                <w:sz w:val="18"/>
                <w:szCs w:val="18"/>
                <w:lang w:val="en-GB" w:eastAsia="zh-CN"/>
              </w:rPr>
              <w:t xml:space="preserve"> dan Pembinaan </w:t>
            </w:r>
          </w:p>
        </w:tc>
        <w:tc>
          <w:tcPr>
            <w:tcW w:w="1132" w:type="dxa"/>
            <w:tcBorders>
              <w:top w:val="nil"/>
              <w:left w:val="nil"/>
              <w:bottom w:val="single" w:color="auto" w:sz="4" w:space="0"/>
              <w:right w:val="single" w:color="auto" w:sz="4" w:space="0"/>
            </w:tcBorders>
            <w:shd w:val="clear" w:color="auto" w:fill="FFFFFF"/>
            <w:noWrap w:val="0"/>
            <w:vAlign w:val="top"/>
          </w:tcPr>
          <w:p>
            <w:pPr>
              <w:spacing w:before="60" w:after="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75</w:t>
            </w:r>
            <w:r>
              <w:rPr>
                <w:rFonts w:ascii="Arial" w:hAnsi="Arial" w:eastAsia="Arial Narrow" w:cs="Arial"/>
                <w:color w:val="000000"/>
                <w:sz w:val="18"/>
                <w:szCs w:val="18"/>
                <w:lang w:val="en-US" w:eastAsia="zh-CN"/>
              </w:rPr>
              <w:t xml:space="preserve"> Orang</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eastAsia="zh-CN"/>
              </w:rPr>
              <w:t>42.400</w:t>
            </w:r>
            <w:r>
              <w:rPr>
                <w:rFonts w:ascii="Arial" w:hAnsi="Arial" w:eastAsia="Arial Narrow" w:cs="Arial"/>
                <w:color w:val="000000"/>
                <w:sz w:val="18"/>
                <w:szCs w:val="18"/>
                <w:lang w:val="en-GB" w:eastAsia="zh-CN"/>
              </w:rPr>
              <w:t>,000</w:t>
            </w:r>
          </w:p>
        </w:tc>
        <w:tc>
          <w:tcPr>
            <w:tcW w:w="1845" w:type="dxa"/>
            <w:tcBorders>
              <w:top w:val="nil"/>
              <w:left w:val="nil"/>
              <w:bottom w:val="single" w:color="auto" w:sz="4" w:space="0"/>
              <w:right w:val="single" w:color="auto" w:sz="4" w:space="0"/>
            </w:tcBorders>
            <w:shd w:val="clear" w:color="auto" w:fill="FFFFFF"/>
            <w:noWrap w:val="0"/>
            <w:vAlign w:val="top"/>
          </w:tcPr>
          <w:p>
            <w:pPr>
              <w:spacing w:before="60" w:after="0"/>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before="60"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before="60" w:after="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 xml:space="preserve">Jumlah Peserta Sosialisasi </w:t>
            </w:r>
            <w:r>
              <w:rPr>
                <w:rFonts w:ascii="Arial" w:hAnsi="Arial" w:cs="Arial"/>
                <w:color w:val="000000"/>
                <w:sz w:val="18"/>
                <w:szCs w:val="18"/>
                <w:lang w:val="en-GB" w:eastAsia="zh-CN"/>
              </w:rPr>
              <w:t>dan Pembinaan</w:t>
            </w:r>
          </w:p>
        </w:tc>
        <w:tc>
          <w:tcPr>
            <w:tcW w:w="1134" w:type="dxa"/>
            <w:tcBorders>
              <w:top w:val="nil"/>
              <w:left w:val="nil"/>
              <w:bottom w:val="single" w:color="auto" w:sz="4" w:space="0"/>
              <w:right w:val="single" w:color="auto" w:sz="4" w:space="0"/>
            </w:tcBorders>
            <w:shd w:val="clear" w:color="auto" w:fill="FFFFFF"/>
            <w:noWrap w:val="0"/>
            <w:vAlign w:val="top"/>
          </w:tcPr>
          <w:p>
            <w:pPr>
              <w:spacing w:before="60" w:after="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75</w:t>
            </w:r>
            <w:r>
              <w:rPr>
                <w:rFonts w:ascii="Arial" w:hAnsi="Arial" w:eastAsia="Arial Narrow" w:cs="Arial"/>
                <w:color w:val="000000"/>
                <w:sz w:val="18"/>
                <w:szCs w:val="18"/>
                <w:lang w:val="en-US" w:eastAsia="zh-CN"/>
              </w:rPr>
              <w:t xml:space="preserve"> Orang</w:t>
            </w:r>
          </w:p>
        </w:tc>
        <w:tc>
          <w:tcPr>
            <w:tcW w:w="1700" w:type="dxa"/>
            <w:tcBorders>
              <w:top w:val="nil"/>
              <w:left w:val="nil"/>
              <w:bottom w:val="single" w:color="auto" w:sz="4" w:space="0"/>
              <w:right w:val="single" w:color="auto" w:sz="4" w:space="0"/>
            </w:tcBorders>
            <w:shd w:val="clear" w:color="auto" w:fill="FFFFFF"/>
            <w:noWrap w:val="0"/>
            <w:vAlign w:val="top"/>
          </w:tcPr>
          <w:p>
            <w:pPr>
              <w:spacing w:before="60" w:after="0"/>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eastAsia="zh-CN"/>
              </w:rPr>
              <w:t>42.400</w:t>
            </w:r>
            <w:r>
              <w:rPr>
                <w:rFonts w:ascii="Arial" w:hAnsi="Arial" w:eastAsia="Arial Narrow" w:cs="Arial"/>
                <w:color w:val="000000"/>
                <w:sz w:val="18"/>
                <w:szCs w:val="18"/>
                <w:lang w:val="en-GB" w:eastAsia="zh-CN"/>
              </w:rPr>
              <w:t>,000</w:t>
            </w:r>
          </w:p>
        </w:tc>
        <w:tc>
          <w:tcPr>
            <w:tcW w:w="851" w:type="dxa"/>
            <w:tcBorders>
              <w:top w:val="nil"/>
              <w:left w:val="nil"/>
              <w:bottom w:val="single" w:color="auto" w:sz="4" w:space="0"/>
              <w:right w:val="single" w:color="auto" w:sz="4" w:space="0"/>
            </w:tcBorders>
            <w:noWrap w:val="0"/>
            <w:vAlign w:val="bottom"/>
          </w:tcPr>
          <w:p>
            <w:pPr>
              <w:spacing w:before="60"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838"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before="120" w:after="12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before="60"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eastAsia="zh-CN"/>
              </w:rPr>
            </w:pPr>
            <w:r>
              <w:rPr>
                <w:rFonts w:ascii="Arial" w:hAnsi="Arial" w:cs="Arial"/>
                <w:color w:val="000000"/>
                <w:sz w:val="18"/>
                <w:szCs w:val="18"/>
                <w:lang w:eastAsia="zh-CN"/>
              </w:rPr>
              <w:t>Jumlah</w:t>
            </w:r>
            <w:r>
              <w:rPr>
                <w:rFonts w:ascii="Arial" w:hAnsi="Arial" w:cs="Arial"/>
                <w:color w:val="000000"/>
                <w:sz w:val="18"/>
                <w:szCs w:val="18"/>
                <w:lang w:val="en-US" w:eastAsia="zh-CN"/>
              </w:rPr>
              <w:t xml:space="preserve"> kehadiran peserta</w:t>
            </w:r>
            <w:r>
              <w:rPr>
                <w:rFonts w:ascii="Arial" w:hAnsi="Arial" w:cs="Arial"/>
                <w:color w:val="000000"/>
                <w:sz w:val="18"/>
                <w:szCs w:val="18"/>
                <w:lang w:eastAsia="zh-CN"/>
              </w:rPr>
              <w:t xml:space="preserve"> Hotmil Qur’an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GB" w:eastAsia="zh-CN"/>
              </w:rPr>
              <w:t>200</w:t>
            </w:r>
            <w:r>
              <w:rPr>
                <w:rFonts w:ascii="Arial" w:hAnsi="Arial" w:eastAsia="Arial Narrow" w:cs="Arial"/>
                <w:color w:val="000000"/>
                <w:sz w:val="18"/>
                <w:szCs w:val="18"/>
                <w:lang w:eastAsia="zh-CN"/>
              </w:rPr>
              <w:t xml:space="preserve"> Orang</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eastAsia="zh-CN"/>
              </w:rPr>
              <w:t>42.400</w:t>
            </w:r>
            <w:r>
              <w:rPr>
                <w:rFonts w:ascii="Arial" w:hAnsi="Arial" w:eastAsia="Arial Narrow" w:cs="Arial"/>
                <w:color w:val="000000"/>
                <w:sz w:val="18"/>
                <w:szCs w:val="18"/>
                <w:lang w:val="en-US" w:eastAsia="zh-CN"/>
              </w:rPr>
              <w:t>.000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eastAsia="zh-CN"/>
              </w:rPr>
              <w:t>Jumlah</w:t>
            </w:r>
            <w:r>
              <w:rPr>
                <w:rFonts w:ascii="Arial" w:hAnsi="Arial" w:cs="Arial"/>
                <w:color w:val="000000"/>
                <w:sz w:val="18"/>
                <w:szCs w:val="18"/>
                <w:lang w:val="en-US" w:eastAsia="zh-CN"/>
              </w:rPr>
              <w:t xml:space="preserve"> kehadiran peserta</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GB" w:eastAsia="zh-CN"/>
              </w:rPr>
              <w:t>200</w:t>
            </w:r>
            <w:r>
              <w:rPr>
                <w:rFonts w:ascii="Arial" w:hAnsi="Arial" w:eastAsia="Arial Narrow" w:cs="Arial"/>
                <w:color w:val="000000"/>
                <w:sz w:val="18"/>
                <w:szCs w:val="18"/>
                <w:lang w:eastAsia="zh-CN"/>
              </w:rPr>
              <w:t xml:space="preserve"> Orang</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eastAsia="zh-CN"/>
              </w:rPr>
              <w:t>42.400</w:t>
            </w:r>
            <w:r>
              <w:rPr>
                <w:rFonts w:ascii="Arial" w:hAnsi="Arial" w:eastAsia="Arial Narrow" w:cs="Arial"/>
                <w:color w:val="000000"/>
                <w:sz w:val="18"/>
                <w:szCs w:val="18"/>
                <w:lang w:val="en-US" w:eastAsia="zh-CN"/>
              </w:rPr>
              <w:t>.000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 w:hRule="atLeast"/>
        </w:trPr>
        <w:tc>
          <w:tcPr>
            <w:tcW w:w="494"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No</w:t>
            </w:r>
          </w:p>
        </w:tc>
        <w:tc>
          <w:tcPr>
            <w:tcW w:w="7443"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Rancangan Awal RKPD</w:t>
            </w:r>
          </w:p>
        </w:tc>
        <w:tc>
          <w:tcPr>
            <w:tcW w:w="7514"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Hasil Analisis Kebutuhan</w:t>
            </w:r>
          </w:p>
        </w:tc>
        <w:tc>
          <w:tcPr>
            <w:tcW w:w="851"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Catatan Penting</w:t>
            </w:r>
          </w:p>
        </w:tc>
      </w:tr>
      <w:tr>
        <w:tblPrEx>
          <w:tblCellMar>
            <w:top w:w="0" w:type="dxa"/>
            <w:left w:w="108" w:type="dxa"/>
            <w:bottom w:w="0" w:type="dxa"/>
            <w:right w:w="108" w:type="dxa"/>
          </w:tblCellMar>
        </w:tblPrEx>
        <w:trPr>
          <w:trHeight w:val="70" w:hRule="atLeast"/>
        </w:trPr>
        <w:tc>
          <w:tcPr>
            <w:tcW w:w="494"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Pagu Indikatif (Rp)</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Kebutuhan Dana (Rp)</w:t>
            </w:r>
          </w:p>
        </w:tc>
        <w:tc>
          <w:tcPr>
            <w:tcW w:w="851" w:type="dxa"/>
            <w:vMerge w:val="continue"/>
            <w:tcBorders>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 w:hRule="atLeast"/>
        </w:trPr>
        <w:tc>
          <w:tcPr>
            <w:tcW w:w="494" w:type="dxa"/>
            <w:tcBorders>
              <w:top w:val="nil"/>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(1)</w:t>
            </w: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(2)</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(3)</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(4)</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(5)</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(6)</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(7)</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(8)</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(9)</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(10)</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(11)</w:t>
            </w:r>
          </w:p>
        </w:tc>
        <w:tc>
          <w:tcPr>
            <w:tcW w:w="8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(12)</w:t>
            </w:r>
          </w:p>
        </w:tc>
      </w:tr>
      <w:tr>
        <w:tblPrEx>
          <w:tblCellMar>
            <w:top w:w="0" w:type="dxa"/>
            <w:left w:w="108" w:type="dxa"/>
            <w:bottom w:w="0" w:type="dxa"/>
            <w:right w:w="108" w:type="dxa"/>
          </w:tblCellMar>
        </w:tblPrEx>
        <w:trPr>
          <w:trHeight w:val="745"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eastAsia="zh-CN"/>
              </w:rPr>
            </w:pPr>
            <w:r>
              <w:rPr>
                <w:rFonts w:ascii="Arial" w:hAnsi="Arial" w:cs="Arial"/>
                <w:color w:val="000000"/>
                <w:sz w:val="18"/>
                <w:szCs w:val="18"/>
                <w:lang w:eastAsia="zh-CN"/>
              </w:rPr>
              <w:t xml:space="preserve">Jumlah </w:t>
            </w:r>
            <w:r>
              <w:rPr>
                <w:rFonts w:ascii="Arial" w:hAnsi="Arial" w:cs="Arial"/>
                <w:color w:val="000000"/>
                <w:sz w:val="18"/>
                <w:szCs w:val="18"/>
                <w:lang w:val="en-US" w:eastAsia="zh-CN"/>
              </w:rPr>
              <w:t>Kehadiran Peserta</w:t>
            </w:r>
            <w:r>
              <w:rPr>
                <w:rFonts w:ascii="Arial" w:hAnsi="Arial" w:cs="Arial"/>
                <w:color w:val="000000"/>
                <w:sz w:val="18"/>
                <w:szCs w:val="18"/>
                <w:lang w:eastAsia="zh-CN"/>
              </w:rPr>
              <w:t xml:space="preserve"> Pengajian Rutin</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150 Orang</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eastAsia="zh-CN"/>
              </w:rPr>
              <w:t>42.400</w:t>
            </w:r>
            <w:r>
              <w:rPr>
                <w:rFonts w:ascii="Arial" w:hAnsi="Arial" w:eastAsia="Arial Narrow" w:cs="Arial"/>
                <w:color w:val="000000"/>
                <w:sz w:val="18"/>
                <w:szCs w:val="18"/>
                <w:lang w:val="en-GB" w:eastAsia="zh-CN"/>
              </w:rPr>
              <w:t>,000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eastAsia="zh-CN"/>
              </w:rPr>
              <w:t xml:space="preserve">Jumlah </w:t>
            </w:r>
            <w:r>
              <w:rPr>
                <w:rFonts w:ascii="Arial" w:hAnsi="Arial" w:cs="Arial"/>
                <w:color w:val="000000"/>
                <w:sz w:val="18"/>
                <w:szCs w:val="18"/>
                <w:lang w:val="en-US" w:eastAsia="zh-CN"/>
              </w:rPr>
              <w:t>Kehadiran Peserta</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150 Orang</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eastAsia="zh-CN"/>
              </w:rPr>
              <w:t>42.400</w:t>
            </w:r>
            <w:r>
              <w:rPr>
                <w:rFonts w:ascii="Arial" w:hAnsi="Arial" w:eastAsia="Arial Narrow" w:cs="Arial"/>
                <w:color w:val="000000"/>
                <w:sz w:val="18"/>
                <w:szCs w:val="18"/>
                <w:lang w:val="en-GB" w:eastAsia="zh-CN"/>
              </w:rPr>
              <w:t>,000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1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Peserta acara Nifsu Sa'ban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val="en-US" w:eastAsia="zh-CN"/>
              </w:rPr>
              <w:t>200 Orang</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eastAsia="zh-CN"/>
              </w:rPr>
              <w:t>42.400</w:t>
            </w:r>
            <w:r>
              <w:rPr>
                <w:rFonts w:ascii="Arial" w:hAnsi="Arial" w:eastAsia="Arial Narrow" w:cs="Arial"/>
                <w:color w:val="000000"/>
                <w:sz w:val="18"/>
                <w:szCs w:val="18"/>
                <w:lang w:val="en-US" w:eastAsia="zh-CN"/>
              </w:rPr>
              <w:t>.000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Peserta acara Nifsu Sa'ban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val="en-US" w:eastAsia="zh-CN"/>
              </w:rPr>
              <w:t>200 Orang</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eastAsia="zh-CN"/>
              </w:rPr>
              <w:t>42.400</w:t>
            </w:r>
            <w:r>
              <w:rPr>
                <w:rFonts w:ascii="Arial" w:hAnsi="Arial" w:eastAsia="Arial Narrow" w:cs="Arial"/>
                <w:color w:val="000000"/>
                <w:sz w:val="18"/>
                <w:szCs w:val="18"/>
                <w:lang w:val="en-US" w:eastAsia="zh-CN"/>
              </w:rPr>
              <w:t>.000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948"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Koordinasi, Fasilitasi dan Monev Bidang Agama dan Kebudayaan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cs="Arial"/>
                <w:color w:val="000000"/>
                <w:sz w:val="18"/>
                <w:szCs w:val="18"/>
                <w:lang w:val="en-US" w:eastAsia="zh-CN"/>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Arial Narrow" w:cs="Arial"/>
                <w:color w:val="000000"/>
                <w:sz w:val="18"/>
                <w:szCs w:val="18"/>
                <w:lang w:eastAsia="zh-CN"/>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cs="Arial"/>
                <w:b/>
                <w:color w:val="000000"/>
                <w:sz w:val="18"/>
                <w:szCs w:val="18"/>
                <w:lang w:val="en-US" w:eastAsia="zh-CN"/>
              </w:rPr>
              <w:t xml:space="preserve"> 1,605,900,000 </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b/>
                <w:color w:val="000000"/>
                <w:sz w:val="18"/>
                <w:szCs w:val="18"/>
                <w:lang w:val="en-US" w:eastAsia="zh-CN"/>
              </w:rPr>
              <w:t>Koordinasi, Fasilitasi dan Monev Bidang Agama dan Kebudayaan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cs="Arial"/>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Arial Narrow" w:cs="Arial"/>
                <w:color w:val="000000"/>
                <w:sz w:val="18"/>
                <w:szCs w:val="18"/>
                <w:lang w:eastAsia="zh-CN"/>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cs="Arial"/>
                <w:b/>
                <w:color w:val="000000"/>
                <w:sz w:val="18"/>
                <w:szCs w:val="18"/>
                <w:lang w:val="en-US" w:eastAsia="zh-CN"/>
              </w:rPr>
              <w:t xml:space="preserve"> 1,605,900,000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895"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Peserta MTQ yang diseleksi dan dibina</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val="en-US" w:eastAsia="zh-CN"/>
              </w:rPr>
              <w:t>50 Orang</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382,289,000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Peserta MTQ yang diseleksi dan dibina</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val="en-US" w:eastAsia="zh-CN"/>
              </w:rPr>
              <w:t>50 Orang</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382,289,000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65"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 xml:space="preserve">Jumlah </w:t>
            </w:r>
            <w:r>
              <w:rPr>
                <w:rFonts w:ascii="Arial" w:hAnsi="Arial" w:cs="Arial"/>
                <w:color w:val="000000"/>
                <w:sz w:val="18"/>
                <w:szCs w:val="18"/>
                <w:lang w:eastAsia="zh-CN"/>
              </w:rPr>
              <w:t>Peserta Sosialisasi Hibah Bansos</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75 Orang</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39,834,800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 xml:space="preserve">Jumlah </w:t>
            </w:r>
            <w:r>
              <w:rPr>
                <w:rFonts w:ascii="Arial" w:hAnsi="Arial" w:cs="Arial"/>
                <w:color w:val="000000"/>
                <w:sz w:val="18"/>
                <w:szCs w:val="18"/>
                <w:lang w:eastAsia="zh-CN"/>
              </w:rPr>
              <w:t>Peserta Sosialisasi Hibah Bansos</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75 Orang</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39,834,800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891"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Persentase terlaksananya Kegiatan di Bulan Ramadhan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100%</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GB" w:eastAsia="zh-CN"/>
              </w:rPr>
              <w:t>126</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352</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Persentase terlaksananya Kegiatan di Bulan Ramadhan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100%</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GB" w:eastAsia="zh-CN"/>
              </w:rPr>
              <w:t>126</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352</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691"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kegiatan peringatan hari besar islam</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6 Kegiatan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GB" w:eastAsia="zh-CN"/>
              </w:rPr>
              <w:t>324</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915</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440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kegiatan peringatan hari besar islam</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6 Kegiatan</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GB" w:eastAsia="zh-CN"/>
              </w:rPr>
              <w:t>324</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915</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440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81"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Peserta yang di seleksi (POSPENDA)</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50 Orang</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GB" w:eastAsia="zh-CN"/>
              </w:rPr>
              <w:t>31</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460</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800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Peserta yang di seleksi (POSPENDA)</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50 Orang</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GB" w:eastAsia="zh-CN"/>
              </w:rPr>
              <w:t>31</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460</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800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81"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kegiatan pelayanan kebersihan masjid agun</w:t>
            </w:r>
            <w:r>
              <w:rPr>
                <w:rFonts w:ascii="Arial" w:hAnsi="Arial" w:cs="Arial"/>
                <w:color w:val="000000"/>
                <w:sz w:val="18"/>
                <w:szCs w:val="18"/>
                <w:lang w:val="en-GB" w:eastAsia="zh-CN"/>
              </w:rPr>
              <w:t>g</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 Kegiatan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GB" w:eastAsia="zh-CN"/>
              </w:rPr>
              <w:t>171</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084</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kegiatan pelayanan kebersihan masjid agung</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 Kegiatan</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GB" w:eastAsia="zh-CN"/>
              </w:rPr>
              <w:t>171</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084</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077"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kegiatan rangkaian hari santri nasional yang dilaksanakan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 Kegiatan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253,393,000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kegiatan rangkaian hari santri nasional yang dilaksanakan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 Kegiatan</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253,393,000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4"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Peserta Pemantauan Rukyetul Hilal</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 Orang</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cs="Arial"/>
                <w:b/>
                <w:color w:val="000000"/>
                <w:sz w:val="18"/>
                <w:szCs w:val="18"/>
                <w:lang w:val="en-US" w:eastAsia="zh-CN"/>
              </w:rPr>
            </w:pPr>
            <w:r>
              <w:rPr>
                <w:rFonts w:ascii="Arial" w:hAnsi="Arial" w:eastAsia="Arial Narrow" w:cs="Arial"/>
                <w:color w:val="000000"/>
                <w:sz w:val="18"/>
                <w:szCs w:val="18"/>
                <w:lang w:val="en-GB" w:eastAsia="zh-CN"/>
              </w:rPr>
              <w:t>21</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253</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Peserta Pemantauan Rukyetul Hilal</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US" w:eastAsia="zh-CN"/>
              </w:rPr>
              <w:t>100 Orang</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cs="Arial"/>
                <w:b/>
                <w:color w:val="000000"/>
                <w:sz w:val="18"/>
                <w:szCs w:val="18"/>
                <w:lang w:val="en-US" w:eastAsia="zh-CN"/>
              </w:rPr>
            </w:pPr>
            <w:r>
              <w:rPr>
                <w:rFonts w:ascii="Arial" w:hAnsi="Arial" w:eastAsia="Arial Narrow" w:cs="Arial"/>
                <w:color w:val="000000"/>
                <w:sz w:val="18"/>
                <w:szCs w:val="18"/>
                <w:lang w:val="en-GB" w:eastAsia="zh-CN"/>
              </w:rPr>
              <w:t>21</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253</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21" w:hRule="atLeast"/>
        </w:trPr>
        <w:tc>
          <w:tcPr>
            <w:tcW w:w="494"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No</w:t>
            </w:r>
          </w:p>
        </w:tc>
        <w:tc>
          <w:tcPr>
            <w:tcW w:w="7443"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Times New Roman" w:cs="Arial"/>
                <w:b/>
                <w:bCs/>
                <w:color w:val="000000"/>
                <w:sz w:val="20"/>
                <w:szCs w:val="20"/>
                <w:lang w:eastAsia="id-ID"/>
              </w:rPr>
              <w:t>Rancangan Awal RKPD</w:t>
            </w:r>
          </w:p>
        </w:tc>
        <w:tc>
          <w:tcPr>
            <w:tcW w:w="7514"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eastAsia="zh-CN"/>
              </w:rPr>
            </w:pPr>
            <w:r>
              <w:rPr>
                <w:rFonts w:ascii="Arial" w:hAnsi="Arial" w:eastAsia="Times New Roman" w:cs="Arial"/>
                <w:b/>
                <w:bCs/>
                <w:color w:val="000000"/>
                <w:sz w:val="20"/>
                <w:szCs w:val="20"/>
                <w:lang w:eastAsia="id-ID"/>
              </w:rPr>
              <w:t>Hasil Analisis Kebutuhan</w:t>
            </w:r>
          </w:p>
        </w:tc>
        <w:tc>
          <w:tcPr>
            <w:tcW w:w="851"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Catatan Penting</w:t>
            </w:r>
          </w:p>
        </w:tc>
      </w:tr>
      <w:tr>
        <w:tblPrEx>
          <w:tblCellMar>
            <w:top w:w="0" w:type="dxa"/>
            <w:left w:w="108" w:type="dxa"/>
            <w:bottom w:w="0" w:type="dxa"/>
            <w:right w:w="108" w:type="dxa"/>
          </w:tblCellMar>
        </w:tblPrEx>
        <w:trPr>
          <w:trHeight w:val="413" w:hRule="atLeast"/>
        </w:trPr>
        <w:tc>
          <w:tcPr>
            <w:tcW w:w="494"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Pagu Indikatif (Rp)</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Kebutuhan Dana (Rp)</w:t>
            </w:r>
          </w:p>
        </w:tc>
        <w:tc>
          <w:tcPr>
            <w:tcW w:w="851" w:type="dxa"/>
            <w:vMerge w:val="continue"/>
            <w:tcBorders>
              <w:left w:val="nil"/>
              <w:bottom w:val="single" w:color="auto" w:sz="4" w:space="0"/>
              <w:right w:val="single" w:color="auto" w:sz="4" w:space="0"/>
            </w:tcBorders>
            <w:noWrap w:val="0"/>
            <w:vAlign w:val="bottom"/>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92" w:hRule="atLeast"/>
        </w:trPr>
        <w:tc>
          <w:tcPr>
            <w:tcW w:w="494" w:type="dxa"/>
            <w:tcBorders>
              <w:top w:val="nil"/>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(1)</w:t>
            </w: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(2)</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(3)</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(4)</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(5)</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(6)</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(7)</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(8)</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(9)</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(10)</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(11)</w:t>
            </w:r>
          </w:p>
        </w:tc>
        <w:tc>
          <w:tcPr>
            <w:tcW w:w="8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(12)</w:t>
            </w:r>
          </w:p>
        </w:tc>
      </w:tr>
      <w:tr>
        <w:tblPrEx>
          <w:tblCellMar>
            <w:top w:w="0" w:type="dxa"/>
            <w:left w:w="108" w:type="dxa"/>
            <w:bottom w:w="0" w:type="dxa"/>
            <w:right w:w="108" w:type="dxa"/>
          </w:tblCellMar>
        </w:tblPrEx>
        <w:trPr>
          <w:trHeight w:val="544"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eastAsia="zh-CN"/>
              </w:rPr>
              <w:t>Persentase Terlaksananya</w:t>
            </w:r>
            <w:r>
              <w:rPr>
                <w:rFonts w:ascii="Arial" w:hAnsi="Arial" w:cs="Arial"/>
                <w:color w:val="000000"/>
                <w:sz w:val="18"/>
                <w:szCs w:val="18"/>
                <w:lang w:val="en-US" w:eastAsia="zh-CN"/>
              </w:rPr>
              <w:t xml:space="preserve"> Kegiatan </w:t>
            </w:r>
            <w:r>
              <w:rPr>
                <w:rFonts w:ascii="Arial" w:hAnsi="Arial" w:cs="Arial"/>
                <w:color w:val="000000"/>
                <w:sz w:val="18"/>
                <w:szCs w:val="18"/>
                <w:lang w:eastAsia="zh-CN"/>
              </w:rPr>
              <w:t>d</w:t>
            </w:r>
            <w:r>
              <w:rPr>
                <w:rFonts w:ascii="Arial" w:hAnsi="Arial" w:cs="Arial"/>
                <w:color w:val="000000"/>
                <w:sz w:val="18"/>
                <w:szCs w:val="18"/>
                <w:lang w:val="en-US" w:eastAsia="zh-CN"/>
              </w:rPr>
              <w:t>zikir dan</w:t>
            </w:r>
            <w:r>
              <w:rPr>
                <w:rFonts w:ascii="Arial" w:hAnsi="Arial" w:cs="Arial"/>
                <w:color w:val="000000"/>
                <w:sz w:val="18"/>
                <w:szCs w:val="18"/>
                <w:lang w:eastAsia="zh-CN"/>
              </w:rPr>
              <w:t xml:space="preserve"> </w:t>
            </w:r>
            <w:r>
              <w:rPr>
                <w:rFonts w:ascii="Arial" w:hAnsi="Arial" w:cs="Arial"/>
                <w:color w:val="000000"/>
                <w:sz w:val="18"/>
                <w:szCs w:val="18"/>
                <w:lang w:val="en-US" w:eastAsia="zh-CN"/>
              </w:rPr>
              <w:t>sholawat</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cs="Arial"/>
                <w:b/>
                <w:color w:val="000000"/>
                <w:sz w:val="18"/>
                <w:szCs w:val="18"/>
                <w:lang w:val="en-US" w:eastAsia="zh-CN"/>
              </w:rPr>
            </w:pPr>
            <w:r>
              <w:rPr>
                <w:rFonts w:ascii="Arial" w:hAnsi="Arial" w:eastAsia="Arial Narrow" w:cs="Arial"/>
                <w:color w:val="000000"/>
                <w:sz w:val="18"/>
                <w:szCs w:val="18"/>
                <w:lang w:val="en-GB" w:eastAsia="zh-CN"/>
              </w:rPr>
              <w:t>255</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317</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960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eastAsia="zh-CN"/>
              </w:rPr>
              <w:t>Persentase Terlaksananya</w:t>
            </w:r>
            <w:r>
              <w:rPr>
                <w:rFonts w:ascii="Arial" w:hAnsi="Arial" w:cs="Arial"/>
                <w:color w:val="000000"/>
                <w:sz w:val="18"/>
                <w:szCs w:val="18"/>
                <w:lang w:val="en-US" w:eastAsia="zh-CN"/>
              </w:rPr>
              <w:t xml:space="preserve"> Kegiatan </w:t>
            </w:r>
            <w:r>
              <w:rPr>
                <w:rFonts w:ascii="Arial" w:hAnsi="Arial" w:cs="Arial"/>
                <w:color w:val="000000"/>
                <w:sz w:val="18"/>
                <w:szCs w:val="18"/>
                <w:lang w:eastAsia="zh-CN"/>
              </w:rPr>
              <w:t>d</w:t>
            </w:r>
            <w:r>
              <w:rPr>
                <w:rFonts w:ascii="Arial" w:hAnsi="Arial" w:cs="Arial"/>
                <w:color w:val="000000"/>
                <w:sz w:val="18"/>
                <w:szCs w:val="18"/>
                <w:lang w:val="en-US" w:eastAsia="zh-CN"/>
              </w:rPr>
              <w:t>zikir dan</w:t>
            </w:r>
            <w:r>
              <w:rPr>
                <w:rFonts w:ascii="Arial" w:hAnsi="Arial" w:cs="Arial"/>
                <w:color w:val="000000"/>
                <w:sz w:val="18"/>
                <w:szCs w:val="18"/>
                <w:lang w:eastAsia="zh-CN"/>
              </w:rPr>
              <w:t xml:space="preserve"> </w:t>
            </w:r>
            <w:r>
              <w:rPr>
                <w:rFonts w:ascii="Arial" w:hAnsi="Arial" w:cs="Arial"/>
                <w:color w:val="000000"/>
                <w:sz w:val="18"/>
                <w:szCs w:val="18"/>
                <w:lang w:val="en-US" w:eastAsia="zh-CN"/>
              </w:rPr>
              <w:t>sholawat</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US" w:eastAsia="zh-CN"/>
              </w:rPr>
              <w:t>100%</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cs="Arial"/>
                <w:b/>
                <w:color w:val="000000"/>
                <w:sz w:val="18"/>
                <w:szCs w:val="18"/>
                <w:lang w:val="en-US" w:eastAsia="zh-CN"/>
              </w:rPr>
            </w:pPr>
            <w:r>
              <w:rPr>
                <w:rFonts w:ascii="Arial" w:hAnsi="Arial" w:eastAsia="Arial Narrow" w:cs="Arial"/>
                <w:color w:val="000000"/>
                <w:sz w:val="18"/>
                <w:szCs w:val="18"/>
                <w:lang w:val="en-GB" w:eastAsia="zh-CN"/>
              </w:rPr>
              <w:t>255</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317</w:t>
            </w:r>
            <w:r>
              <w:rPr>
                <w:rFonts w:ascii="Arial" w:hAnsi="Arial" w:eastAsia="Arial Narrow" w:cs="Arial"/>
                <w:color w:val="000000"/>
                <w:sz w:val="18"/>
                <w:szCs w:val="18"/>
                <w:lang w:eastAsia="zh-CN"/>
              </w:rPr>
              <w:t>,</w:t>
            </w:r>
            <w:r>
              <w:rPr>
                <w:rFonts w:ascii="Arial" w:hAnsi="Arial" w:eastAsia="Arial Narrow" w:cs="Arial"/>
                <w:color w:val="000000"/>
                <w:sz w:val="18"/>
                <w:szCs w:val="18"/>
                <w:lang w:val="en-GB" w:eastAsia="zh-CN"/>
              </w:rPr>
              <w:t>960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44"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Koordinasi, Fasilitasi dan Monev Bidang Pendidikan dan Kepemudaan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cs="Arial"/>
                <w:color w:val="000000"/>
                <w:sz w:val="18"/>
                <w:szCs w:val="18"/>
                <w:lang w:val="en-US" w:eastAsia="zh-CN"/>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Arial Narrow" w:cs="Arial"/>
                <w:color w:val="000000"/>
                <w:sz w:val="18"/>
                <w:szCs w:val="18"/>
                <w:lang w:val="en-US" w:eastAsia="zh-CN"/>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cs="Arial"/>
                <w:b/>
                <w:color w:val="000000"/>
                <w:sz w:val="18"/>
                <w:szCs w:val="18"/>
                <w:lang w:val="en-US" w:eastAsia="zh-CN"/>
              </w:rPr>
              <w:t xml:space="preserve"> 159,000,000 </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val="en-US" w:eastAsia="id-ID"/>
              </w:rPr>
            </w:pPr>
            <w:r>
              <w:rPr>
                <w:rFonts w:ascii="Arial" w:hAnsi="Arial" w:cs="Arial"/>
                <w:b/>
                <w:color w:val="000000"/>
                <w:sz w:val="18"/>
                <w:szCs w:val="18"/>
                <w:lang w:val="en-US" w:eastAsia="zh-CN"/>
              </w:rPr>
              <w:t>Koordinasi, Fasilitasi dan Monev Bidang Pendidikan dan Kepemudaan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cs="Arial"/>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Arial Narrow" w:cs="Arial"/>
                <w:color w:val="000000"/>
                <w:sz w:val="18"/>
                <w:szCs w:val="18"/>
                <w:lang w:val="en-GB" w:eastAsia="zh-CN"/>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cs="Arial"/>
                <w:b/>
                <w:color w:val="000000"/>
                <w:sz w:val="18"/>
                <w:szCs w:val="18"/>
                <w:lang w:val="en-US" w:eastAsia="zh-CN"/>
              </w:rPr>
              <w:t xml:space="preserve"> 159,000,000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44"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Rapat Koordinasi Fasilitasi dan Monev</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24 Kali</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53</w:t>
            </w:r>
            <w:r>
              <w:rPr>
                <w:rFonts w:ascii="Arial" w:hAnsi="Arial" w:eastAsia="Arial Narrow" w:cs="Arial"/>
                <w:color w:val="000000"/>
                <w:sz w:val="18"/>
                <w:szCs w:val="18"/>
                <w:lang w:val="en-GB" w:eastAsia="zh-CN"/>
              </w:rPr>
              <w:t>,000,000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val="en-US"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Rapat Koordinasi Fasilitasi dan Monev</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US" w:eastAsia="zh-CN"/>
              </w:rPr>
              <w:t>24 Kali</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53</w:t>
            </w:r>
            <w:r>
              <w:rPr>
                <w:rFonts w:ascii="Arial" w:hAnsi="Arial" w:eastAsia="Arial Narrow" w:cs="Arial"/>
                <w:color w:val="000000"/>
                <w:sz w:val="18"/>
                <w:szCs w:val="18"/>
                <w:lang w:val="en-GB" w:eastAsia="zh-CN"/>
              </w:rPr>
              <w:t>,000,000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90"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Peserta Sosialisasi</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75</w:t>
            </w:r>
            <w:r>
              <w:rPr>
                <w:rFonts w:ascii="Arial" w:hAnsi="Arial" w:eastAsia="Arial Narrow" w:cs="Arial"/>
                <w:color w:val="000000"/>
                <w:sz w:val="18"/>
                <w:szCs w:val="18"/>
                <w:lang w:val="en-US" w:eastAsia="zh-CN"/>
              </w:rPr>
              <w:t xml:space="preserve"> Orang</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53</w:t>
            </w:r>
            <w:r>
              <w:rPr>
                <w:rFonts w:ascii="Arial" w:hAnsi="Arial" w:eastAsia="Arial Narrow" w:cs="Arial"/>
                <w:color w:val="000000"/>
                <w:sz w:val="18"/>
                <w:szCs w:val="18"/>
                <w:lang w:val="en-GB" w:eastAsia="zh-CN"/>
              </w:rPr>
              <w:t>,000,000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val="en-US"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Peserta Sosialisasi</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75</w:t>
            </w:r>
            <w:r>
              <w:rPr>
                <w:rFonts w:ascii="Arial" w:hAnsi="Arial" w:eastAsia="Arial Narrow" w:cs="Arial"/>
                <w:color w:val="000000"/>
                <w:sz w:val="18"/>
                <w:szCs w:val="18"/>
                <w:lang w:val="en-US" w:eastAsia="zh-CN"/>
              </w:rPr>
              <w:t xml:space="preserve"> Orang</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53</w:t>
            </w:r>
            <w:r>
              <w:rPr>
                <w:rFonts w:ascii="Arial" w:hAnsi="Arial" w:eastAsia="Arial Narrow" w:cs="Arial"/>
                <w:color w:val="000000"/>
                <w:sz w:val="18"/>
                <w:szCs w:val="18"/>
                <w:lang w:val="en-GB" w:eastAsia="zh-CN"/>
              </w:rPr>
              <w:t>,000,000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96"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Peserta yang dibina</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50 Orang</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eastAsia="zh-CN"/>
              </w:rPr>
              <w:t>53</w:t>
            </w:r>
            <w:r>
              <w:rPr>
                <w:rFonts w:ascii="Arial" w:hAnsi="Arial" w:eastAsia="Arial Narrow" w:cs="Arial"/>
                <w:color w:val="000000"/>
                <w:sz w:val="18"/>
                <w:szCs w:val="18"/>
                <w:lang w:val="en-GB" w:eastAsia="zh-CN"/>
              </w:rPr>
              <w:t>,000,000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val="en-US"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Peserta yang dibina</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50 Orang</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eastAsia="zh-CN"/>
              </w:rPr>
              <w:t>53</w:t>
            </w:r>
            <w:r>
              <w:rPr>
                <w:rFonts w:ascii="Arial" w:hAnsi="Arial" w:eastAsia="Arial Narrow" w:cs="Arial"/>
                <w:color w:val="000000"/>
                <w:sz w:val="18"/>
                <w:szCs w:val="18"/>
                <w:lang w:val="en-GB" w:eastAsia="zh-CN"/>
              </w:rPr>
              <w:t>,000,000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948"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6</w:t>
            </w: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Program penataan peraturan perundang-undangan, bantuan hukum, dokumentasi dan pengkajian h</w:t>
            </w:r>
            <w:r>
              <w:rPr>
                <w:rFonts w:ascii="Arial" w:hAnsi="Arial" w:cs="Arial"/>
                <w:b/>
                <w:color w:val="000000"/>
                <w:sz w:val="18"/>
                <w:szCs w:val="18"/>
                <w:lang w:eastAsia="zh-CN"/>
              </w:rPr>
              <w:t>u</w:t>
            </w:r>
            <w:r>
              <w:rPr>
                <w:rFonts w:ascii="Arial" w:hAnsi="Arial" w:cs="Arial"/>
                <w:b/>
                <w:color w:val="000000"/>
                <w:sz w:val="18"/>
                <w:szCs w:val="18"/>
                <w:lang w:val="en-US" w:eastAsia="zh-CN"/>
              </w:rPr>
              <w:t>kum</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Persentase Produk Hukum Daerah yang diundangkan</w:t>
            </w:r>
            <w:r>
              <w:rPr>
                <w:rFonts w:ascii="Arial" w:hAnsi="Arial" w:cs="Arial"/>
                <w:b/>
                <w:color w:val="000000"/>
                <w:sz w:val="18"/>
                <w:szCs w:val="18"/>
                <w:lang w:eastAsia="zh-CN"/>
              </w:rPr>
              <w:t>, dipublikasikan dan bantuan hukum yang diselesaikan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eastAsia="zh-CN"/>
              </w:rPr>
              <w:t>85</w:t>
            </w:r>
            <w:r>
              <w:rPr>
                <w:rFonts w:ascii="Arial" w:hAnsi="Arial" w:cs="Arial"/>
                <w:b/>
                <w:color w:val="000000"/>
                <w:sz w:val="18"/>
                <w:szCs w:val="18"/>
                <w:lang w:val="en-US" w:eastAsia="zh-CN"/>
              </w:rPr>
              <w:t>%</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 xml:space="preserve"> 1,272,345,560 </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Program penataan peraturan perundang-undangan, bantuan hukum, dokumentasi dan pengkajian hukum</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Persentase Produk Hukum Daerah yang diundangkan</w:t>
            </w:r>
            <w:r>
              <w:rPr>
                <w:rFonts w:ascii="Arial" w:hAnsi="Arial" w:cs="Arial"/>
                <w:b/>
                <w:color w:val="000000"/>
                <w:sz w:val="18"/>
                <w:szCs w:val="18"/>
                <w:lang w:eastAsia="zh-CN"/>
              </w:rPr>
              <w:t>, dipublikasikan dan bantuan hukum yang diselesaikan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eastAsia="zh-CN"/>
              </w:rPr>
              <w:t>85</w:t>
            </w:r>
            <w:r>
              <w:rPr>
                <w:rFonts w:ascii="Arial" w:hAnsi="Arial" w:cs="Arial"/>
                <w:b/>
                <w:color w:val="000000"/>
                <w:sz w:val="18"/>
                <w:szCs w:val="18"/>
                <w:lang w:val="en-US" w:eastAsia="zh-CN"/>
              </w:rPr>
              <w:t>%</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1,272,345,560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111"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Kegiatan Penyusunan Peraturan Perundang-undangan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b/>
                <w:color w:val="000000"/>
                <w:sz w:val="18"/>
                <w:szCs w:val="18"/>
                <w:lang w:val="en-US" w:eastAsia="zh-CN"/>
              </w:rPr>
            </w:pPr>
            <w:r>
              <w:rPr>
                <w:rFonts w:ascii="Arial" w:hAnsi="Arial" w:cs="Arial"/>
                <w:b/>
                <w:color w:val="000000"/>
                <w:sz w:val="18"/>
                <w:szCs w:val="18"/>
                <w:lang w:val="en-US" w:eastAsia="zh-CN"/>
              </w:rPr>
              <w:t xml:space="preserve"> 424,000,000 </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Kegiatan Penyusunan Peraturan Perundang-undangan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424,000,000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16"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Peraturan Daerah yang disusun</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7 Peraturan</w:t>
            </w:r>
            <w:r>
              <w:rPr>
                <w:rFonts w:ascii="Arial" w:hAnsi="Arial" w:eastAsia="Arial Narrow" w:cs="Arial"/>
                <w:color w:val="000000"/>
                <w:sz w:val="18"/>
                <w:szCs w:val="18"/>
                <w:lang w:val="en-GB" w:eastAsia="zh-CN"/>
              </w:rPr>
              <w:t xml:space="preserve"> Daerah</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212,000,000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Peraturan Daerah yang disusun</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7 Peraturan</w:t>
            </w:r>
            <w:r>
              <w:rPr>
                <w:rFonts w:ascii="Arial" w:hAnsi="Arial" w:eastAsia="Arial Narrow" w:cs="Arial"/>
                <w:color w:val="000000"/>
                <w:sz w:val="18"/>
                <w:szCs w:val="18"/>
                <w:lang w:val="en-GB" w:eastAsia="zh-CN"/>
              </w:rPr>
              <w:t xml:space="preserve"> Daerah</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212,000,000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666"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Peraturan Bupati yang disusun</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100 Peraturan</w:t>
            </w:r>
            <w:r>
              <w:rPr>
                <w:rFonts w:ascii="Arial" w:hAnsi="Arial" w:eastAsia="Arial Narrow" w:cs="Arial"/>
                <w:color w:val="000000"/>
                <w:sz w:val="18"/>
                <w:szCs w:val="18"/>
                <w:lang w:val="en-GB" w:eastAsia="zh-CN"/>
              </w:rPr>
              <w:t xml:space="preserve"> Bupati</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106,000,000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Peraturan Bupati yang disusun</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100 Peraturan</w:t>
            </w:r>
            <w:r>
              <w:rPr>
                <w:rFonts w:ascii="Arial" w:hAnsi="Arial" w:eastAsia="Arial Narrow" w:cs="Arial"/>
                <w:color w:val="000000"/>
                <w:sz w:val="18"/>
                <w:szCs w:val="18"/>
                <w:lang w:val="en-GB" w:eastAsia="zh-CN"/>
              </w:rPr>
              <w:t xml:space="preserve"> Bupati</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106,000,000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939"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Keputusan Bupati yang disusun</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val="en-US" w:eastAsia="zh-CN"/>
              </w:rPr>
              <w:t>200 Keputusan</w:t>
            </w:r>
          </w:p>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Bupati</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106,000,000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Keputusan Bupati yang disusun</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val="en-US" w:eastAsia="zh-CN"/>
              </w:rPr>
              <w:t>200 Keputusan</w:t>
            </w:r>
          </w:p>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eastAsia="zh-CN"/>
              </w:rPr>
              <w:t>Bupati</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106,000,000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37" w:hRule="atLeast"/>
        </w:trPr>
        <w:tc>
          <w:tcPr>
            <w:tcW w:w="494"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No</w:t>
            </w:r>
          </w:p>
        </w:tc>
        <w:tc>
          <w:tcPr>
            <w:tcW w:w="7443"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Rancangan Awal RKPD</w:t>
            </w:r>
          </w:p>
        </w:tc>
        <w:tc>
          <w:tcPr>
            <w:tcW w:w="7514"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Hasil Analisis Kebutuhan</w:t>
            </w:r>
          </w:p>
        </w:tc>
        <w:tc>
          <w:tcPr>
            <w:tcW w:w="851"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Catatan Penting</w:t>
            </w:r>
          </w:p>
        </w:tc>
      </w:tr>
      <w:tr>
        <w:tblPrEx>
          <w:tblCellMar>
            <w:top w:w="0" w:type="dxa"/>
            <w:left w:w="108" w:type="dxa"/>
            <w:bottom w:w="0" w:type="dxa"/>
            <w:right w:w="108" w:type="dxa"/>
          </w:tblCellMar>
        </w:tblPrEx>
        <w:trPr>
          <w:trHeight w:val="70" w:hRule="atLeast"/>
        </w:trPr>
        <w:tc>
          <w:tcPr>
            <w:tcW w:w="494"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Pagu Indikatif (Rp)</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Kebutuhan Dana (Rp)</w:t>
            </w:r>
          </w:p>
        </w:tc>
        <w:tc>
          <w:tcPr>
            <w:tcW w:w="851" w:type="dxa"/>
            <w:vMerge w:val="continue"/>
            <w:tcBorders>
              <w:left w:val="nil"/>
              <w:bottom w:val="single" w:color="auto" w:sz="4" w:space="0"/>
              <w:right w:val="single" w:color="auto" w:sz="4" w:space="0"/>
            </w:tcBorders>
            <w:noWrap w:val="0"/>
            <w:vAlign w:val="bottom"/>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 w:hRule="atLeast"/>
        </w:trPr>
        <w:tc>
          <w:tcPr>
            <w:tcW w:w="494" w:type="dxa"/>
            <w:tcBorders>
              <w:top w:val="nil"/>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(1)</w:t>
            </w: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(2)</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(3)</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(4)</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(5)</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(6)</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(7)</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(8)</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(9)</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(10)</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(11)</w:t>
            </w:r>
          </w:p>
        </w:tc>
        <w:tc>
          <w:tcPr>
            <w:tcW w:w="8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(12)</w:t>
            </w:r>
          </w:p>
        </w:tc>
      </w:tr>
      <w:tr>
        <w:tblPrEx>
          <w:tblCellMar>
            <w:top w:w="0" w:type="dxa"/>
            <w:left w:w="108" w:type="dxa"/>
            <w:bottom w:w="0" w:type="dxa"/>
            <w:right w:w="108" w:type="dxa"/>
          </w:tblCellMar>
        </w:tblPrEx>
        <w:trPr>
          <w:trHeight w:val="30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120" w:line="240" w:lineRule="auto"/>
              <w:jc w:val="both"/>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Kegiatan Fasilitasi Bantuan Hukum</w:t>
            </w: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line="240" w:lineRule="auto"/>
              <w:rPr>
                <w:rFonts w:ascii="Arial" w:hAnsi="Arial" w:cs="Arial"/>
                <w:color w:val="000000"/>
                <w:sz w:val="18"/>
                <w:szCs w:val="18"/>
                <w:lang w:val="en-US" w:eastAsia="zh-CN"/>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120" w:line="240" w:lineRule="auto"/>
              <w:jc w:val="center"/>
              <w:rPr>
                <w:rFonts w:ascii="Arial" w:hAnsi="Arial" w:eastAsia="Arial Narrow" w:cs="Arial"/>
                <w:color w:val="000000"/>
                <w:sz w:val="18"/>
                <w:szCs w:val="18"/>
                <w:lang w:val="en-US" w:eastAsia="zh-CN"/>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120" w:line="240" w:lineRule="auto"/>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 xml:space="preserve"> 530,000,000 </w:t>
            </w:r>
          </w:p>
        </w:tc>
        <w:tc>
          <w:tcPr>
            <w:tcW w:w="1845" w:type="dxa"/>
            <w:tcBorders>
              <w:top w:val="nil"/>
              <w:left w:val="nil"/>
              <w:bottom w:val="single" w:color="auto" w:sz="4" w:space="0"/>
              <w:right w:val="single" w:color="auto" w:sz="4" w:space="0"/>
            </w:tcBorders>
            <w:shd w:val="clear" w:color="auto" w:fill="FFFFFF"/>
            <w:noWrap w:val="0"/>
            <w:vAlign w:val="top"/>
          </w:tcPr>
          <w:p>
            <w:pPr>
              <w:spacing w:after="120" w:line="240" w:lineRule="auto"/>
              <w:jc w:val="both"/>
              <w:textAlignment w:val="top"/>
              <w:rPr>
                <w:rFonts w:ascii="Arial" w:hAnsi="Arial" w:eastAsia="Times New Roman" w:cs="Arial"/>
                <w:bCs/>
                <w:color w:val="000000"/>
                <w:sz w:val="18"/>
                <w:szCs w:val="18"/>
                <w:lang w:eastAsia="id-ID"/>
              </w:rPr>
            </w:pPr>
            <w:r>
              <w:rPr>
                <w:rFonts w:ascii="Arial" w:hAnsi="Arial" w:cs="Arial"/>
                <w:b/>
                <w:color w:val="000000"/>
                <w:sz w:val="18"/>
                <w:szCs w:val="18"/>
                <w:lang w:val="en-US" w:eastAsia="zh-CN"/>
              </w:rPr>
              <w:t>Kegiatan Fasilitasi Bantuan Hukum</w:t>
            </w: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line="240" w:lineRule="auto"/>
              <w:rPr>
                <w:rFonts w:ascii="Arial" w:hAnsi="Arial" w:cs="Arial"/>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120" w:line="240" w:lineRule="auto"/>
              <w:jc w:val="center"/>
              <w:rPr>
                <w:rFonts w:ascii="Arial" w:hAnsi="Arial" w:eastAsia="Arial Narrow" w:cs="Arial"/>
                <w:color w:val="000000"/>
                <w:sz w:val="18"/>
                <w:szCs w:val="18"/>
                <w:lang w:val="en-US" w:eastAsia="zh-CN"/>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120" w:line="240" w:lineRule="auto"/>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 xml:space="preserve"> 530,000,000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676"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120" w:line="240" w:lineRule="auto"/>
              <w:jc w:val="right"/>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Kasus dilingkungan Pemerintah daerah dan Masyarakat Miskin yang difasilitasi penanganannya</w:t>
            </w:r>
          </w:p>
        </w:tc>
        <w:tc>
          <w:tcPr>
            <w:tcW w:w="1132" w:type="dxa"/>
            <w:tcBorders>
              <w:top w:val="nil"/>
              <w:left w:val="nil"/>
              <w:bottom w:val="single" w:color="auto" w:sz="4" w:space="0"/>
              <w:right w:val="single" w:color="auto" w:sz="4" w:space="0"/>
            </w:tcBorders>
            <w:shd w:val="clear" w:color="auto" w:fill="FFFFFF"/>
            <w:noWrap w:val="0"/>
            <w:vAlign w:val="top"/>
          </w:tcPr>
          <w:p>
            <w:pPr>
              <w:spacing w:after="12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20 Kasus</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318,000,000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120" w:line="240" w:lineRule="auto"/>
              <w:jc w:val="both"/>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Kasus dilingkungan Pemerintah daerah dan Masyarakat Miskin yang difasilitasi penanganannya</w:t>
            </w:r>
          </w:p>
        </w:tc>
        <w:tc>
          <w:tcPr>
            <w:tcW w:w="1134" w:type="dxa"/>
            <w:tcBorders>
              <w:top w:val="nil"/>
              <w:left w:val="nil"/>
              <w:bottom w:val="single" w:color="auto" w:sz="4" w:space="0"/>
              <w:right w:val="single" w:color="auto" w:sz="4" w:space="0"/>
            </w:tcBorders>
            <w:shd w:val="clear" w:color="auto" w:fill="FFFFFF"/>
            <w:noWrap w:val="0"/>
            <w:vAlign w:val="top"/>
          </w:tcPr>
          <w:p>
            <w:pPr>
              <w:spacing w:after="12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20 Kasus</w:t>
            </w:r>
          </w:p>
        </w:tc>
        <w:tc>
          <w:tcPr>
            <w:tcW w:w="1700" w:type="dxa"/>
            <w:tcBorders>
              <w:top w:val="nil"/>
              <w:left w:val="nil"/>
              <w:bottom w:val="single" w:color="auto" w:sz="4" w:space="0"/>
              <w:right w:val="single" w:color="auto" w:sz="4" w:space="0"/>
            </w:tcBorders>
            <w:shd w:val="clear" w:color="auto" w:fill="FFFFFF"/>
            <w:noWrap w:val="0"/>
            <w:vAlign w:val="top"/>
          </w:tcPr>
          <w:p>
            <w:pPr>
              <w:spacing w:after="12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318,000,000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0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120" w:line="240" w:lineRule="auto"/>
              <w:textAlignment w:val="top"/>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Aparatur dan Masyarakat yang diberikan Penyuluhan Hukum</w:t>
            </w:r>
          </w:p>
        </w:tc>
        <w:tc>
          <w:tcPr>
            <w:tcW w:w="1132" w:type="dxa"/>
            <w:tcBorders>
              <w:top w:val="nil"/>
              <w:left w:val="nil"/>
              <w:bottom w:val="single" w:color="auto" w:sz="4" w:space="0"/>
              <w:right w:val="single" w:color="auto" w:sz="4" w:space="0"/>
            </w:tcBorders>
            <w:shd w:val="clear" w:color="auto" w:fill="FFFFFF"/>
            <w:noWrap w:val="0"/>
            <w:vAlign w:val="top"/>
          </w:tcPr>
          <w:p>
            <w:pPr>
              <w:spacing w:after="12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630 Orang</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159,000,000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120" w:line="240" w:lineRule="auto"/>
              <w:jc w:val="both"/>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Aparatur dan Masyarakat yang diberikan Penyuluhan Hukum</w:t>
            </w:r>
          </w:p>
        </w:tc>
        <w:tc>
          <w:tcPr>
            <w:tcW w:w="1134" w:type="dxa"/>
            <w:tcBorders>
              <w:top w:val="nil"/>
              <w:left w:val="nil"/>
              <w:bottom w:val="single" w:color="auto" w:sz="4" w:space="0"/>
              <w:right w:val="single" w:color="auto" w:sz="4" w:space="0"/>
            </w:tcBorders>
            <w:shd w:val="clear" w:color="auto" w:fill="FFFFFF"/>
            <w:noWrap w:val="0"/>
            <w:vAlign w:val="top"/>
          </w:tcPr>
          <w:p>
            <w:pPr>
              <w:spacing w:after="12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630 Orang</w:t>
            </w:r>
          </w:p>
        </w:tc>
        <w:tc>
          <w:tcPr>
            <w:tcW w:w="1700" w:type="dxa"/>
            <w:tcBorders>
              <w:top w:val="nil"/>
              <w:left w:val="nil"/>
              <w:bottom w:val="single" w:color="auto" w:sz="4" w:space="0"/>
              <w:right w:val="single" w:color="auto" w:sz="4" w:space="0"/>
            </w:tcBorders>
            <w:shd w:val="clear" w:color="auto" w:fill="FFFFFF"/>
            <w:noWrap w:val="0"/>
            <w:vAlign w:val="top"/>
          </w:tcPr>
          <w:p>
            <w:pPr>
              <w:spacing w:after="12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159,000,000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0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12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Laporan Hak Asasi Manusia yang disusun</w:t>
            </w:r>
          </w:p>
        </w:tc>
        <w:tc>
          <w:tcPr>
            <w:tcW w:w="1132" w:type="dxa"/>
            <w:tcBorders>
              <w:top w:val="nil"/>
              <w:left w:val="nil"/>
              <w:bottom w:val="single" w:color="auto" w:sz="4" w:space="0"/>
              <w:right w:val="single" w:color="auto" w:sz="4" w:space="0"/>
            </w:tcBorders>
            <w:shd w:val="clear" w:color="auto" w:fill="FFFFFF"/>
            <w:noWrap w:val="0"/>
            <w:vAlign w:val="top"/>
          </w:tcPr>
          <w:p>
            <w:pPr>
              <w:spacing w:after="12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 Dokumen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53,000,000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120"/>
              <w:jc w:val="both"/>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Laporan Hak Asasi Manusia yang disusun</w:t>
            </w:r>
          </w:p>
        </w:tc>
        <w:tc>
          <w:tcPr>
            <w:tcW w:w="1134" w:type="dxa"/>
            <w:tcBorders>
              <w:top w:val="nil"/>
              <w:left w:val="nil"/>
              <w:bottom w:val="single" w:color="auto" w:sz="4" w:space="0"/>
              <w:right w:val="single" w:color="auto" w:sz="4" w:space="0"/>
            </w:tcBorders>
            <w:shd w:val="clear" w:color="auto" w:fill="FFFFFF"/>
            <w:noWrap w:val="0"/>
            <w:vAlign w:val="top"/>
          </w:tcPr>
          <w:p>
            <w:pPr>
              <w:spacing w:after="12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 Dokumen</w:t>
            </w:r>
          </w:p>
        </w:tc>
        <w:tc>
          <w:tcPr>
            <w:tcW w:w="1700" w:type="dxa"/>
            <w:tcBorders>
              <w:top w:val="nil"/>
              <w:left w:val="nil"/>
              <w:bottom w:val="single" w:color="auto" w:sz="4" w:space="0"/>
              <w:right w:val="single" w:color="auto" w:sz="4" w:space="0"/>
            </w:tcBorders>
            <w:shd w:val="clear" w:color="auto" w:fill="FFFFFF"/>
            <w:noWrap w:val="0"/>
            <w:vAlign w:val="top"/>
          </w:tcPr>
          <w:p>
            <w:pPr>
              <w:spacing w:after="12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53,000,000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0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120"/>
              <w:jc w:val="both"/>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Kegiatan Dokumentasi dan Pengkajian Hukum</w:t>
            </w: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120"/>
              <w:jc w:val="center"/>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120"/>
              <w:jc w:val="right"/>
              <w:textAlignment w:val="top"/>
              <w:rPr>
                <w:rFonts w:ascii="Arial" w:hAnsi="Arial" w:eastAsia="Arial Narrow" w:cs="Arial"/>
                <w:b/>
                <w:color w:val="000000"/>
                <w:sz w:val="18"/>
                <w:szCs w:val="18"/>
                <w:lang w:val="en-US" w:eastAsia="zh-CN"/>
              </w:rPr>
            </w:pPr>
            <w:r>
              <w:rPr>
                <w:rFonts w:ascii="Arial" w:hAnsi="Arial" w:cs="Arial"/>
                <w:b/>
                <w:color w:val="000000"/>
                <w:sz w:val="18"/>
                <w:szCs w:val="18"/>
                <w:lang w:val="en-US" w:eastAsia="zh-CN"/>
              </w:rPr>
              <w:t xml:space="preserve"> 318,345,560 </w:t>
            </w:r>
          </w:p>
        </w:tc>
        <w:tc>
          <w:tcPr>
            <w:tcW w:w="1845" w:type="dxa"/>
            <w:tcBorders>
              <w:top w:val="nil"/>
              <w:left w:val="nil"/>
              <w:bottom w:val="single" w:color="auto" w:sz="4" w:space="0"/>
              <w:right w:val="single" w:color="auto" w:sz="4" w:space="0"/>
            </w:tcBorders>
            <w:shd w:val="clear" w:color="auto" w:fill="FFFFFF"/>
            <w:noWrap w:val="0"/>
            <w:vAlign w:val="top"/>
          </w:tcPr>
          <w:p>
            <w:pPr>
              <w:spacing w:after="120"/>
              <w:jc w:val="both"/>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Kegiatan Dokumentasi dan Pengkajian Hukum</w:t>
            </w: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120"/>
              <w:jc w:val="center"/>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120"/>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318,345,560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0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120"/>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 xml:space="preserve">Jumlah </w:t>
            </w:r>
            <w:r>
              <w:rPr>
                <w:rFonts w:ascii="Arial" w:hAnsi="Arial" w:cs="Arial"/>
                <w:color w:val="000000"/>
                <w:sz w:val="18"/>
                <w:szCs w:val="18"/>
                <w:lang w:eastAsia="zh-CN"/>
              </w:rPr>
              <w:t xml:space="preserve">Jenis </w:t>
            </w:r>
            <w:r>
              <w:rPr>
                <w:rFonts w:ascii="Arial" w:hAnsi="Arial" w:cs="Arial"/>
                <w:color w:val="000000"/>
                <w:sz w:val="18"/>
                <w:szCs w:val="18"/>
                <w:lang w:val="en-US" w:eastAsia="zh-CN"/>
              </w:rPr>
              <w:t>Peraturan Perundang-undangan yang didokumentasikan</w:t>
            </w:r>
          </w:p>
        </w:tc>
        <w:tc>
          <w:tcPr>
            <w:tcW w:w="1132" w:type="dxa"/>
            <w:tcBorders>
              <w:top w:val="nil"/>
              <w:left w:val="nil"/>
              <w:bottom w:val="single" w:color="auto" w:sz="4" w:space="0"/>
              <w:right w:val="single" w:color="auto" w:sz="4" w:space="0"/>
            </w:tcBorders>
            <w:shd w:val="clear" w:color="auto" w:fill="FFFFFF"/>
            <w:noWrap w:val="0"/>
            <w:vAlign w:val="top"/>
          </w:tcPr>
          <w:p>
            <w:pPr>
              <w:spacing w:after="12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5 Jenis</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159,000,000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120"/>
              <w:jc w:val="both"/>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 xml:space="preserve">Jumlah </w:t>
            </w:r>
            <w:r>
              <w:rPr>
                <w:rFonts w:ascii="Arial" w:hAnsi="Arial" w:cs="Arial"/>
                <w:color w:val="000000"/>
                <w:sz w:val="18"/>
                <w:szCs w:val="18"/>
                <w:lang w:eastAsia="zh-CN"/>
              </w:rPr>
              <w:t xml:space="preserve">Jenis </w:t>
            </w:r>
            <w:r>
              <w:rPr>
                <w:rFonts w:ascii="Arial" w:hAnsi="Arial" w:cs="Arial"/>
                <w:color w:val="000000"/>
                <w:sz w:val="18"/>
                <w:szCs w:val="18"/>
                <w:lang w:val="en-US" w:eastAsia="zh-CN"/>
              </w:rPr>
              <w:t>Peraturan Perundang-undangan yang didokumentasikan</w:t>
            </w:r>
          </w:p>
        </w:tc>
        <w:tc>
          <w:tcPr>
            <w:tcW w:w="1134" w:type="dxa"/>
            <w:tcBorders>
              <w:top w:val="nil"/>
              <w:left w:val="nil"/>
              <w:bottom w:val="single" w:color="auto" w:sz="4" w:space="0"/>
              <w:right w:val="single" w:color="auto" w:sz="4" w:space="0"/>
            </w:tcBorders>
            <w:shd w:val="clear" w:color="auto" w:fill="FFFFFF"/>
            <w:noWrap w:val="0"/>
            <w:vAlign w:val="top"/>
          </w:tcPr>
          <w:p>
            <w:pPr>
              <w:spacing w:after="12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5 Jenis</w:t>
            </w:r>
          </w:p>
        </w:tc>
        <w:tc>
          <w:tcPr>
            <w:tcW w:w="1700" w:type="dxa"/>
            <w:tcBorders>
              <w:top w:val="nil"/>
              <w:left w:val="nil"/>
              <w:bottom w:val="single" w:color="auto" w:sz="4" w:space="0"/>
              <w:right w:val="single" w:color="auto" w:sz="4" w:space="0"/>
            </w:tcBorders>
            <w:shd w:val="clear" w:color="auto" w:fill="FFFFFF"/>
            <w:noWrap w:val="0"/>
            <w:vAlign w:val="top"/>
          </w:tcPr>
          <w:p>
            <w:pPr>
              <w:spacing w:after="12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159,000,000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86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120"/>
              <w:jc w:val="both"/>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Publikasi Peraturan Perundang-undangan yang dilaksanakan</w:t>
            </w:r>
          </w:p>
        </w:tc>
        <w:tc>
          <w:tcPr>
            <w:tcW w:w="1132" w:type="dxa"/>
            <w:tcBorders>
              <w:top w:val="nil"/>
              <w:left w:val="nil"/>
              <w:bottom w:val="single" w:color="auto" w:sz="4" w:space="0"/>
              <w:right w:val="single" w:color="auto" w:sz="4" w:space="0"/>
            </w:tcBorders>
            <w:shd w:val="clear" w:color="auto" w:fill="FFFFFF"/>
            <w:noWrap w:val="0"/>
            <w:vAlign w:val="top"/>
          </w:tcPr>
          <w:p>
            <w:pPr>
              <w:spacing w:after="12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36 Kali</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95,745,560</w:t>
            </w:r>
          </w:p>
        </w:tc>
        <w:tc>
          <w:tcPr>
            <w:tcW w:w="1845" w:type="dxa"/>
            <w:tcBorders>
              <w:top w:val="nil"/>
              <w:left w:val="nil"/>
              <w:bottom w:val="single" w:color="auto" w:sz="4" w:space="0"/>
              <w:right w:val="single" w:color="auto" w:sz="4" w:space="0"/>
            </w:tcBorders>
            <w:shd w:val="clear" w:color="auto" w:fill="FFFFFF"/>
            <w:noWrap w:val="0"/>
            <w:vAlign w:val="top"/>
          </w:tcPr>
          <w:p>
            <w:pPr>
              <w:spacing w:after="120"/>
              <w:jc w:val="both"/>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Publikasi Peraturan Perundang-undangan yang dilaksanakan</w:t>
            </w:r>
          </w:p>
        </w:tc>
        <w:tc>
          <w:tcPr>
            <w:tcW w:w="1134" w:type="dxa"/>
            <w:tcBorders>
              <w:top w:val="nil"/>
              <w:left w:val="nil"/>
              <w:bottom w:val="single" w:color="auto" w:sz="4" w:space="0"/>
              <w:right w:val="single" w:color="auto" w:sz="4" w:space="0"/>
            </w:tcBorders>
            <w:shd w:val="clear" w:color="auto" w:fill="FFFFFF"/>
            <w:noWrap w:val="0"/>
            <w:vAlign w:val="top"/>
          </w:tcPr>
          <w:p>
            <w:pPr>
              <w:spacing w:after="12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36 Kali</w:t>
            </w:r>
          </w:p>
        </w:tc>
        <w:tc>
          <w:tcPr>
            <w:tcW w:w="1700" w:type="dxa"/>
            <w:tcBorders>
              <w:top w:val="nil"/>
              <w:left w:val="nil"/>
              <w:bottom w:val="single" w:color="auto" w:sz="4" w:space="0"/>
              <w:right w:val="single" w:color="auto" w:sz="4" w:space="0"/>
            </w:tcBorders>
            <w:shd w:val="clear" w:color="auto" w:fill="FFFFFF"/>
            <w:noWrap w:val="0"/>
            <w:vAlign w:val="top"/>
          </w:tcPr>
          <w:p>
            <w:pPr>
              <w:spacing w:after="12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95,745,560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864"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120" w:line="240" w:lineRule="auto"/>
              <w:jc w:val="both"/>
              <w:textAlignment w:val="top"/>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Kajian Akademis yang disusun</w:t>
            </w:r>
          </w:p>
        </w:tc>
        <w:tc>
          <w:tcPr>
            <w:tcW w:w="1132" w:type="dxa"/>
            <w:tcBorders>
              <w:top w:val="nil"/>
              <w:left w:val="nil"/>
              <w:bottom w:val="single" w:color="auto" w:sz="4" w:space="0"/>
              <w:right w:val="single" w:color="auto" w:sz="4" w:space="0"/>
            </w:tcBorders>
            <w:shd w:val="clear" w:color="auto" w:fill="FFFFFF"/>
            <w:noWrap w:val="0"/>
            <w:vAlign w:val="top"/>
          </w:tcPr>
          <w:p>
            <w:pPr>
              <w:spacing w:after="12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val="en-US" w:eastAsia="zh-CN"/>
              </w:rPr>
              <w:t>1 Dokumen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63,600,000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120"/>
              <w:jc w:val="both"/>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12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12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Kajian Akademis yang disusun</w:t>
            </w:r>
          </w:p>
        </w:tc>
        <w:tc>
          <w:tcPr>
            <w:tcW w:w="1134" w:type="dxa"/>
            <w:tcBorders>
              <w:top w:val="nil"/>
              <w:left w:val="nil"/>
              <w:bottom w:val="single" w:color="auto" w:sz="4" w:space="0"/>
              <w:right w:val="single" w:color="auto" w:sz="4" w:space="0"/>
            </w:tcBorders>
            <w:shd w:val="clear" w:color="auto" w:fill="FFFFFF"/>
            <w:noWrap w:val="0"/>
            <w:vAlign w:val="top"/>
          </w:tcPr>
          <w:p>
            <w:pPr>
              <w:spacing w:after="120"/>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val="en-US" w:eastAsia="zh-CN"/>
              </w:rPr>
              <w:t>1 Dokumen</w:t>
            </w:r>
          </w:p>
        </w:tc>
        <w:tc>
          <w:tcPr>
            <w:tcW w:w="1700" w:type="dxa"/>
            <w:tcBorders>
              <w:top w:val="nil"/>
              <w:left w:val="nil"/>
              <w:bottom w:val="single" w:color="auto" w:sz="4" w:space="0"/>
              <w:right w:val="single" w:color="auto" w:sz="4" w:space="0"/>
            </w:tcBorders>
            <w:shd w:val="clear" w:color="auto" w:fill="FFFFFF"/>
            <w:noWrap w:val="0"/>
            <w:vAlign w:val="top"/>
          </w:tcPr>
          <w:p>
            <w:pPr>
              <w:spacing w:after="12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63,600,000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79" w:hRule="atLeast"/>
        </w:trPr>
        <w:tc>
          <w:tcPr>
            <w:tcW w:w="494"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No</w:t>
            </w:r>
          </w:p>
        </w:tc>
        <w:tc>
          <w:tcPr>
            <w:tcW w:w="7443"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Rancangan Awal RKPD</w:t>
            </w:r>
          </w:p>
        </w:tc>
        <w:tc>
          <w:tcPr>
            <w:tcW w:w="7514"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Hasil Analisis Kebutuhan</w:t>
            </w:r>
          </w:p>
        </w:tc>
        <w:tc>
          <w:tcPr>
            <w:tcW w:w="851"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Catatan Penting</w:t>
            </w:r>
          </w:p>
        </w:tc>
      </w:tr>
      <w:tr>
        <w:tblPrEx>
          <w:tblCellMar>
            <w:top w:w="0" w:type="dxa"/>
            <w:left w:w="108" w:type="dxa"/>
            <w:bottom w:w="0" w:type="dxa"/>
            <w:right w:w="108" w:type="dxa"/>
          </w:tblCellMar>
        </w:tblPrEx>
        <w:trPr>
          <w:trHeight w:val="142" w:hRule="atLeast"/>
        </w:trPr>
        <w:tc>
          <w:tcPr>
            <w:tcW w:w="494"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Pagu Indikatif (Rp)</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Kebutuhan Dana (Rp)</w:t>
            </w:r>
          </w:p>
        </w:tc>
        <w:tc>
          <w:tcPr>
            <w:tcW w:w="851" w:type="dxa"/>
            <w:vMerge w:val="continue"/>
            <w:tcBorders>
              <w:left w:val="nil"/>
              <w:bottom w:val="single" w:color="auto" w:sz="4" w:space="0"/>
              <w:right w:val="single" w:color="auto" w:sz="4" w:space="0"/>
            </w:tcBorders>
            <w:noWrap w:val="0"/>
            <w:vAlign w:val="bottom"/>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 w:hRule="atLeast"/>
        </w:trPr>
        <w:tc>
          <w:tcPr>
            <w:tcW w:w="494" w:type="dxa"/>
            <w:tcBorders>
              <w:top w:val="nil"/>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(1)</w:t>
            </w: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(2)</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(3)</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(4)</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(5)</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(6)</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(7)</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(8)</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(9)</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(10)</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(11)</w:t>
            </w:r>
          </w:p>
        </w:tc>
        <w:tc>
          <w:tcPr>
            <w:tcW w:w="8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(12)</w:t>
            </w:r>
          </w:p>
        </w:tc>
      </w:tr>
      <w:tr>
        <w:tblPrEx>
          <w:tblCellMar>
            <w:top w:w="0" w:type="dxa"/>
            <w:left w:w="108" w:type="dxa"/>
            <w:bottom w:w="0" w:type="dxa"/>
            <w:right w:w="108" w:type="dxa"/>
          </w:tblCellMar>
        </w:tblPrEx>
        <w:trPr>
          <w:trHeight w:val="845"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val="en-GB" w:eastAsia="id-ID"/>
              </w:rPr>
              <w:t>7</w:t>
            </w: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Program Administrasi, Perumusan dan Evaluasi Kebijakan Perekonomian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Persentase rekomendasi kebijakan bidang perekonomian yang ditindak lanjuti</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Arial Narrow" w:cs="Arial"/>
                <w:color w:val="000000"/>
                <w:sz w:val="18"/>
                <w:szCs w:val="18"/>
                <w:lang w:eastAsia="zh-CN"/>
              </w:rPr>
            </w:pPr>
            <w:r>
              <w:rPr>
                <w:rFonts w:ascii="Arial" w:hAnsi="Arial" w:cs="Arial"/>
                <w:b/>
                <w:color w:val="000000"/>
                <w:sz w:val="18"/>
                <w:szCs w:val="18"/>
                <w:lang w:eastAsia="zh-CN"/>
              </w:rPr>
              <w:t>65%</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 xml:space="preserve"> 1,050,000,000 </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b/>
                <w:color w:val="000000"/>
                <w:sz w:val="18"/>
                <w:szCs w:val="18"/>
                <w:lang w:val="en-US" w:eastAsia="zh-CN"/>
              </w:rPr>
              <w:t>Program Administrasi, Perumusan dan Evaluasi Kebijakan Perekonomian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Persentase rekomendasi kebijakan bidang perekonomian yang ditindak lanjuti</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Arial Narrow" w:cs="Arial"/>
                <w:color w:val="000000"/>
                <w:sz w:val="18"/>
                <w:szCs w:val="18"/>
                <w:lang w:eastAsia="zh-CN"/>
              </w:rPr>
            </w:pPr>
            <w:r>
              <w:rPr>
                <w:rFonts w:ascii="Arial" w:hAnsi="Arial" w:cs="Arial"/>
                <w:b/>
                <w:color w:val="000000"/>
                <w:sz w:val="18"/>
                <w:szCs w:val="18"/>
                <w:lang w:eastAsia="zh-CN"/>
              </w:rPr>
              <w:t>65%</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 xml:space="preserve"> 1,050,000,000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101"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Koordinasi Penyiapan Rumusan Kebijakan dan Petunjuk Pelaksanaan Bidang Pengembangan Ekonomi Kerakyatan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rPr>
                <w:rFonts w:ascii="Arial" w:hAnsi="Arial" w:cs="Arial"/>
                <w:color w:val="000000"/>
                <w:sz w:val="18"/>
                <w:szCs w:val="18"/>
                <w:lang w:val="en-US" w:eastAsia="zh-CN"/>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eastAsia="Arial Narrow" w:cs="Arial"/>
                <w:color w:val="000000"/>
                <w:sz w:val="18"/>
                <w:szCs w:val="18"/>
                <w:lang w:eastAsia="zh-CN"/>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 xml:space="preserve"> 210,000,000 </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b/>
                <w:color w:val="000000"/>
                <w:sz w:val="18"/>
                <w:szCs w:val="18"/>
                <w:lang w:val="en-US" w:eastAsia="zh-CN"/>
              </w:rPr>
              <w:t>Koordinasi Penyiapan Rumusan Kebijakan dan Petunjuk Pelaksanaan Bidang Pengembangan Ekonomi Kerakyatan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cs="Arial"/>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eastAsia="Arial Narrow" w:cs="Arial"/>
                <w:color w:val="000000"/>
                <w:sz w:val="18"/>
                <w:szCs w:val="18"/>
                <w:lang w:eastAsia="zh-CN"/>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 xml:space="preserve"> 210,000,000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411"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fasilitasi bidang pengembangan ekonomi kerakyatan yang dilakukan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13</w:t>
            </w:r>
            <w:r>
              <w:rPr>
                <w:rFonts w:ascii="Arial" w:hAnsi="Arial" w:eastAsia="Arial Narrow" w:cs="Arial"/>
                <w:color w:val="000000"/>
                <w:sz w:val="18"/>
                <w:szCs w:val="18"/>
                <w:lang w:val="en-US" w:eastAsia="zh-CN"/>
              </w:rPr>
              <w:t>Kali</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210,000,000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fasilitasi bidang pengembangan ekonomi kerakyatan yang dilakukan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13</w:t>
            </w:r>
            <w:r>
              <w:rPr>
                <w:rFonts w:ascii="Arial" w:hAnsi="Arial" w:eastAsia="Arial Narrow" w:cs="Arial"/>
                <w:color w:val="000000"/>
                <w:sz w:val="18"/>
                <w:szCs w:val="18"/>
                <w:lang w:val="en-US" w:eastAsia="zh-CN"/>
              </w:rPr>
              <w:t xml:space="preserve"> Kali</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210,000,000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336"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Koordinasi Penyiapan Rumusan Kebijakan dan Petunjuk Pelaksanaan Bidang Pembinaan dan Pengembangan Produk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eastAsia="zh-CN"/>
              </w:rPr>
              <w:t>7</w:t>
            </w:r>
            <w:r>
              <w:rPr>
                <w:rFonts w:ascii="Arial" w:hAnsi="Arial" w:eastAsia="Arial Narrow" w:cs="Arial"/>
                <w:b/>
                <w:color w:val="000000"/>
                <w:sz w:val="18"/>
                <w:szCs w:val="18"/>
                <w:lang w:val="en-US" w:eastAsia="zh-CN"/>
              </w:rPr>
              <w:t xml:space="preserve"> Kali</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 xml:space="preserve"> 525,000,000 </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Koordinasi Penyiapan Rumusan Kebijakan dan Petunjuk Pelaksanaan Bidang Pembinaan dan Pengembangan Produk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eastAsia="zh-CN"/>
              </w:rPr>
              <w:t>7</w:t>
            </w:r>
            <w:r>
              <w:rPr>
                <w:rFonts w:ascii="Arial" w:hAnsi="Arial" w:eastAsia="Arial Narrow" w:cs="Arial"/>
                <w:b/>
                <w:color w:val="000000"/>
                <w:sz w:val="18"/>
                <w:szCs w:val="18"/>
                <w:lang w:val="en-US" w:eastAsia="zh-CN"/>
              </w:rPr>
              <w:t xml:space="preserve"> Kali</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 xml:space="preserve"> 525,000,000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518"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fasilitasi bidang pembinaan dan pengembangan produk daerah yang dilakukan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7</w:t>
            </w:r>
            <w:r>
              <w:rPr>
                <w:rFonts w:ascii="Arial" w:hAnsi="Arial" w:eastAsia="Arial Narrow" w:cs="Arial"/>
                <w:color w:val="000000"/>
                <w:sz w:val="18"/>
                <w:szCs w:val="18"/>
                <w:lang w:val="en-US" w:eastAsia="zh-CN"/>
              </w:rPr>
              <w:t xml:space="preserve"> Kali</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525,000,000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fasilitasi bidang pembinaan dan pengembangan produk daerah yang dilakukan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7</w:t>
            </w:r>
            <w:r>
              <w:rPr>
                <w:rFonts w:ascii="Arial" w:hAnsi="Arial" w:eastAsia="Arial Narrow" w:cs="Arial"/>
                <w:color w:val="000000"/>
                <w:sz w:val="18"/>
                <w:szCs w:val="18"/>
                <w:lang w:val="en-US" w:eastAsia="zh-CN"/>
              </w:rPr>
              <w:t xml:space="preserve"> Kali</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525,000,000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279" w:hRule="atLeast"/>
        </w:trPr>
        <w:tc>
          <w:tcPr>
            <w:tcW w:w="494"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No</w:t>
            </w:r>
          </w:p>
        </w:tc>
        <w:tc>
          <w:tcPr>
            <w:tcW w:w="7443"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Rancangan Awal RKPD</w:t>
            </w:r>
          </w:p>
        </w:tc>
        <w:tc>
          <w:tcPr>
            <w:tcW w:w="7514"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Hasil Analisis Kebutuhan</w:t>
            </w:r>
          </w:p>
        </w:tc>
        <w:tc>
          <w:tcPr>
            <w:tcW w:w="851"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Catatan Penting</w:t>
            </w:r>
          </w:p>
        </w:tc>
      </w:tr>
      <w:tr>
        <w:tblPrEx>
          <w:tblCellMar>
            <w:top w:w="0" w:type="dxa"/>
            <w:left w:w="108" w:type="dxa"/>
            <w:bottom w:w="0" w:type="dxa"/>
            <w:right w:w="108" w:type="dxa"/>
          </w:tblCellMar>
        </w:tblPrEx>
        <w:trPr>
          <w:trHeight w:val="142" w:hRule="atLeast"/>
        </w:trPr>
        <w:tc>
          <w:tcPr>
            <w:tcW w:w="494"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Pagu Indikatif (Rp)</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Kebutuhan Dana (Rp)</w:t>
            </w:r>
          </w:p>
        </w:tc>
        <w:tc>
          <w:tcPr>
            <w:tcW w:w="851" w:type="dxa"/>
            <w:vMerge w:val="continue"/>
            <w:tcBorders>
              <w:left w:val="nil"/>
              <w:bottom w:val="single" w:color="auto" w:sz="4" w:space="0"/>
              <w:right w:val="single" w:color="auto" w:sz="4" w:space="0"/>
            </w:tcBorders>
            <w:noWrap w:val="0"/>
            <w:vAlign w:val="bottom"/>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 w:hRule="atLeast"/>
        </w:trPr>
        <w:tc>
          <w:tcPr>
            <w:tcW w:w="494" w:type="dxa"/>
            <w:tcBorders>
              <w:top w:val="nil"/>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(1)</w:t>
            </w: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(2)</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(3)</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(4)</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(5)</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(6)</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(7)</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(8)</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(9)</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(10)</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(11)</w:t>
            </w:r>
          </w:p>
        </w:tc>
        <w:tc>
          <w:tcPr>
            <w:tcW w:w="8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(12)</w:t>
            </w:r>
          </w:p>
        </w:tc>
      </w:tr>
      <w:tr>
        <w:tblPrEx>
          <w:tblCellMar>
            <w:top w:w="0" w:type="dxa"/>
            <w:left w:w="108" w:type="dxa"/>
            <w:bottom w:w="0" w:type="dxa"/>
            <w:right w:w="108" w:type="dxa"/>
          </w:tblCellMar>
        </w:tblPrEx>
        <w:trPr>
          <w:trHeight w:val="1696"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8</w:t>
            </w: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Koordinasi Penyiapan Rumusan Kebijakan dan Evaluasi Bidang Penanaman Modal dan BUMD</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eastAsia="zh-CN"/>
              </w:rPr>
              <w:t>11</w:t>
            </w:r>
            <w:r>
              <w:rPr>
                <w:rFonts w:ascii="Arial" w:hAnsi="Arial" w:eastAsia="Arial Narrow" w:cs="Arial"/>
                <w:b/>
                <w:color w:val="000000"/>
                <w:sz w:val="18"/>
                <w:szCs w:val="18"/>
                <w:lang w:val="en-US" w:eastAsia="zh-CN"/>
              </w:rPr>
              <w:t xml:space="preserve"> Kali</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 xml:space="preserve"> 315,000,000 </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Koordinasi Penyiapan Rumusan Kebijakan dan Evaluasi Bidang Penanaman Modal dan BUMD</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eastAsia="zh-CN"/>
              </w:rPr>
              <w:t>11</w:t>
            </w:r>
            <w:r>
              <w:rPr>
                <w:rFonts w:ascii="Arial" w:hAnsi="Arial" w:eastAsia="Arial Narrow" w:cs="Arial"/>
                <w:b/>
                <w:color w:val="000000"/>
                <w:sz w:val="18"/>
                <w:szCs w:val="18"/>
                <w:lang w:val="en-US" w:eastAsia="zh-CN"/>
              </w:rPr>
              <w:t xml:space="preserve"> Kali</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 xml:space="preserve"> 315,000,000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967"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fasilitasi penanaman modal dan BUMD yang dilakukan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color w:val="000000"/>
                <w:sz w:val="18"/>
                <w:szCs w:val="18"/>
                <w:lang w:eastAsia="zh-CN"/>
              </w:rPr>
              <w:t>11</w:t>
            </w:r>
            <w:r>
              <w:rPr>
                <w:rFonts w:ascii="Arial" w:hAnsi="Arial" w:cs="Arial"/>
                <w:color w:val="000000"/>
                <w:sz w:val="18"/>
                <w:szCs w:val="18"/>
                <w:lang w:val="en-US" w:eastAsia="zh-CN"/>
              </w:rPr>
              <w:t xml:space="preserve"> Kali</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315,000,000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fasilitasi penanaman modal dan BUMD yang dilakukan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color w:val="000000"/>
                <w:sz w:val="18"/>
                <w:szCs w:val="18"/>
                <w:lang w:eastAsia="zh-CN"/>
              </w:rPr>
              <w:t>11</w:t>
            </w:r>
            <w:r>
              <w:rPr>
                <w:rFonts w:ascii="Arial" w:hAnsi="Arial" w:cs="Arial"/>
                <w:color w:val="000000"/>
                <w:sz w:val="18"/>
                <w:szCs w:val="18"/>
                <w:lang w:val="en-US" w:eastAsia="zh-CN"/>
              </w:rPr>
              <w:t xml:space="preserve"> Kali</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315,000,000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698"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Program Pengelolaan Administrasi Pembangunan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Persentase Kegiatan Fisik Konstruksi yang  Dimonev </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85%</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 xml:space="preserve"> </w:t>
            </w:r>
            <w:r>
              <w:rPr>
                <w:rFonts w:ascii="Arial" w:hAnsi="Arial" w:cs="Arial"/>
                <w:b/>
                <w:color w:val="000000"/>
                <w:sz w:val="18"/>
                <w:szCs w:val="18"/>
                <w:lang w:eastAsia="zh-CN"/>
              </w:rPr>
              <w:t>210,000</w:t>
            </w:r>
            <w:r>
              <w:rPr>
                <w:rFonts w:ascii="Arial" w:hAnsi="Arial" w:cs="Arial"/>
                <w:b/>
                <w:color w:val="000000"/>
                <w:sz w:val="18"/>
                <w:szCs w:val="18"/>
                <w:lang w:val="en-US" w:eastAsia="zh-CN"/>
              </w:rPr>
              <w:t xml:space="preserve">,000 </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Program Pengelolaan Administrasi Pembangunan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b/>
                <w:color w:val="000000"/>
                <w:sz w:val="18"/>
                <w:szCs w:val="18"/>
                <w:lang w:eastAsia="zh-CN"/>
              </w:rPr>
            </w:pPr>
            <w:r>
              <w:rPr>
                <w:rFonts w:ascii="Arial" w:hAnsi="Arial" w:cs="Arial"/>
                <w:b/>
                <w:color w:val="000000"/>
                <w:sz w:val="18"/>
                <w:szCs w:val="18"/>
                <w:lang w:val="en-US" w:eastAsia="zh-CN"/>
              </w:rPr>
              <w:t xml:space="preserve">Persentase Kegiatan Fisik Konstruksi yang  Dimonev </w:t>
            </w:r>
          </w:p>
          <w:p>
            <w:pPr>
              <w:spacing w:after="0" w:line="240" w:lineRule="auto"/>
              <w:textAlignment w:val="top"/>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85%</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cs="Arial"/>
                <w:b/>
                <w:color w:val="000000"/>
                <w:sz w:val="18"/>
                <w:szCs w:val="18"/>
                <w:lang w:val="en-US" w:eastAsia="zh-CN"/>
              </w:rPr>
            </w:pPr>
            <w:r>
              <w:rPr>
                <w:rFonts w:ascii="Arial" w:hAnsi="Arial" w:cs="Arial"/>
                <w:b/>
                <w:color w:val="000000"/>
                <w:sz w:val="18"/>
                <w:szCs w:val="18"/>
                <w:lang w:eastAsia="zh-CN"/>
              </w:rPr>
              <w:t>554,500</w:t>
            </w:r>
            <w:r>
              <w:rPr>
                <w:rFonts w:ascii="Arial" w:hAnsi="Arial" w:cs="Arial"/>
                <w:b/>
                <w:color w:val="000000"/>
                <w:sz w:val="18"/>
                <w:szCs w:val="18"/>
                <w:lang w:val="en-US" w:eastAsia="zh-CN"/>
              </w:rPr>
              <w:t>,000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800"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both"/>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Pengendalian Pembangunan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eastAsia="zh-CN"/>
              </w:rPr>
              <w:t>105</w:t>
            </w:r>
            <w:r>
              <w:rPr>
                <w:rFonts w:ascii="Arial" w:hAnsi="Arial" w:cs="Arial"/>
                <w:b/>
                <w:color w:val="000000"/>
                <w:sz w:val="18"/>
                <w:szCs w:val="18"/>
                <w:lang w:val="en-US" w:eastAsia="zh-CN"/>
              </w:rPr>
              <w:t>,000,000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both"/>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Pengendalian Pembangunan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210,000,000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96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both"/>
              <w:textAlignment w:val="top"/>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laporan monitoring kegiatan fisik konstruksi</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 Dokumen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52</w:t>
            </w:r>
            <w:r>
              <w:rPr>
                <w:rFonts w:ascii="Arial" w:hAnsi="Arial" w:eastAsia="Arial Narrow" w:cs="Arial"/>
                <w:color w:val="000000"/>
                <w:sz w:val="18"/>
                <w:szCs w:val="18"/>
                <w:lang w:val="en-US" w:eastAsia="zh-CN"/>
              </w:rPr>
              <w:t>,500,000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laporan monitoring kegiatan fisik konstruksi</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 Dokumen</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105,000,000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277"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both"/>
              <w:textAlignment w:val="top"/>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val="en-GB" w:eastAsia="zh-CN"/>
              </w:rPr>
            </w:pPr>
            <w:r>
              <w:rPr>
                <w:rFonts w:ascii="Arial" w:hAnsi="Arial" w:cs="Arial"/>
                <w:color w:val="000000"/>
                <w:sz w:val="18"/>
                <w:szCs w:val="18"/>
                <w:lang w:val="en-GB" w:eastAsia="zh-CN"/>
              </w:rPr>
              <w:t>Persentase Fasilitasi Pelaksanaan Rakor PD Lingkup Asisten II</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GB" w:eastAsia="zh-CN"/>
              </w:rPr>
              <w:t>100%</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52</w:t>
            </w:r>
            <w:r>
              <w:rPr>
                <w:rFonts w:ascii="Arial" w:hAnsi="Arial" w:eastAsia="Arial Narrow" w:cs="Arial"/>
                <w:color w:val="000000"/>
                <w:sz w:val="18"/>
                <w:szCs w:val="18"/>
                <w:lang w:val="en-US" w:eastAsia="zh-CN"/>
              </w:rPr>
              <w:t>,500,000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GB" w:eastAsia="zh-CN"/>
              </w:rPr>
              <w:t>Persentase Fasilitasi Pelaksanaan Rakor PD Lingkup Asisten II</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GB" w:eastAsia="zh-CN"/>
              </w:rPr>
              <w:t>100%</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105,000,000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00"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rPr>
                <w:rFonts w:ascii="Arial" w:hAnsi="Arial" w:eastAsia="Times New Roman" w:cs="Arial"/>
                <w:b/>
                <w:bCs/>
                <w:color w:val="000000"/>
                <w:sz w:val="18"/>
                <w:szCs w:val="18"/>
                <w:lang w:eastAsia="id-ID"/>
              </w:rPr>
            </w:pPr>
            <w:r>
              <w:rPr>
                <w:rFonts w:ascii="Arial" w:hAnsi="Arial" w:cs="Arial"/>
                <w:b/>
                <w:sz w:val="18"/>
                <w:szCs w:val="18"/>
              </w:rPr>
              <w:t>Koordinasi, Evaluasi dan Pelaporan Daera</w:t>
            </w:r>
            <w:r>
              <w:rPr>
                <w:rFonts w:ascii="Arial" w:hAnsi="Arial" w:cs="Arial"/>
                <w:b/>
                <w:sz w:val="18"/>
                <w:szCs w:val="18"/>
                <w:lang w:val="en-GB"/>
              </w:rPr>
              <w:t>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rPr>
                <w:rFonts w:ascii="Arial" w:hAnsi="Arial" w:cs="Arial"/>
                <w:color w:val="000000"/>
                <w:sz w:val="18"/>
                <w:szCs w:val="18"/>
                <w:lang w:val="en-US" w:eastAsia="zh-CN"/>
              </w:rPr>
            </w:pPr>
          </w:p>
        </w:tc>
        <w:tc>
          <w:tcPr>
            <w:tcW w:w="1132" w:type="dxa"/>
            <w:tcBorders>
              <w:top w:val="nil"/>
              <w:left w:val="nil"/>
              <w:bottom w:val="single" w:color="auto" w:sz="4" w:space="0"/>
              <w:right w:val="single" w:color="auto" w:sz="4" w:space="0"/>
            </w:tcBorders>
            <w:shd w:val="clear" w:color="auto" w:fill="FFFFFF"/>
            <w:noWrap w:val="0"/>
            <w:vAlign w:val="top"/>
          </w:tcPr>
          <w:p>
            <w:pPr>
              <w:jc w:val="center"/>
              <w:rPr>
                <w:rFonts w:ascii="Arial" w:hAnsi="Arial" w:eastAsia="Arial Narrow" w:cs="Arial"/>
                <w:color w:val="000000"/>
                <w:sz w:val="18"/>
                <w:szCs w:val="18"/>
                <w:lang w:val="en-US" w:eastAsia="zh-CN"/>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eastAsia="zh-CN"/>
              </w:rPr>
              <w:t>105</w:t>
            </w:r>
            <w:r>
              <w:rPr>
                <w:rFonts w:ascii="Arial" w:hAnsi="Arial" w:cs="Arial"/>
                <w:b/>
                <w:color w:val="000000"/>
                <w:sz w:val="18"/>
                <w:szCs w:val="18"/>
                <w:lang w:val="en-US" w:eastAsia="zh-CN"/>
              </w:rPr>
              <w:t>,000,000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rPr>
                <w:rFonts w:ascii="Arial" w:hAnsi="Arial" w:cs="Arial"/>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FFFFFF"/>
            <w:noWrap w:val="0"/>
            <w:vAlign w:val="top"/>
          </w:tcPr>
          <w:p>
            <w:pPr>
              <w:jc w:val="right"/>
              <w:rPr>
                <w:rFonts w:ascii="Arial" w:hAnsi="Arial" w:eastAsia="Arial Narrow" w:cs="Arial"/>
                <w:color w:val="000000"/>
                <w:sz w:val="18"/>
                <w:szCs w:val="18"/>
                <w:lang w:val="en-US" w:eastAsia="zh-CN"/>
              </w:rPr>
            </w:pPr>
          </w:p>
        </w:tc>
        <w:tc>
          <w:tcPr>
            <w:tcW w:w="1700" w:type="dxa"/>
            <w:tcBorders>
              <w:top w:val="nil"/>
              <w:left w:val="nil"/>
              <w:bottom w:val="single" w:color="auto" w:sz="4" w:space="0"/>
              <w:right w:val="single" w:color="auto" w:sz="4" w:space="0"/>
            </w:tcBorders>
            <w:shd w:val="clear" w:color="auto" w:fill="FFFFFF"/>
            <w:noWrap w:val="0"/>
            <w:vAlign w:val="top"/>
          </w:tcPr>
          <w:p>
            <w:pPr>
              <w:jc w:val="right"/>
              <w:rPr>
                <w:rFonts w:ascii="Arial" w:hAnsi="Arial" w:eastAsia="Arial Narrow" w:cs="Arial"/>
                <w:color w:val="000000"/>
                <w:sz w:val="18"/>
                <w:szCs w:val="18"/>
                <w:lang w:val="en-US" w:eastAsia="zh-CN"/>
              </w:rPr>
            </w:pPr>
            <w:r>
              <w:rPr>
                <w:rFonts w:ascii="Arial Narrow" w:hAnsi="Arial Narrow" w:cs="Calibri"/>
                <w:sz w:val="18"/>
                <w:szCs w:val="18"/>
              </w:rPr>
              <w:t>344,500,000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20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textAlignment w:val="top"/>
              <w:rPr>
                <w:rFonts w:ascii="Arial" w:hAnsi="Arial" w:cs="Arial"/>
                <w:color w:val="000000"/>
                <w:sz w:val="18"/>
                <w:szCs w:val="18"/>
                <w:lang w:val="en-US" w:eastAsia="zh-CN"/>
              </w:rPr>
            </w:pPr>
            <w:r>
              <w:rPr>
                <w:rFonts w:ascii="Arial" w:hAnsi="Arial" w:cs="Arial"/>
                <w:color w:val="000000"/>
                <w:sz w:val="18"/>
                <w:szCs w:val="18"/>
                <w:lang w:val="en-US" w:eastAsia="zh-CN"/>
              </w:rPr>
              <w:t>Dokumen Informasi Manajemen Pelaporan (Bulanan/Triwulan/Semesteran)</w:t>
            </w:r>
          </w:p>
        </w:tc>
        <w:tc>
          <w:tcPr>
            <w:tcW w:w="1132" w:type="dxa"/>
            <w:tcBorders>
              <w:top w:val="nil"/>
              <w:left w:val="nil"/>
              <w:bottom w:val="single" w:color="auto" w:sz="4" w:space="0"/>
              <w:right w:val="single" w:color="auto" w:sz="4" w:space="0"/>
            </w:tcBorders>
            <w:shd w:val="clear" w:color="auto" w:fill="FFFFFF"/>
            <w:noWrap w:val="0"/>
            <w:vAlign w:val="top"/>
          </w:tcPr>
          <w:p>
            <w:pPr>
              <w:spacing w:line="240" w:lineRule="auto"/>
              <w:jc w:val="center"/>
              <w:rPr>
                <w:rFonts w:ascii="Arial" w:hAnsi="Arial" w:eastAsia="Arial Narrow" w:cs="Arial"/>
                <w:color w:val="000000"/>
                <w:sz w:val="18"/>
                <w:szCs w:val="18"/>
                <w:lang w:val="en-US" w:eastAsia="zh-CN"/>
              </w:rPr>
            </w:pPr>
            <w:r>
              <w:rPr>
                <w:rFonts w:ascii="Arial" w:hAnsi="Arial" w:cs="Arial"/>
                <w:sz w:val="18"/>
                <w:szCs w:val="18"/>
              </w:rPr>
              <w:t>18 Laporan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52</w:t>
            </w:r>
            <w:r>
              <w:rPr>
                <w:rFonts w:ascii="Arial" w:hAnsi="Arial" w:eastAsia="Arial Narrow" w:cs="Arial"/>
                <w:color w:val="000000"/>
                <w:sz w:val="18"/>
                <w:szCs w:val="18"/>
                <w:lang w:val="en-US" w:eastAsia="zh-CN"/>
              </w:rPr>
              <w:t>,500,000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line="240" w:lineRule="auto"/>
              <w:rPr>
                <w:rFonts w:ascii="Arial" w:hAnsi="Arial" w:cs="Arial"/>
                <w:color w:val="000000"/>
                <w:sz w:val="18"/>
                <w:szCs w:val="18"/>
                <w:lang w:val="en-US" w:eastAsia="zh-CN"/>
              </w:rPr>
            </w:pPr>
            <w:r>
              <w:rPr>
                <w:rFonts w:ascii="Arial" w:hAnsi="Arial" w:cs="Arial"/>
                <w:sz w:val="18"/>
                <w:szCs w:val="18"/>
              </w:rPr>
              <w:t>Dokumen Informasi Manajemen Pelaporan (Bulanan/Triwulan/Semesteran)</w:t>
            </w:r>
          </w:p>
        </w:tc>
        <w:tc>
          <w:tcPr>
            <w:tcW w:w="1134" w:type="dxa"/>
            <w:tcBorders>
              <w:top w:val="nil"/>
              <w:left w:val="nil"/>
              <w:bottom w:val="single" w:color="auto" w:sz="4" w:space="0"/>
              <w:right w:val="single" w:color="auto" w:sz="4" w:space="0"/>
            </w:tcBorders>
            <w:shd w:val="clear" w:color="auto" w:fill="FFFFFF"/>
            <w:noWrap w:val="0"/>
            <w:vAlign w:val="top"/>
          </w:tcPr>
          <w:p>
            <w:pPr>
              <w:spacing w:line="240" w:lineRule="auto"/>
              <w:jc w:val="center"/>
              <w:rPr>
                <w:rFonts w:ascii="Arial" w:hAnsi="Arial" w:eastAsia="Arial Narrow" w:cs="Arial"/>
                <w:color w:val="000000"/>
                <w:sz w:val="18"/>
                <w:szCs w:val="18"/>
                <w:lang w:val="en-US" w:eastAsia="zh-CN"/>
              </w:rPr>
            </w:pPr>
            <w:r>
              <w:rPr>
                <w:rFonts w:ascii="Arial" w:hAnsi="Arial" w:cs="Arial"/>
                <w:sz w:val="18"/>
                <w:szCs w:val="18"/>
              </w:rPr>
              <w:t>18 Laporan</w:t>
            </w:r>
          </w:p>
        </w:tc>
        <w:tc>
          <w:tcPr>
            <w:tcW w:w="1700" w:type="dxa"/>
            <w:tcBorders>
              <w:top w:val="nil"/>
              <w:left w:val="nil"/>
              <w:bottom w:val="single" w:color="auto" w:sz="4" w:space="0"/>
              <w:right w:val="single" w:color="auto" w:sz="4" w:space="0"/>
            </w:tcBorders>
            <w:shd w:val="clear" w:color="auto" w:fill="FFFFFF"/>
            <w:noWrap w:val="0"/>
            <w:vAlign w:val="top"/>
          </w:tcPr>
          <w:p>
            <w:pPr>
              <w:spacing w:line="240" w:lineRule="auto"/>
              <w:jc w:val="right"/>
              <w:rPr>
                <w:rFonts w:ascii="Arial" w:hAnsi="Arial" w:eastAsia="Arial Narrow" w:cs="Arial"/>
                <w:color w:val="000000"/>
                <w:sz w:val="18"/>
                <w:szCs w:val="18"/>
                <w:lang w:val="en-US" w:eastAsia="zh-CN"/>
              </w:rPr>
            </w:pPr>
            <w:r>
              <w:rPr>
                <w:rFonts w:ascii="Arial" w:hAnsi="Arial" w:cs="Arial"/>
                <w:sz w:val="18"/>
                <w:szCs w:val="18"/>
              </w:rPr>
              <w:t>300,000,000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37" w:hRule="atLeast"/>
        </w:trPr>
        <w:tc>
          <w:tcPr>
            <w:tcW w:w="494"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No</w:t>
            </w:r>
          </w:p>
        </w:tc>
        <w:tc>
          <w:tcPr>
            <w:tcW w:w="7443"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Rancangan Awal RKPD</w:t>
            </w:r>
          </w:p>
        </w:tc>
        <w:tc>
          <w:tcPr>
            <w:tcW w:w="7514"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Hasil Analisis Kebutuhan</w:t>
            </w:r>
          </w:p>
        </w:tc>
        <w:tc>
          <w:tcPr>
            <w:tcW w:w="851"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Catatan Penting</w:t>
            </w:r>
          </w:p>
        </w:tc>
      </w:tr>
      <w:tr>
        <w:tblPrEx>
          <w:tblCellMar>
            <w:top w:w="0" w:type="dxa"/>
            <w:left w:w="108" w:type="dxa"/>
            <w:bottom w:w="0" w:type="dxa"/>
            <w:right w:w="108" w:type="dxa"/>
          </w:tblCellMar>
        </w:tblPrEx>
        <w:trPr>
          <w:trHeight w:val="70" w:hRule="atLeast"/>
        </w:trPr>
        <w:tc>
          <w:tcPr>
            <w:tcW w:w="494"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Indikator Kinerja</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Target Capaian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Pagu Indikatif (Rp)</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Indikator Kinerja</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Kebutuhan Dana (Rp)</w:t>
            </w:r>
          </w:p>
        </w:tc>
        <w:tc>
          <w:tcPr>
            <w:tcW w:w="851" w:type="dxa"/>
            <w:vMerge w:val="continue"/>
            <w:tcBorders>
              <w:left w:val="nil"/>
              <w:bottom w:val="single" w:color="auto" w:sz="4" w:space="0"/>
              <w:right w:val="single" w:color="auto" w:sz="4" w:space="0"/>
            </w:tcBorders>
            <w:noWrap w:val="0"/>
            <w:vAlign w:val="bottom"/>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05" w:hRule="atLeast"/>
        </w:trPr>
        <w:tc>
          <w:tcPr>
            <w:tcW w:w="494" w:type="dxa"/>
            <w:tcBorders>
              <w:top w:val="nil"/>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(1)</w:t>
            </w: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(2)</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(3)</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(4)</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(5)</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(6)</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(7)</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(8)</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(9)</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(10)</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(11)</w:t>
            </w:r>
          </w:p>
        </w:tc>
        <w:tc>
          <w:tcPr>
            <w:tcW w:w="8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(12)</w:t>
            </w:r>
          </w:p>
        </w:tc>
      </w:tr>
      <w:tr>
        <w:tblPrEx>
          <w:tblCellMar>
            <w:top w:w="0" w:type="dxa"/>
            <w:left w:w="108" w:type="dxa"/>
            <w:bottom w:w="0" w:type="dxa"/>
            <w:right w:w="108" w:type="dxa"/>
          </w:tblCellMar>
        </w:tblPrEx>
        <w:trPr>
          <w:trHeight w:val="745"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Laporan Pengawasan Evaluasi Realisasi Anggaran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eastAsia="Arial Narrow" w:cs="Arial"/>
                <w:color w:val="000000"/>
                <w:sz w:val="18"/>
                <w:szCs w:val="18"/>
                <w:lang w:val="en-US" w:eastAsia="zh-CN"/>
              </w:rPr>
            </w:pPr>
            <w:r>
              <w:rPr>
                <w:rFonts w:ascii="Arial" w:hAnsi="Arial" w:cs="Arial"/>
                <w:sz w:val="18"/>
                <w:szCs w:val="18"/>
              </w:rPr>
              <w:t>12 Laporan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eastAsia="zh-CN"/>
              </w:rPr>
              <w:t>52</w:t>
            </w:r>
            <w:r>
              <w:rPr>
                <w:rFonts w:ascii="Arial" w:hAnsi="Arial" w:eastAsia="Arial Narrow" w:cs="Arial"/>
                <w:color w:val="000000"/>
                <w:sz w:val="18"/>
                <w:szCs w:val="18"/>
                <w:lang w:val="en-US" w:eastAsia="zh-CN"/>
              </w:rPr>
              <w:t>,500,000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rPr>
                <w:rFonts w:ascii="Arial" w:hAnsi="Arial" w:cs="Arial"/>
                <w:color w:val="000000"/>
                <w:sz w:val="18"/>
                <w:szCs w:val="18"/>
                <w:lang w:val="en-US" w:eastAsia="zh-CN"/>
              </w:rPr>
            </w:pPr>
            <w:r>
              <w:rPr>
                <w:rFonts w:ascii="Arial" w:hAnsi="Arial" w:cs="Arial"/>
                <w:sz w:val="18"/>
                <w:szCs w:val="18"/>
              </w:rPr>
              <w:t>Laporan Pengawasan Evaluasi Realisasi Anggaran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eastAsia="Arial Narrow" w:cs="Arial"/>
                <w:color w:val="000000"/>
                <w:sz w:val="18"/>
                <w:szCs w:val="18"/>
                <w:lang w:val="en-US" w:eastAsia="zh-CN"/>
              </w:rPr>
            </w:pPr>
            <w:r>
              <w:rPr>
                <w:rFonts w:ascii="Arial" w:hAnsi="Arial" w:cs="Arial"/>
                <w:sz w:val="18"/>
                <w:szCs w:val="18"/>
              </w:rPr>
              <w:t>12 Laporan</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Arial Narrow" w:cs="Arial"/>
                <w:color w:val="000000"/>
                <w:sz w:val="18"/>
                <w:szCs w:val="18"/>
                <w:lang w:val="en-US" w:eastAsia="zh-CN"/>
              </w:rPr>
            </w:pPr>
            <w:r>
              <w:rPr>
                <w:rFonts w:ascii="Arial" w:hAnsi="Arial" w:cs="Arial"/>
                <w:sz w:val="18"/>
                <w:szCs w:val="18"/>
              </w:rPr>
              <w:t>44,500,000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59"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val="en-GB" w:eastAsia="id-ID"/>
              </w:rPr>
              <w:t>9</w:t>
            </w: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Program Peningkatan Layanan Pengadaan Barang dan Jasa</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Indeks Kepuasan Pemerintah Daerah Terhadap Pelayanan pelelangan PBJ</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76</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 xml:space="preserve"> 1,478,915,403 </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b/>
                <w:color w:val="000000"/>
                <w:sz w:val="18"/>
                <w:szCs w:val="18"/>
                <w:lang w:val="en-US" w:eastAsia="zh-CN"/>
              </w:rPr>
              <w:t>Program Peningkatan Layanan Pengadaan Barang dan Jasa</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b/>
                <w:color w:val="000000"/>
                <w:sz w:val="18"/>
                <w:szCs w:val="18"/>
                <w:lang w:val="en-US" w:eastAsia="zh-CN"/>
              </w:rPr>
              <w:t>Indeks Kepuasan Pemerintah Daerah Terhadap Pelayanan pelelangan PBJ</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76</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 xml:space="preserve"> 1,478,915,403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59"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Penatausahaan Pengadaan Barang dan Jasa</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cs="Arial"/>
                <w:color w:val="000000"/>
                <w:sz w:val="18"/>
                <w:szCs w:val="18"/>
                <w:lang w:val="en-US" w:eastAsia="zh-CN"/>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eastAsia="Arial Narrow" w:cs="Arial"/>
                <w:color w:val="000000"/>
                <w:sz w:val="18"/>
                <w:szCs w:val="18"/>
                <w:lang w:val="en-US" w:eastAsia="zh-CN"/>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 xml:space="preserve"> 286,127,817 </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b/>
                <w:color w:val="000000"/>
                <w:sz w:val="18"/>
                <w:szCs w:val="18"/>
                <w:lang w:val="en-US" w:eastAsia="zh-CN"/>
              </w:rPr>
              <w:t>Penatausahaan Pengadaan Barang dan Jasa</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cs="Arial"/>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eastAsia="Arial Narrow" w:cs="Arial"/>
                <w:color w:val="000000"/>
                <w:sz w:val="18"/>
                <w:szCs w:val="18"/>
                <w:lang w:val="en-US" w:eastAsia="zh-CN"/>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cs="Arial"/>
                <w:b/>
                <w:color w:val="000000"/>
                <w:sz w:val="18"/>
                <w:szCs w:val="18"/>
                <w:lang w:val="en-US" w:eastAsia="zh-CN"/>
              </w:rPr>
              <w:t xml:space="preserve"> 286,127,817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59"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dokumen pengadaan barang dan jasa yang tersusun</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 Dokumen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84,800,000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dokumen pengadaan barang dan jasa yang tersusun</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 Dokumen</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84,800,000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59"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aparatur pendidikan dan pelatihan formal</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65 Orang</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127,127,817</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aparatur pendidikan dan pelatihan formal</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65 Orang</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127,127,817</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838"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 xml:space="preserve">Jumlah </w:t>
            </w:r>
            <w:r>
              <w:rPr>
                <w:rFonts w:ascii="Arial" w:hAnsi="Arial" w:cs="Arial"/>
                <w:color w:val="000000"/>
                <w:sz w:val="18"/>
                <w:szCs w:val="18"/>
                <w:lang w:eastAsia="zh-CN"/>
              </w:rPr>
              <w:t xml:space="preserve">dokumen </w:t>
            </w:r>
            <w:r>
              <w:rPr>
                <w:rFonts w:ascii="Arial" w:hAnsi="Arial" w:cs="Arial"/>
                <w:color w:val="000000"/>
                <w:sz w:val="18"/>
                <w:szCs w:val="18"/>
                <w:lang w:val="en-US" w:eastAsia="zh-CN"/>
              </w:rPr>
              <w:t>Pendampingan hukum yg terfasilitasi</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 Dokumen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74,200,000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color w:val="000000"/>
                <w:sz w:val="18"/>
                <w:szCs w:val="18"/>
                <w:lang w:val="en-US" w:eastAsia="zh-CN"/>
              </w:rPr>
            </w:pPr>
            <w:r>
              <w:rPr>
                <w:rFonts w:ascii="Arial" w:hAnsi="Arial" w:cs="Arial"/>
                <w:color w:val="000000"/>
                <w:sz w:val="18"/>
                <w:szCs w:val="18"/>
                <w:lang w:val="en-US" w:eastAsia="zh-CN"/>
              </w:rPr>
              <w:t xml:space="preserve">Jumlah </w:t>
            </w:r>
            <w:r>
              <w:rPr>
                <w:rFonts w:ascii="Arial" w:hAnsi="Arial" w:cs="Arial"/>
                <w:color w:val="000000"/>
                <w:sz w:val="18"/>
                <w:szCs w:val="18"/>
                <w:lang w:eastAsia="zh-CN"/>
              </w:rPr>
              <w:t xml:space="preserve">dokumen </w:t>
            </w:r>
            <w:r>
              <w:rPr>
                <w:rFonts w:ascii="Arial" w:hAnsi="Arial" w:cs="Arial"/>
                <w:color w:val="000000"/>
                <w:sz w:val="18"/>
                <w:szCs w:val="18"/>
                <w:lang w:val="en-US" w:eastAsia="zh-CN"/>
              </w:rPr>
              <w:t>Pendampingan hukum yg terfasilitasi</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 Dokumen</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74,200,000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595"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Pelayanan Pengadaan Barang dan Jasa</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cs="Arial"/>
                <w:b/>
                <w:color w:val="000000"/>
                <w:sz w:val="18"/>
                <w:szCs w:val="18"/>
                <w:lang w:val="en-US" w:eastAsia="zh-CN"/>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cs="Arial"/>
                <w:b/>
                <w:color w:val="000000"/>
                <w:sz w:val="18"/>
                <w:szCs w:val="18"/>
                <w:lang w:val="en-US" w:eastAsia="zh-CN"/>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 xml:space="preserve"> 521,447,818 </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Pelayanan Pengadaan Barang dan Jasa</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cs="Arial"/>
                <w:b/>
                <w:color w:val="000000"/>
                <w:sz w:val="18"/>
                <w:szCs w:val="18"/>
                <w:lang w:val="en-US" w:eastAsia="zh-CN"/>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 xml:space="preserve"> 521,447,818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680"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eastAsia="zh-CN"/>
              </w:rPr>
            </w:pPr>
            <w:r>
              <w:rPr>
                <w:rFonts w:ascii="Arial" w:hAnsi="Arial" w:cs="Arial"/>
                <w:color w:val="000000"/>
                <w:sz w:val="18"/>
                <w:szCs w:val="18"/>
                <w:lang w:val="en-US" w:eastAsia="zh-CN"/>
              </w:rPr>
              <w:t xml:space="preserve">jumlah </w:t>
            </w:r>
            <w:r>
              <w:rPr>
                <w:rFonts w:ascii="Arial" w:hAnsi="Arial" w:cs="Arial"/>
                <w:color w:val="000000"/>
                <w:sz w:val="18"/>
                <w:szCs w:val="18"/>
                <w:lang w:val="en-GB" w:eastAsia="zh-CN"/>
              </w:rPr>
              <w:t>peserta</w:t>
            </w:r>
            <w:r>
              <w:rPr>
                <w:rFonts w:ascii="Arial" w:hAnsi="Arial" w:cs="Arial"/>
                <w:color w:val="000000"/>
                <w:sz w:val="18"/>
                <w:szCs w:val="18"/>
                <w:lang w:val="en-US" w:eastAsia="zh-CN"/>
              </w:rPr>
              <w:t xml:space="preserve"> yang mendapat pembinaan </w:t>
            </w:r>
            <w:r>
              <w:rPr>
                <w:rFonts w:ascii="Arial" w:hAnsi="Arial" w:cs="Arial"/>
                <w:color w:val="000000"/>
                <w:sz w:val="18"/>
                <w:szCs w:val="18"/>
                <w:lang w:eastAsia="zh-CN"/>
              </w:rPr>
              <w:t>dan pelatihan pengadaan barang dan jasa di Kab. Bangkalan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 xml:space="preserve">65 </w:t>
            </w:r>
            <w:r>
              <w:rPr>
                <w:rFonts w:ascii="Arial" w:hAnsi="Arial" w:eastAsia="Arial Narrow" w:cs="Arial"/>
                <w:color w:val="000000"/>
                <w:sz w:val="18"/>
                <w:szCs w:val="18"/>
                <w:lang w:val="en-GB" w:eastAsia="zh-CN"/>
              </w:rPr>
              <w:t>Peserta</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185,500,000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eastAsia="zh-CN"/>
              </w:rPr>
            </w:pPr>
            <w:r>
              <w:rPr>
                <w:rFonts w:ascii="Arial" w:hAnsi="Arial" w:cs="Arial"/>
                <w:color w:val="000000"/>
                <w:sz w:val="18"/>
                <w:szCs w:val="18"/>
                <w:lang w:val="en-US" w:eastAsia="zh-CN"/>
              </w:rPr>
              <w:t xml:space="preserve">jumlah </w:t>
            </w:r>
            <w:r>
              <w:rPr>
                <w:rFonts w:ascii="Arial" w:hAnsi="Arial" w:cs="Arial"/>
                <w:color w:val="000000"/>
                <w:sz w:val="18"/>
                <w:szCs w:val="18"/>
                <w:lang w:val="en-GB" w:eastAsia="zh-CN"/>
              </w:rPr>
              <w:t>peserta</w:t>
            </w:r>
            <w:r>
              <w:rPr>
                <w:rFonts w:ascii="Arial" w:hAnsi="Arial" w:cs="Arial"/>
                <w:color w:val="000000"/>
                <w:sz w:val="18"/>
                <w:szCs w:val="18"/>
                <w:lang w:val="en-US" w:eastAsia="zh-CN"/>
              </w:rPr>
              <w:t xml:space="preserve"> yang mendapat pembinaan </w:t>
            </w:r>
            <w:r>
              <w:rPr>
                <w:rFonts w:ascii="Arial" w:hAnsi="Arial" w:cs="Arial"/>
                <w:color w:val="000000"/>
                <w:sz w:val="18"/>
                <w:szCs w:val="18"/>
                <w:lang w:eastAsia="zh-CN"/>
              </w:rPr>
              <w:t>dan pelatihan pengadaan barang dan jasa di Kab. Bangkalan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 xml:space="preserve">65 </w:t>
            </w:r>
            <w:r>
              <w:rPr>
                <w:rFonts w:ascii="Arial" w:hAnsi="Arial" w:eastAsia="Arial Narrow" w:cs="Arial"/>
                <w:color w:val="000000"/>
                <w:sz w:val="18"/>
                <w:szCs w:val="18"/>
                <w:lang w:val="en-GB" w:eastAsia="zh-CN"/>
              </w:rPr>
              <w:t>Peserta</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185,500,000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372"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 xml:space="preserve">Jumlah Aplikasi proses pelelangan </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1 Paket</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335,947,818</w:t>
            </w:r>
          </w:p>
        </w:tc>
        <w:tc>
          <w:tcPr>
            <w:tcW w:w="1845" w:type="dxa"/>
            <w:tcBorders>
              <w:top w:val="nil"/>
              <w:left w:val="nil"/>
              <w:bottom w:val="single" w:color="auto" w:sz="4" w:space="0"/>
              <w:right w:val="single" w:color="auto" w:sz="4" w:space="0"/>
            </w:tcBorders>
            <w:shd w:val="clear" w:color="auto" w:fill="FFFFFF"/>
            <w:noWrap w:val="0"/>
            <w:vAlign w:val="top"/>
          </w:tcPr>
          <w:p>
            <w:pPr>
              <w:spacing w:after="0"/>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 xml:space="preserve">Jumlah Aplikasi proses pelelangan </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1 Paket</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335,947,818</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37"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Fasilitasi pengadaan barang dan jasa melalui Bagian PBJ</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cs="Arial"/>
                <w:b/>
                <w:color w:val="000000"/>
                <w:sz w:val="18"/>
                <w:szCs w:val="18"/>
                <w:lang w:val="en-US" w:eastAsia="zh-CN"/>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cs="Arial"/>
                <w:b/>
                <w:color w:val="000000"/>
                <w:sz w:val="18"/>
                <w:szCs w:val="18"/>
                <w:lang w:val="en-US" w:eastAsia="zh-CN"/>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 xml:space="preserve"> 671,339,768 </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Fasilitasi pengadaan barang dan jasa melalui Bagian PBJ</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cs="Arial"/>
                <w:b/>
                <w:color w:val="000000"/>
                <w:sz w:val="18"/>
                <w:szCs w:val="18"/>
                <w:lang w:val="en-US" w:eastAsia="zh-CN"/>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cs="Arial"/>
                <w:b/>
                <w:color w:val="000000"/>
                <w:sz w:val="18"/>
                <w:szCs w:val="18"/>
                <w:lang w:val="en-US" w:eastAsia="zh-CN"/>
              </w:rPr>
            </w:pPr>
            <w:r>
              <w:rPr>
                <w:rFonts w:ascii="Arial" w:hAnsi="Arial" w:cs="Arial"/>
                <w:b/>
                <w:color w:val="000000"/>
                <w:sz w:val="18"/>
                <w:szCs w:val="18"/>
                <w:lang w:val="en-US" w:eastAsia="zh-CN"/>
              </w:rPr>
              <w:t xml:space="preserve"> 671,339,768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37" w:hRule="atLeast"/>
        </w:trPr>
        <w:tc>
          <w:tcPr>
            <w:tcW w:w="494"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No</w:t>
            </w:r>
          </w:p>
        </w:tc>
        <w:tc>
          <w:tcPr>
            <w:tcW w:w="7443"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Rancangan Awal RKPD</w:t>
            </w:r>
          </w:p>
        </w:tc>
        <w:tc>
          <w:tcPr>
            <w:tcW w:w="7514"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Hasil Analisis Kebutuhan</w:t>
            </w:r>
          </w:p>
        </w:tc>
        <w:tc>
          <w:tcPr>
            <w:tcW w:w="851"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Catatan Penting</w:t>
            </w:r>
          </w:p>
        </w:tc>
      </w:tr>
      <w:tr>
        <w:tblPrEx>
          <w:tblCellMar>
            <w:top w:w="0" w:type="dxa"/>
            <w:left w:w="108" w:type="dxa"/>
            <w:bottom w:w="0" w:type="dxa"/>
            <w:right w:w="108" w:type="dxa"/>
          </w:tblCellMar>
        </w:tblPrEx>
        <w:trPr>
          <w:trHeight w:val="184" w:hRule="atLeast"/>
        </w:trPr>
        <w:tc>
          <w:tcPr>
            <w:tcW w:w="494"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Indikator Kinerja</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Target Capaian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Pagu Indikatif (Rp)</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Indikator Kinerja</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Kebutuhan Dana (Rp)</w:t>
            </w:r>
          </w:p>
        </w:tc>
        <w:tc>
          <w:tcPr>
            <w:tcW w:w="851" w:type="dxa"/>
            <w:vMerge w:val="continue"/>
            <w:tcBorders>
              <w:left w:val="nil"/>
              <w:bottom w:val="single" w:color="auto" w:sz="4" w:space="0"/>
              <w:right w:val="single" w:color="auto" w:sz="4" w:space="0"/>
            </w:tcBorders>
            <w:noWrap w:val="0"/>
            <w:vAlign w:val="bottom"/>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 w:hRule="atLeast"/>
        </w:trPr>
        <w:tc>
          <w:tcPr>
            <w:tcW w:w="494" w:type="dxa"/>
            <w:tcBorders>
              <w:top w:val="nil"/>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(1)</w:t>
            </w: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(2)</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(3)</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(4)</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(5)</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(6)</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(7)</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(8)</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(9)</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(10)</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(11)</w:t>
            </w:r>
          </w:p>
        </w:tc>
        <w:tc>
          <w:tcPr>
            <w:tcW w:w="8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(12)</w:t>
            </w:r>
          </w:p>
        </w:tc>
      </w:tr>
      <w:tr>
        <w:tblPrEx>
          <w:tblCellMar>
            <w:top w:w="0" w:type="dxa"/>
            <w:left w:w="108" w:type="dxa"/>
            <w:bottom w:w="0" w:type="dxa"/>
            <w:right w:w="108" w:type="dxa"/>
          </w:tblCellMar>
        </w:tblPrEx>
        <w:trPr>
          <w:trHeight w:val="746"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persentase pengadaan barang dan jasa yang difasilitasi</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100%</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671,339,768</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textAlignment w:val="top"/>
              <w:rPr>
                <w:rFonts w:ascii="Arial" w:hAnsi="Arial" w:cs="Arial"/>
                <w:b/>
                <w:color w:val="000000"/>
                <w:sz w:val="18"/>
                <w:szCs w:val="18"/>
                <w:lang w:val="en-US" w:eastAsia="zh-CN"/>
              </w:rPr>
            </w:pPr>
            <w:r>
              <w:rPr>
                <w:rFonts w:ascii="Arial" w:hAnsi="Arial" w:cs="Arial"/>
                <w:color w:val="000000"/>
                <w:sz w:val="18"/>
                <w:szCs w:val="18"/>
                <w:lang w:val="en-US" w:eastAsia="zh-CN"/>
              </w:rPr>
              <w:t>persentase pengadaan barang dan jasa yang difasilitasi</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100%</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671,339,768</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648"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10</w:t>
            </w: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Program Pelayanan administrasi kegiatan, keprotokolan dan kehumasan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Indeks Kepuasan  KDH ,WKDH Dan Sekretaris Daerah</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75</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998,414,000 </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Program Pelayanan administrasi kegiatan, keprotokolan dan kehumasan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Indeks Kepuasan  KDH ,WKDH Dan Sekretaris Daerah</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75</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998,414,000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46"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Koordinasi Kehumasan, Bupati, Wakil Bupati dan Sekretaris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132,500,000 </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Koordinasi Kehumasan, Bupati, Wakil Bupati dan Sekretaris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132,500,000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06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b/>
                <w:color w:val="000000"/>
                <w:sz w:val="18"/>
                <w:szCs w:val="18"/>
                <w:lang w:val="en-US" w:eastAsia="zh-CN"/>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persentase informasi kegiatan Pimpinan yang difasilitasi</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100%</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132,500,000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persentase informasi kegiatan Pimpinan yang difasilitasi</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100%</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132,500,000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933"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Penyebarluasan informasi KDH/WKDH, Sekretaris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371,000,000 </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Penyebarluasan informasi KDH/WKDH, Sekretaris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371,000,000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46"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persentase kegiatan pimpinan yang dipublikasikan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100%</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371,000,000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persentase kegiatan pimpinan yang dipublikasikan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100%</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371,000,000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112"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Koordinasi Keprotokolan, Bupati, Wakil Bupati dan Sekretaris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494,914,000 </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Koordinasi Keprotokolan, Bupati, Wakil Bupati dan Sekretaris Daerah</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rPr>
                <w:rFonts w:ascii="Arial" w:hAnsi="Arial" w:eastAsia="Times New Roman" w:cs="Arial"/>
                <w:b/>
                <w:bCs/>
                <w:color w:val="000000"/>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494,914,000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46"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persentase kegiatan pimpinan yang  di fasilitasi protokoler</w:t>
            </w:r>
          </w:p>
        </w:tc>
        <w:tc>
          <w:tcPr>
            <w:tcW w:w="1132"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100%</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494,914,000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both"/>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persentase kegiatan pimpinan yang  di fasilitasi protokoler</w:t>
            </w:r>
          </w:p>
        </w:tc>
        <w:tc>
          <w:tcPr>
            <w:tcW w:w="1134" w:type="dxa"/>
            <w:tcBorders>
              <w:top w:val="nil"/>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100%</w:t>
            </w:r>
          </w:p>
        </w:tc>
        <w:tc>
          <w:tcPr>
            <w:tcW w:w="170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494,914,000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211"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11</w:t>
            </w: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Program Pengelolaan Administrasi Keuangan dan Perlengkapan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Persentase Perlengkapan, keuangan dan Rumah Tangga yang terfasilitasi</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100%</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4,179,209,000 </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Program Pengelolaan Administrasi Keuangan dan Perlengkapan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Persentase Perlengkapan, keuangan dan Rumah Tangga yang terfasilitasi</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100%</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4,179,209,000 </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37" w:hRule="atLeast"/>
        </w:trPr>
        <w:tc>
          <w:tcPr>
            <w:tcW w:w="494" w:type="dxa"/>
            <w:vMerge w:val="restart"/>
            <w:tcBorders>
              <w:top w:val="single" w:color="auto" w:sz="4" w:space="0"/>
              <w:left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No</w:t>
            </w:r>
          </w:p>
        </w:tc>
        <w:tc>
          <w:tcPr>
            <w:tcW w:w="7443"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Rancangan Awal RKPD</w:t>
            </w:r>
          </w:p>
        </w:tc>
        <w:tc>
          <w:tcPr>
            <w:tcW w:w="7514" w:type="dxa"/>
            <w:gridSpan w:val="5"/>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Hasil Analisis Kebutuhan</w:t>
            </w:r>
          </w:p>
        </w:tc>
        <w:tc>
          <w:tcPr>
            <w:tcW w:w="851" w:type="dxa"/>
            <w:vMerge w:val="restart"/>
            <w:tcBorders>
              <w:top w:val="single" w:color="auto" w:sz="4" w:space="0"/>
              <w:left w:val="nil"/>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Catatan Penting</w:t>
            </w:r>
          </w:p>
        </w:tc>
      </w:tr>
      <w:tr>
        <w:tblPrEx>
          <w:tblCellMar>
            <w:top w:w="0" w:type="dxa"/>
            <w:left w:w="108" w:type="dxa"/>
            <w:bottom w:w="0" w:type="dxa"/>
            <w:right w:w="108" w:type="dxa"/>
          </w:tblCellMar>
        </w:tblPrEx>
        <w:trPr>
          <w:trHeight w:val="325" w:hRule="atLeast"/>
        </w:trPr>
        <w:tc>
          <w:tcPr>
            <w:tcW w:w="494"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177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Pagu Indikatif (Rp)</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Program/                   Kegiatan</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20"/>
                <w:szCs w:val="20"/>
                <w:lang w:eastAsia="id-ID"/>
              </w:rPr>
              <w:t>Lokasi</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cs="Arial"/>
                <w:color w:val="000000"/>
                <w:sz w:val="18"/>
                <w:szCs w:val="18"/>
                <w:lang w:val="en-US" w:eastAsia="zh-CN"/>
              </w:rPr>
            </w:pPr>
            <w:r>
              <w:rPr>
                <w:rFonts w:ascii="Arial" w:hAnsi="Arial" w:eastAsia="Times New Roman" w:cs="Arial"/>
                <w:b/>
                <w:bCs/>
                <w:color w:val="000000"/>
                <w:sz w:val="20"/>
                <w:szCs w:val="20"/>
                <w:lang w:eastAsia="id-ID"/>
              </w:rPr>
              <w:t>Indikator Kinerja</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Target Capaian</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color w:val="000000"/>
                <w:sz w:val="18"/>
                <w:szCs w:val="18"/>
                <w:lang w:val="en-US" w:eastAsia="zh-CN"/>
              </w:rPr>
            </w:pPr>
            <w:r>
              <w:rPr>
                <w:rFonts w:ascii="Arial" w:hAnsi="Arial" w:eastAsia="Times New Roman" w:cs="Arial"/>
                <w:b/>
                <w:bCs/>
                <w:color w:val="000000"/>
                <w:sz w:val="20"/>
                <w:szCs w:val="20"/>
                <w:lang w:eastAsia="id-ID"/>
              </w:rPr>
              <w:t>Kebutuhan Dana (Rp)</w:t>
            </w:r>
          </w:p>
        </w:tc>
        <w:tc>
          <w:tcPr>
            <w:tcW w:w="851" w:type="dxa"/>
            <w:vMerge w:val="continue"/>
            <w:tcBorders>
              <w:left w:val="nil"/>
              <w:bottom w:val="single" w:color="auto" w:sz="4" w:space="0"/>
              <w:right w:val="single" w:color="auto" w:sz="4" w:space="0"/>
            </w:tcBorders>
            <w:noWrap w:val="0"/>
            <w:vAlign w:val="bottom"/>
          </w:tcPr>
          <w:p>
            <w:pPr>
              <w:spacing w:after="0" w:line="240" w:lineRule="auto"/>
              <w:jc w:val="center"/>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70" w:hRule="atLeast"/>
        </w:trPr>
        <w:tc>
          <w:tcPr>
            <w:tcW w:w="494" w:type="dxa"/>
            <w:tcBorders>
              <w:top w:val="nil"/>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(1)</w:t>
            </w:r>
          </w:p>
        </w:tc>
        <w:tc>
          <w:tcPr>
            <w:tcW w:w="177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(2)</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(3)</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(4)</w:t>
            </w:r>
          </w:p>
        </w:tc>
        <w:tc>
          <w:tcPr>
            <w:tcW w:w="1132"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(5)</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(6)</w:t>
            </w:r>
          </w:p>
        </w:tc>
        <w:tc>
          <w:tcPr>
            <w:tcW w:w="1845"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(7)</w:t>
            </w:r>
          </w:p>
        </w:tc>
        <w:tc>
          <w:tcPr>
            <w:tcW w:w="1134" w:type="dxa"/>
            <w:tcBorders>
              <w:top w:val="nil"/>
              <w:left w:val="nil"/>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6"/>
                <w:szCs w:val="16"/>
                <w:lang w:eastAsia="id-ID"/>
              </w:rPr>
              <w:t>(8)</w:t>
            </w:r>
          </w:p>
        </w:tc>
        <w:tc>
          <w:tcPr>
            <w:tcW w:w="1701"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cs="Arial"/>
                <w:color w:val="000000"/>
                <w:sz w:val="18"/>
                <w:szCs w:val="18"/>
                <w:lang w:val="en-US" w:eastAsia="zh-CN"/>
              </w:rPr>
            </w:pPr>
            <w:r>
              <w:rPr>
                <w:rFonts w:ascii="Arial" w:hAnsi="Arial" w:eastAsia="Times New Roman" w:cs="Arial"/>
                <w:b/>
                <w:bCs/>
                <w:color w:val="000000"/>
                <w:sz w:val="16"/>
                <w:szCs w:val="16"/>
                <w:lang w:eastAsia="id-ID"/>
              </w:rPr>
              <w:t>(9)</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(10)</w:t>
            </w:r>
          </w:p>
        </w:tc>
        <w:tc>
          <w:tcPr>
            <w:tcW w:w="1700"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rPr>
                <w:rFonts w:ascii="Arial" w:hAnsi="Arial" w:eastAsia="Arial Narrow" w:cs="Arial"/>
                <w:color w:val="000000"/>
                <w:sz w:val="18"/>
                <w:szCs w:val="18"/>
                <w:lang w:val="en-US" w:eastAsia="zh-CN"/>
              </w:rPr>
            </w:pPr>
            <w:r>
              <w:rPr>
                <w:rFonts w:ascii="Arial" w:hAnsi="Arial" w:eastAsia="Times New Roman" w:cs="Arial"/>
                <w:b/>
                <w:bCs/>
                <w:color w:val="000000"/>
                <w:sz w:val="16"/>
                <w:szCs w:val="16"/>
                <w:lang w:eastAsia="id-ID"/>
              </w:rPr>
              <w:t>(11)</w:t>
            </w:r>
          </w:p>
        </w:tc>
        <w:tc>
          <w:tcPr>
            <w:tcW w:w="8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6"/>
                <w:szCs w:val="16"/>
                <w:lang w:eastAsia="id-ID"/>
              </w:rPr>
              <w:t>(12)</w:t>
            </w:r>
          </w:p>
        </w:tc>
      </w:tr>
      <w:tr>
        <w:tblPrEx>
          <w:tblCellMar>
            <w:top w:w="0" w:type="dxa"/>
            <w:left w:w="108" w:type="dxa"/>
            <w:bottom w:w="0" w:type="dxa"/>
            <w:right w:w="108" w:type="dxa"/>
          </w:tblCellMar>
        </w:tblPrEx>
        <w:trPr>
          <w:trHeight w:val="824"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Fasilitasi dan Koordinasi Administrasi Keuangan dan Perlengkapan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eastAsia="Times New Roman" w:cs="Arial"/>
                <w:b/>
                <w:bCs/>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sz w:val="18"/>
                <w:szCs w:val="18"/>
                <w:lang w:eastAsia="id-ID"/>
              </w:rPr>
            </w:pPr>
            <w:r>
              <w:rPr>
                <w:rFonts w:ascii="Arial" w:hAnsi="Arial" w:cs="Arial"/>
                <w:b/>
                <w:sz w:val="18"/>
                <w:szCs w:val="18"/>
                <w:lang w:val="en-US" w:eastAsia="zh-CN"/>
              </w:rPr>
              <w:t>2,109,254,833</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sz w:val="18"/>
                <w:szCs w:val="18"/>
                <w:lang w:eastAsia="id-ID"/>
              </w:rPr>
            </w:pPr>
            <w:r>
              <w:rPr>
                <w:rFonts w:ascii="Arial" w:hAnsi="Arial" w:cs="Arial"/>
                <w:b/>
                <w:sz w:val="18"/>
                <w:szCs w:val="18"/>
                <w:lang w:val="en-US" w:eastAsia="zh-CN"/>
              </w:rPr>
              <w:t>Fasilitasi dan Koordinasi Administrasi Keuangan dan Perlengkapan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sz w:val="18"/>
                <w:szCs w:val="18"/>
                <w:lang w:eastAsia="id-ID"/>
              </w:rPr>
            </w:pPr>
            <w:r>
              <w:rPr>
                <w:rFonts w:ascii="Arial" w:hAnsi="Arial" w:eastAsia="Times New Roman" w:cs="Arial"/>
                <w:b/>
                <w:bCs/>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eastAsia="Times New Roman" w:cs="Arial"/>
                <w:b/>
                <w:bCs/>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sz w:val="18"/>
                <w:szCs w:val="18"/>
                <w:lang w:eastAsia="id-ID"/>
              </w:rPr>
            </w:pPr>
            <w:r>
              <w:rPr>
                <w:rFonts w:ascii="Arial" w:hAnsi="Arial" w:cs="Arial"/>
                <w:b/>
                <w:sz w:val="18"/>
                <w:szCs w:val="18"/>
                <w:lang w:val="en-US" w:eastAsia="zh-CN"/>
              </w:rPr>
              <w:t>2,109,254,833</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1328"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textAlignment w:val="top"/>
              <w:rPr>
                <w:rFonts w:ascii="Arial" w:hAnsi="Arial" w:cs="Arial"/>
                <w:color w:val="000000"/>
                <w:sz w:val="18"/>
                <w:szCs w:val="18"/>
                <w:lang w:val="en-US" w:eastAsia="zh-CN"/>
              </w:rPr>
            </w:pPr>
            <w:r>
              <w:rPr>
                <w:rFonts w:ascii="Arial" w:hAnsi="Arial" w:cs="Arial"/>
                <w:color w:val="000000"/>
                <w:sz w:val="18"/>
                <w:szCs w:val="18"/>
                <w:lang w:val="en-US" w:eastAsia="zh-CN"/>
              </w:rPr>
              <w:t>Persentase kebutuhan koordinasi lintas sektor bidang administrasi umum</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sz w:val="18"/>
                <w:szCs w:val="18"/>
                <w:lang w:eastAsia="id-ID"/>
              </w:rPr>
            </w:pPr>
            <w:r>
              <w:rPr>
                <w:rFonts w:ascii="Arial" w:hAnsi="Arial" w:eastAsia="Arial Narrow" w:cs="Arial"/>
                <w:sz w:val="18"/>
                <w:szCs w:val="18"/>
                <w:lang w:val="en-US" w:eastAsia="zh-CN"/>
              </w:rPr>
              <w:t>100%</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sz w:val="18"/>
                <w:szCs w:val="18"/>
                <w:lang w:eastAsia="id-ID"/>
              </w:rPr>
            </w:pPr>
            <w:r>
              <w:rPr>
                <w:rFonts w:ascii="Arial" w:hAnsi="Arial" w:eastAsia="Arial Narrow" w:cs="Arial"/>
                <w:sz w:val="18"/>
                <w:szCs w:val="18"/>
                <w:lang w:val="en-US" w:eastAsia="zh-CN"/>
              </w:rPr>
              <w:t>107,060,000</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Cs/>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sz w:val="18"/>
                <w:szCs w:val="18"/>
                <w:lang w:eastAsia="id-ID"/>
              </w:rPr>
            </w:pPr>
            <w:r>
              <w:rPr>
                <w:rFonts w:ascii="Arial" w:hAnsi="Arial" w:eastAsia="Times New Roman" w:cs="Arial"/>
                <w:bCs/>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sz w:val="18"/>
                <w:szCs w:val="18"/>
                <w:lang w:eastAsia="id-ID"/>
              </w:rPr>
            </w:pPr>
            <w:r>
              <w:rPr>
                <w:rFonts w:ascii="Arial" w:hAnsi="Arial" w:cs="Arial"/>
                <w:sz w:val="18"/>
                <w:szCs w:val="18"/>
                <w:lang w:val="en-US" w:eastAsia="zh-CN"/>
              </w:rPr>
              <w:t>Persentase kebutuhan koordinasi lintas sektor bidang administrasi umum</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sz w:val="18"/>
                <w:szCs w:val="18"/>
                <w:lang w:eastAsia="id-ID"/>
              </w:rPr>
            </w:pPr>
            <w:r>
              <w:rPr>
                <w:rFonts w:ascii="Arial" w:hAnsi="Arial" w:eastAsia="Arial Narrow" w:cs="Arial"/>
                <w:sz w:val="18"/>
                <w:szCs w:val="18"/>
                <w:lang w:val="en-US" w:eastAsia="zh-CN"/>
              </w:rPr>
              <w:t>100%</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sz w:val="18"/>
                <w:szCs w:val="18"/>
                <w:lang w:eastAsia="id-ID"/>
              </w:rPr>
            </w:pPr>
            <w:r>
              <w:rPr>
                <w:rFonts w:ascii="Arial" w:hAnsi="Arial" w:eastAsia="Arial Narrow" w:cs="Arial"/>
                <w:sz w:val="18"/>
                <w:szCs w:val="18"/>
                <w:lang w:val="en-US" w:eastAsia="zh-CN"/>
              </w:rPr>
              <w:t>107,060,000</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614"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Persentase pelaksanaan operasional LPSE</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sz w:val="18"/>
                <w:szCs w:val="18"/>
                <w:lang w:eastAsia="id-ID"/>
              </w:rPr>
            </w:pPr>
            <w:r>
              <w:rPr>
                <w:rFonts w:ascii="Arial" w:hAnsi="Arial" w:eastAsia="Arial Narrow" w:cs="Arial"/>
                <w:sz w:val="18"/>
                <w:szCs w:val="18"/>
                <w:lang w:val="en-US" w:eastAsia="zh-CN"/>
              </w:rPr>
              <w:t>100%</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sz w:val="18"/>
                <w:szCs w:val="18"/>
                <w:lang w:eastAsia="id-ID"/>
              </w:rPr>
            </w:pPr>
            <w:r>
              <w:rPr>
                <w:rFonts w:ascii="Arial" w:hAnsi="Arial" w:eastAsia="Arial Narrow" w:cs="Arial"/>
                <w:sz w:val="18"/>
                <w:szCs w:val="18"/>
                <w:lang w:val="en-US" w:eastAsia="zh-CN"/>
              </w:rPr>
              <w:t>1,696,569,644</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Cs/>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sz w:val="18"/>
                <w:szCs w:val="18"/>
                <w:lang w:eastAsia="id-ID"/>
              </w:rPr>
            </w:pPr>
            <w:r>
              <w:rPr>
                <w:rFonts w:ascii="Arial" w:hAnsi="Arial" w:eastAsia="Times New Roman" w:cs="Arial"/>
                <w:bCs/>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sz w:val="18"/>
                <w:szCs w:val="18"/>
                <w:lang w:eastAsia="id-ID"/>
              </w:rPr>
            </w:pPr>
            <w:r>
              <w:rPr>
                <w:rFonts w:ascii="Arial" w:hAnsi="Arial" w:cs="Arial"/>
                <w:sz w:val="18"/>
                <w:szCs w:val="18"/>
                <w:lang w:val="en-US" w:eastAsia="zh-CN"/>
              </w:rPr>
              <w:t>Persentase pelaksanaan operasional LPSE</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sz w:val="18"/>
                <w:szCs w:val="18"/>
                <w:lang w:eastAsia="id-ID"/>
              </w:rPr>
            </w:pPr>
            <w:r>
              <w:rPr>
                <w:rFonts w:ascii="Arial" w:hAnsi="Arial" w:eastAsia="Arial Narrow" w:cs="Arial"/>
                <w:sz w:val="18"/>
                <w:szCs w:val="18"/>
                <w:lang w:val="en-US" w:eastAsia="zh-CN"/>
              </w:rPr>
              <w:t>100%</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sz w:val="18"/>
                <w:szCs w:val="18"/>
                <w:lang w:eastAsia="id-ID"/>
              </w:rPr>
            </w:pPr>
            <w:r>
              <w:rPr>
                <w:rFonts w:ascii="Arial" w:hAnsi="Arial" w:eastAsia="Arial Narrow" w:cs="Arial"/>
                <w:sz w:val="18"/>
                <w:szCs w:val="18"/>
                <w:lang w:val="en-US" w:eastAsia="zh-CN"/>
              </w:rPr>
              <w:t>1,696,569,644</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10"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peserta pelatihan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sz w:val="18"/>
                <w:szCs w:val="18"/>
                <w:lang w:eastAsia="id-ID"/>
              </w:rPr>
            </w:pPr>
            <w:r>
              <w:rPr>
                <w:rFonts w:ascii="Arial" w:hAnsi="Arial" w:eastAsia="Arial Narrow" w:cs="Arial"/>
                <w:sz w:val="18"/>
                <w:szCs w:val="18"/>
                <w:lang w:val="en-US" w:eastAsia="zh-CN"/>
              </w:rPr>
              <w:t>60 Orang</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sz w:val="18"/>
                <w:szCs w:val="18"/>
                <w:lang w:eastAsia="id-ID"/>
              </w:rPr>
            </w:pPr>
            <w:r>
              <w:rPr>
                <w:rFonts w:ascii="Arial" w:hAnsi="Arial" w:eastAsia="Arial Narrow" w:cs="Arial"/>
                <w:sz w:val="18"/>
                <w:szCs w:val="18"/>
                <w:lang w:val="en-US" w:eastAsia="zh-CN"/>
              </w:rPr>
              <w:t>305,625,189</w:t>
            </w:r>
          </w:p>
        </w:tc>
        <w:tc>
          <w:tcPr>
            <w:tcW w:w="1845"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Cs/>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sz w:val="18"/>
                <w:szCs w:val="18"/>
                <w:lang w:eastAsia="id-ID"/>
              </w:rPr>
            </w:pPr>
            <w:r>
              <w:rPr>
                <w:rFonts w:ascii="Arial" w:hAnsi="Arial" w:eastAsia="Times New Roman" w:cs="Arial"/>
                <w:bCs/>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sz w:val="18"/>
                <w:szCs w:val="18"/>
                <w:lang w:eastAsia="id-ID"/>
              </w:rPr>
            </w:pPr>
            <w:r>
              <w:rPr>
                <w:rFonts w:ascii="Arial" w:hAnsi="Arial" w:cs="Arial"/>
                <w:sz w:val="18"/>
                <w:szCs w:val="18"/>
                <w:lang w:val="en-US" w:eastAsia="zh-CN"/>
              </w:rPr>
              <w:t>Jumlah peserta pelatihan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sz w:val="18"/>
                <w:szCs w:val="18"/>
                <w:lang w:eastAsia="id-ID"/>
              </w:rPr>
            </w:pPr>
            <w:r>
              <w:rPr>
                <w:rFonts w:ascii="Arial" w:hAnsi="Arial" w:eastAsia="Arial Narrow" w:cs="Arial"/>
                <w:sz w:val="18"/>
                <w:szCs w:val="18"/>
                <w:lang w:val="en-US" w:eastAsia="zh-CN"/>
              </w:rPr>
              <w:t>60 Orang</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sz w:val="18"/>
                <w:szCs w:val="18"/>
                <w:lang w:eastAsia="id-ID"/>
              </w:rPr>
            </w:pPr>
            <w:r>
              <w:rPr>
                <w:rFonts w:ascii="Arial" w:hAnsi="Arial" w:eastAsia="Arial Narrow" w:cs="Arial"/>
                <w:sz w:val="18"/>
                <w:szCs w:val="18"/>
                <w:lang w:val="en-US" w:eastAsia="zh-CN"/>
              </w:rPr>
              <w:t>305,625,189</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962"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Penyediaan Kebutuhan Rumah Tangga Pimpinan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color w:val="000000"/>
                <w:sz w:val="18"/>
                <w:szCs w:val="18"/>
                <w:lang w:eastAsia="id-ID"/>
              </w:rPr>
            </w:pP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eastAsia="Times New Roman" w:cs="Arial"/>
                <w:b/>
                <w:bCs/>
                <w:sz w:val="18"/>
                <w:szCs w:val="18"/>
                <w:lang w:eastAsia="id-ID"/>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sz w:val="18"/>
                <w:szCs w:val="18"/>
                <w:lang w:eastAsia="id-ID"/>
              </w:rPr>
            </w:pPr>
            <w:r>
              <w:rPr>
                <w:rFonts w:ascii="Arial" w:hAnsi="Arial" w:cs="Arial"/>
                <w:b/>
                <w:sz w:val="18"/>
                <w:szCs w:val="18"/>
                <w:lang w:val="en-US" w:eastAsia="zh-CN"/>
              </w:rPr>
              <w:t>2,069,954,167</w:t>
            </w:r>
          </w:p>
        </w:tc>
        <w:tc>
          <w:tcPr>
            <w:tcW w:w="184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sz w:val="18"/>
                <w:szCs w:val="18"/>
                <w:lang w:eastAsia="id-ID"/>
              </w:rPr>
            </w:pPr>
            <w:r>
              <w:rPr>
                <w:rFonts w:ascii="Arial" w:hAnsi="Arial" w:cs="Arial"/>
                <w:b/>
                <w:sz w:val="18"/>
                <w:szCs w:val="18"/>
                <w:lang w:val="en-US" w:eastAsia="zh-CN"/>
              </w:rPr>
              <w:t>Penyediaan Kebutuhan Rumah Tangga Pimpinan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sz w:val="18"/>
                <w:szCs w:val="18"/>
                <w:lang w:eastAsia="id-ID"/>
              </w:rPr>
            </w:pPr>
            <w:r>
              <w:rPr>
                <w:rFonts w:ascii="Arial" w:hAnsi="Arial" w:eastAsia="Times New Roman" w:cs="Arial"/>
                <w:b/>
                <w:bCs/>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rPr>
                <w:rFonts w:ascii="Arial" w:hAnsi="Arial" w:eastAsia="Times New Roman" w:cs="Arial"/>
                <w:b/>
                <w:bCs/>
                <w:sz w:val="18"/>
                <w:szCs w:val="18"/>
                <w:lang w:eastAsia="id-ID"/>
              </w:rPr>
            </w:pP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rPr>
                <w:rFonts w:ascii="Arial" w:hAnsi="Arial" w:eastAsia="Times New Roman" w:cs="Arial"/>
                <w:b/>
                <w:bCs/>
                <w:sz w:val="18"/>
                <w:szCs w:val="18"/>
                <w:lang w:eastAsia="id-ID"/>
              </w:rPr>
            </w:pP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sz w:val="18"/>
                <w:szCs w:val="18"/>
                <w:lang w:eastAsia="id-ID"/>
              </w:rPr>
            </w:pPr>
            <w:r>
              <w:rPr>
                <w:rFonts w:ascii="Arial" w:hAnsi="Arial" w:cs="Arial"/>
                <w:b/>
                <w:sz w:val="18"/>
                <w:szCs w:val="18"/>
                <w:lang w:val="en-US" w:eastAsia="zh-CN"/>
              </w:rPr>
              <w:t>2,069,954,167</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955" w:hRule="atLeast"/>
        </w:trPr>
        <w:tc>
          <w:tcPr>
            <w:tcW w:w="494" w:type="dxa"/>
            <w:tcBorders>
              <w:top w:val="nil"/>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p>
        </w:tc>
        <w:tc>
          <w:tcPr>
            <w:tcW w:w="1775"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Jenis kebutuhan rumah tangga Pimpinan Daerah yang disediakan</w:t>
            </w:r>
          </w:p>
        </w:tc>
        <w:tc>
          <w:tcPr>
            <w:tcW w:w="1132"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10 Jenis</w:t>
            </w:r>
          </w:p>
        </w:tc>
        <w:tc>
          <w:tcPr>
            <w:tcW w:w="1701"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2,069,954,167</w:t>
            </w:r>
          </w:p>
        </w:tc>
        <w:tc>
          <w:tcPr>
            <w:tcW w:w="1845" w:type="dxa"/>
            <w:tcBorders>
              <w:top w:val="nil"/>
              <w:left w:val="nil"/>
              <w:bottom w:val="single" w:color="auto" w:sz="4" w:space="0"/>
              <w:right w:val="single" w:color="auto" w:sz="4" w:space="0"/>
            </w:tcBorders>
            <w:shd w:val="clear" w:color="auto" w:fill="FFFFFF"/>
            <w:noWrap w:val="0"/>
            <w:vAlign w:val="top"/>
          </w:tcPr>
          <w:p>
            <w:pPr>
              <w:spacing w:after="0"/>
              <w:rPr>
                <w:rFonts w:ascii="Arial" w:hAnsi="Arial" w:eastAsia="Times New Roman" w:cs="Arial"/>
                <w:bCs/>
                <w:color w:val="000000"/>
                <w:sz w:val="18"/>
                <w:szCs w:val="18"/>
                <w:lang w:eastAsia="id-ID"/>
              </w:rPr>
            </w:pP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Bangkalan</w:t>
            </w:r>
          </w:p>
        </w:tc>
        <w:tc>
          <w:tcPr>
            <w:tcW w:w="1701" w:type="dxa"/>
            <w:tcBorders>
              <w:top w:val="nil"/>
              <w:left w:val="nil"/>
              <w:bottom w:val="single" w:color="auto" w:sz="4" w:space="0"/>
              <w:right w:val="single" w:color="auto" w:sz="4" w:space="0"/>
            </w:tcBorders>
            <w:shd w:val="clear" w:color="auto" w:fill="FFFFFF"/>
            <w:noWrap w:val="0"/>
            <w:vAlign w:val="top"/>
          </w:tcPr>
          <w:p>
            <w:pPr>
              <w:spacing w:after="0"/>
              <w:textAlignment w:val="top"/>
              <w:rPr>
                <w:rFonts w:ascii="Arial" w:hAnsi="Arial" w:eastAsia="Times New Roman" w:cs="Arial"/>
                <w:bCs/>
                <w:color w:val="000000"/>
                <w:sz w:val="18"/>
                <w:szCs w:val="18"/>
                <w:lang w:eastAsia="id-ID"/>
              </w:rPr>
            </w:pPr>
            <w:r>
              <w:rPr>
                <w:rFonts w:ascii="Arial" w:hAnsi="Arial" w:cs="Arial"/>
                <w:color w:val="000000"/>
                <w:sz w:val="18"/>
                <w:szCs w:val="18"/>
                <w:lang w:val="en-US" w:eastAsia="zh-CN"/>
              </w:rPr>
              <w:t>Jumlah Jenis kebutuhan rumah tangga Pimpinan Daerah yang disediakan</w:t>
            </w:r>
          </w:p>
        </w:tc>
        <w:tc>
          <w:tcPr>
            <w:tcW w:w="1134" w:type="dxa"/>
            <w:tcBorders>
              <w:top w:val="nil"/>
              <w:left w:val="nil"/>
              <w:bottom w:val="single" w:color="auto" w:sz="4" w:space="0"/>
              <w:right w:val="single" w:color="auto" w:sz="4" w:space="0"/>
            </w:tcBorders>
            <w:shd w:val="clear" w:color="auto" w:fill="FFFFFF"/>
            <w:noWrap w:val="0"/>
            <w:vAlign w:val="top"/>
          </w:tcPr>
          <w:p>
            <w:pPr>
              <w:spacing w:after="0"/>
              <w:jc w:val="center"/>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10 Jenis</w:t>
            </w:r>
          </w:p>
        </w:tc>
        <w:tc>
          <w:tcPr>
            <w:tcW w:w="1700"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Cs/>
                <w:color w:val="000000"/>
                <w:sz w:val="18"/>
                <w:szCs w:val="18"/>
                <w:lang w:eastAsia="id-ID"/>
              </w:rPr>
            </w:pPr>
            <w:r>
              <w:rPr>
                <w:rFonts w:ascii="Arial" w:hAnsi="Arial" w:eastAsia="Arial Narrow" w:cs="Arial"/>
                <w:color w:val="000000"/>
                <w:sz w:val="18"/>
                <w:szCs w:val="18"/>
                <w:lang w:val="en-US" w:eastAsia="zh-CN"/>
              </w:rPr>
              <w:t>2,069,954,167</w:t>
            </w:r>
          </w:p>
        </w:tc>
        <w:tc>
          <w:tcPr>
            <w:tcW w:w="85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r>
      <w:tr>
        <w:tblPrEx>
          <w:tblCellMar>
            <w:top w:w="0" w:type="dxa"/>
            <w:left w:w="108" w:type="dxa"/>
            <w:bottom w:w="0" w:type="dxa"/>
            <w:right w:w="108" w:type="dxa"/>
          </w:tblCellMar>
        </w:tblPrEx>
        <w:trPr>
          <w:trHeight w:val="414" w:hRule="atLeast"/>
        </w:trPr>
        <w:tc>
          <w:tcPr>
            <w:tcW w:w="49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center"/>
              <w:rPr>
                <w:rFonts w:ascii="Arial" w:hAnsi="Arial" w:eastAsia="Times New Roman" w:cs="Arial"/>
                <w:b/>
                <w:bCs/>
                <w:color w:val="000000"/>
                <w:sz w:val="20"/>
                <w:szCs w:val="20"/>
                <w:lang w:eastAsia="id-ID"/>
              </w:rPr>
            </w:pPr>
          </w:p>
        </w:tc>
        <w:tc>
          <w:tcPr>
            <w:tcW w:w="5742"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b/>
                <w:color w:val="000000"/>
                <w:sz w:val="20"/>
                <w:szCs w:val="20"/>
                <w:lang w:eastAsia="zh-CN"/>
              </w:rPr>
            </w:pPr>
            <w:r>
              <w:rPr>
                <w:rFonts w:ascii="Arial" w:hAnsi="Arial" w:eastAsia="Arial Narrow" w:cs="Arial"/>
                <w:b/>
                <w:color w:val="000000"/>
                <w:sz w:val="20"/>
                <w:szCs w:val="20"/>
                <w:lang w:eastAsia="zh-CN"/>
              </w:rPr>
              <w:t>JUMLAH</w:t>
            </w:r>
          </w:p>
        </w:tc>
        <w:tc>
          <w:tcPr>
            <w:tcW w:w="1701"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b/>
                <w:color w:val="000000"/>
                <w:sz w:val="20"/>
                <w:szCs w:val="20"/>
                <w:lang w:eastAsia="zh-CN"/>
              </w:rPr>
            </w:pPr>
            <w:r>
              <w:rPr>
                <w:rFonts w:ascii="Arial" w:hAnsi="Arial" w:eastAsia="Arial Narrow" w:cs="Arial"/>
                <w:b/>
                <w:color w:val="000000"/>
                <w:sz w:val="20"/>
                <w:szCs w:val="20"/>
                <w:lang w:eastAsia="zh-CN"/>
              </w:rPr>
              <w:t>37.817.2</w:t>
            </w:r>
            <w:r>
              <w:rPr>
                <w:rFonts w:ascii="Arial" w:hAnsi="Arial" w:eastAsia="Arial Narrow" w:cs="Arial"/>
                <w:b/>
                <w:color w:val="000000"/>
                <w:sz w:val="20"/>
                <w:szCs w:val="20"/>
                <w:lang w:val="en-GB" w:eastAsia="zh-CN"/>
              </w:rPr>
              <w:t>2</w:t>
            </w:r>
            <w:r>
              <w:rPr>
                <w:rFonts w:ascii="Arial" w:hAnsi="Arial" w:eastAsia="Arial Narrow" w:cs="Arial"/>
                <w:b/>
                <w:color w:val="000000"/>
                <w:sz w:val="20"/>
                <w:szCs w:val="20"/>
                <w:lang w:eastAsia="zh-CN"/>
              </w:rPr>
              <w:t>5.950</w:t>
            </w:r>
          </w:p>
        </w:tc>
        <w:tc>
          <w:tcPr>
            <w:tcW w:w="5814" w:type="dxa"/>
            <w:gridSpan w:val="4"/>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b/>
                <w:color w:val="000000"/>
                <w:sz w:val="20"/>
                <w:szCs w:val="20"/>
                <w:lang w:eastAsia="zh-CN"/>
              </w:rPr>
            </w:pPr>
            <w:r>
              <w:rPr>
                <w:rFonts w:ascii="Arial" w:hAnsi="Arial" w:eastAsia="Arial Narrow" w:cs="Arial"/>
                <w:b/>
                <w:color w:val="000000"/>
                <w:sz w:val="20"/>
                <w:szCs w:val="20"/>
                <w:lang w:eastAsia="zh-CN"/>
              </w:rPr>
              <w:t>JUMLAH</w:t>
            </w:r>
          </w:p>
        </w:tc>
        <w:tc>
          <w:tcPr>
            <w:tcW w:w="1700"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top"/>
              <w:rPr>
                <w:rFonts w:ascii="Arial" w:hAnsi="Arial" w:eastAsia="Arial Narrow" w:cs="Arial"/>
                <w:b/>
                <w:color w:val="000000"/>
                <w:sz w:val="20"/>
                <w:szCs w:val="20"/>
                <w:lang w:eastAsia="zh-CN"/>
              </w:rPr>
            </w:pPr>
            <w:r>
              <w:rPr>
                <w:rFonts w:ascii="Arial" w:hAnsi="Arial" w:eastAsia="Arial Narrow" w:cs="Arial"/>
                <w:b/>
                <w:color w:val="000000"/>
                <w:sz w:val="20"/>
                <w:szCs w:val="20"/>
                <w:lang w:eastAsia="zh-CN"/>
              </w:rPr>
              <w:t>37.817.2</w:t>
            </w:r>
            <w:r>
              <w:rPr>
                <w:rFonts w:ascii="Arial" w:hAnsi="Arial" w:eastAsia="Arial Narrow" w:cs="Arial"/>
                <w:b/>
                <w:color w:val="000000"/>
                <w:sz w:val="20"/>
                <w:szCs w:val="20"/>
                <w:lang w:val="en-GB" w:eastAsia="zh-CN"/>
              </w:rPr>
              <w:t>2</w:t>
            </w:r>
            <w:r>
              <w:rPr>
                <w:rFonts w:ascii="Arial" w:hAnsi="Arial" w:eastAsia="Arial Narrow" w:cs="Arial"/>
                <w:b/>
                <w:color w:val="000000"/>
                <w:sz w:val="20"/>
                <w:szCs w:val="20"/>
                <w:lang w:eastAsia="zh-CN"/>
              </w:rPr>
              <w:t>5.950</w:t>
            </w:r>
          </w:p>
        </w:tc>
        <w:tc>
          <w:tcPr>
            <w:tcW w:w="851"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color w:val="000000"/>
                <w:sz w:val="20"/>
                <w:szCs w:val="20"/>
                <w:lang w:eastAsia="id-ID"/>
              </w:rPr>
            </w:pPr>
          </w:p>
        </w:tc>
      </w:tr>
    </w:tbl>
    <w:p>
      <w:pPr>
        <w:rPr>
          <w:rFonts w:ascii="Arial" w:hAnsi="Arial" w:cs="Arial"/>
          <w:sz w:val="20"/>
          <w:szCs w:val="20"/>
        </w:rPr>
      </w:pPr>
    </w:p>
    <w:p/>
    <w:p/>
    <w:p/>
    <w:p/>
    <w:p/>
    <w:p/>
    <w:p/>
    <w:p/>
    <w:p/>
    <w:p/>
    <w:p/>
    <w:p/>
    <w:p/>
    <w:p/>
    <w:p/>
    <w:p>
      <w:pPr>
        <w:autoSpaceDE w:val="0"/>
        <w:autoSpaceDN w:val="0"/>
        <w:adjustRightInd w:val="0"/>
        <w:spacing w:after="0" w:line="480" w:lineRule="auto"/>
        <w:jc w:val="both"/>
        <w:rPr>
          <w:rFonts w:ascii="Arial" w:hAnsi="Arial" w:cs="Arial"/>
          <w:b/>
          <w:sz w:val="24"/>
          <w:lang w:val="en-AU"/>
        </w:rPr>
        <w:sectPr>
          <w:pgSz w:w="18711" w:h="12191" w:orient="landscape"/>
          <w:pgMar w:top="1411" w:right="1138" w:bottom="1138" w:left="1138" w:header="720" w:footer="461" w:gutter="0"/>
          <w:cols w:space="0" w:num="1"/>
          <w:rtlGutter w:val="0"/>
          <w:docGrid w:linePitch="360" w:charSpace="0"/>
        </w:sectPr>
      </w:pPr>
      <w:r>
        <w:rPr>
          <w:rFonts w:ascii="Arial" w:hAnsi="Arial" w:cs="Arial"/>
          <w:b/>
        </w:rPr>
        <w:t xml:space="preserve"> </w:t>
      </w:r>
      <w:r>
        <w:rPr>
          <w:rFonts w:ascii="Arial" w:hAnsi="Arial" w:cs="Arial"/>
          <w:b/>
          <w:sz w:val="24"/>
          <w:lang w:val="en-AU"/>
        </w:rPr>
        <w:t>P</w:t>
      </w:r>
    </w:p>
    <w:p>
      <w:pPr>
        <w:autoSpaceDE w:val="0"/>
        <w:autoSpaceDN w:val="0"/>
        <w:adjustRightInd w:val="0"/>
        <w:spacing w:after="0" w:line="480" w:lineRule="auto"/>
        <w:jc w:val="both"/>
        <w:rPr>
          <w:rFonts w:ascii="Arial" w:hAnsi="Arial" w:cs="Arial"/>
          <w:b/>
          <w:lang w:val="en-AU"/>
        </w:rPr>
      </w:pPr>
      <w:r>
        <w:rPr>
          <w:rFonts w:ascii="Arial" w:hAnsi="Arial" w:cs="Arial"/>
          <w:b/>
          <w:sz w:val="24"/>
          <w:lang w:val="en-AU"/>
        </w:rPr>
        <w:t>enelaahan Usulan Program dan Kegiatan Mayarakat Tahun 2020</w:t>
      </w:r>
    </w:p>
    <w:p>
      <w:pPr>
        <w:autoSpaceDE w:val="0"/>
        <w:autoSpaceDN w:val="0"/>
        <w:adjustRightInd w:val="0"/>
        <w:spacing w:after="0" w:line="480" w:lineRule="auto"/>
        <w:ind w:left="426" w:firstLine="589"/>
        <w:jc w:val="both"/>
        <w:rPr>
          <w:rFonts w:ascii="Arial" w:hAnsi="Arial" w:cs="Arial"/>
          <w:color w:val="000000"/>
          <w:lang w:eastAsia="id-ID"/>
        </w:rPr>
      </w:pPr>
      <w:r>
        <w:rPr>
          <w:rFonts w:ascii="Arial" w:hAnsi="Arial" w:cs="Arial"/>
          <w:color w:val="000000"/>
          <w:lang w:eastAsia="id-ID"/>
        </w:rPr>
        <w:t>Pada Sekretariat Daerah tidak ada Usulan Program dan Kegiatan Masyarakat Tahun 20</w:t>
      </w:r>
      <w:r>
        <w:rPr>
          <w:rFonts w:ascii="Arial" w:hAnsi="Arial" w:cs="Arial"/>
          <w:color w:val="000000"/>
          <w:lang w:val="en-GB" w:eastAsia="id-ID"/>
        </w:rPr>
        <w:t>20</w:t>
      </w:r>
      <w:r>
        <w:rPr>
          <w:rFonts w:ascii="Arial" w:hAnsi="Arial" w:cs="Arial"/>
          <w:color w:val="000000"/>
          <w:lang w:eastAsia="id-ID"/>
        </w:rPr>
        <w:t>.</w:t>
      </w:r>
    </w:p>
    <w:p>
      <w:pPr>
        <w:autoSpaceDE w:val="0"/>
        <w:autoSpaceDN w:val="0"/>
        <w:adjustRightInd w:val="0"/>
        <w:spacing w:after="0" w:line="276" w:lineRule="auto"/>
        <w:ind w:left="851" w:firstLine="589"/>
        <w:jc w:val="both"/>
        <w:rPr>
          <w:rFonts w:ascii="Arial" w:hAnsi="Arial" w:cs="Arial"/>
          <w:b/>
          <w:color w:val="000000"/>
          <w:lang w:eastAsia="id-ID"/>
        </w:rPr>
      </w:pPr>
    </w:p>
    <w:p>
      <w:pPr>
        <w:autoSpaceDE w:val="0"/>
        <w:autoSpaceDN w:val="0"/>
        <w:adjustRightInd w:val="0"/>
        <w:spacing w:after="0" w:line="276" w:lineRule="auto"/>
        <w:jc w:val="center"/>
        <w:rPr>
          <w:rFonts w:ascii="Arial" w:hAnsi="Arial" w:cs="Arial"/>
          <w:b/>
          <w:color w:val="000000"/>
          <w:lang w:eastAsia="id-ID"/>
        </w:rPr>
      </w:pPr>
      <w:r>
        <w:rPr>
          <w:rFonts w:ascii="Arial" w:hAnsi="Arial" w:cs="Arial"/>
          <w:b/>
          <w:color w:val="000000"/>
          <w:lang w:eastAsia="id-ID"/>
        </w:rPr>
        <w:t>Tabel 2.5</w:t>
      </w:r>
    </w:p>
    <w:p>
      <w:pPr>
        <w:autoSpaceDE w:val="0"/>
        <w:autoSpaceDN w:val="0"/>
        <w:adjustRightInd w:val="0"/>
        <w:spacing w:after="0" w:line="276" w:lineRule="auto"/>
        <w:jc w:val="center"/>
        <w:rPr>
          <w:rFonts w:ascii="Arial" w:hAnsi="Arial" w:cs="Arial"/>
          <w:b/>
          <w:color w:val="000000"/>
          <w:lang w:eastAsia="id-ID"/>
        </w:rPr>
      </w:pPr>
      <w:r>
        <w:rPr>
          <w:rFonts w:ascii="Arial" w:hAnsi="Arial" w:cs="Arial"/>
          <w:b/>
          <w:color w:val="000000"/>
          <w:lang w:eastAsia="id-ID"/>
        </w:rPr>
        <w:t>Usulan Program dan Kegiatan dari Para Pemangku Kepentingan Tahun 20</w:t>
      </w:r>
      <w:r>
        <w:rPr>
          <w:rFonts w:ascii="Arial" w:hAnsi="Arial" w:cs="Arial"/>
          <w:b/>
          <w:color w:val="000000"/>
          <w:lang w:val="en-GB" w:eastAsia="id-ID"/>
        </w:rPr>
        <w:t>20</w:t>
      </w:r>
    </w:p>
    <w:p>
      <w:pPr>
        <w:autoSpaceDE w:val="0"/>
        <w:autoSpaceDN w:val="0"/>
        <w:adjustRightInd w:val="0"/>
        <w:spacing w:after="0" w:line="276" w:lineRule="auto"/>
        <w:jc w:val="center"/>
        <w:rPr>
          <w:rFonts w:ascii="Arial" w:hAnsi="Arial" w:cs="Arial"/>
          <w:b/>
          <w:color w:val="000000"/>
          <w:lang w:eastAsia="id-ID"/>
        </w:rPr>
      </w:pPr>
      <w:r>
        <w:rPr>
          <w:rFonts w:ascii="Arial" w:hAnsi="Arial" w:cs="Arial"/>
          <w:b/>
          <w:color w:val="000000"/>
          <w:lang w:eastAsia="id-ID"/>
        </w:rPr>
        <w:t>Kabupaten Bangkalan</w:t>
      </w:r>
    </w:p>
    <w:p>
      <w:pPr>
        <w:autoSpaceDE w:val="0"/>
        <w:autoSpaceDN w:val="0"/>
        <w:adjustRightInd w:val="0"/>
        <w:spacing w:after="0" w:line="480" w:lineRule="auto"/>
        <w:ind w:firstLine="589"/>
        <w:jc w:val="center"/>
        <w:rPr>
          <w:rFonts w:ascii="Arial" w:hAnsi="Arial" w:cs="Arial"/>
          <w:color w:val="000000"/>
          <w:lang w:eastAsia="id-ID"/>
        </w:rPr>
      </w:pPr>
    </w:p>
    <w:p>
      <w:pPr>
        <w:autoSpaceDE w:val="0"/>
        <w:autoSpaceDN w:val="0"/>
        <w:adjustRightInd w:val="0"/>
        <w:spacing w:after="0" w:line="480" w:lineRule="auto"/>
        <w:ind w:firstLine="426"/>
        <w:rPr>
          <w:rFonts w:ascii="Arial" w:hAnsi="Arial" w:cs="Arial"/>
          <w:color w:val="000000"/>
          <w:lang w:eastAsia="id-ID"/>
        </w:rPr>
      </w:pPr>
      <w:r>
        <w:rPr>
          <w:rFonts w:ascii="Arial" w:hAnsi="Arial" w:cs="Arial"/>
          <w:color w:val="000000"/>
          <w:lang w:eastAsia="id-ID"/>
        </w:rPr>
        <w:t>Nama PD : Sekretariat Daerah</w:t>
      </w:r>
    </w:p>
    <w:tbl>
      <w:tblPr>
        <w:tblStyle w:val="8"/>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976"/>
        <w:gridCol w:w="1103"/>
        <w:gridCol w:w="2977"/>
        <w:gridCol w:w="1417"/>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noWrap w:val="0"/>
            <w:vAlign w:val="top"/>
          </w:tcPr>
          <w:p>
            <w:pPr>
              <w:autoSpaceDE w:val="0"/>
              <w:autoSpaceDN w:val="0"/>
              <w:adjustRightInd w:val="0"/>
              <w:spacing w:after="0" w:line="240" w:lineRule="auto"/>
              <w:jc w:val="center"/>
              <w:rPr>
                <w:rFonts w:ascii="Arial" w:hAnsi="Arial" w:cs="Arial"/>
                <w:b/>
                <w:color w:val="000000"/>
                <w:lang w:eastAsia="id-ID"/>
              </w:rPr>
            </w:pPr>
            <w:r>
              <w:rPr>
                <w:rFonts w:ascii="Arial" w:hAnsi="Arial" w:cs="Arial"/>
                <w:b/>
                <w:color w:val="000000"/>
                <w:lang w:eastAsia="id-ID"/>
              </w:rPr>
              <w:t>No</w:t>
            </w:r>
          </w:p>
        </w:tc>
        <w:tc>
          <w:tcPr>
            <w:tcW w:w="1976" w:type="dxa"/>
            <w:noWrap w:val="0"/>
            <w:vAlign w:val="top"/>
          </w:tcPr>
          <w:p>
            <w:pPr>
              <w:autoSpaceDE w:val="0"/>
              <w:autoSpaceDN w:val="0"/>
              <w:adjustRightInd w:val="0"/>
              <w:spacing w:after="0" w:line="240" w:lineRule="auto"/>
              <w:jc w:val="center"/>
              <w:rPr>
                <w:rFonts w:ascii="Arial" w:hAnsi="Arial" w:cs="Arial"/>
                <w:b/>
                <w:color w:val="000000"/>
                <w:lang w:eastAsia="id-ID"/>
              </w:rPr>
            </w:pPr>
            <w:r>
              <w:rPr>
                <w:rFonts w:ascii="Arial" w:hAnsi="Arial" w:cs="Arial"/>
                <w:b/>
                <w:color w:val="000000"/>
                <w:lang w:eastAsia="id-ID"/>
              </w:rPr>
              <w:t>Program/ Kegiatan</w:t>
            </w:r>
          </w:p>
        </w:tc>
        <w:tc>
          <w:tcPr>
            <w:tcW w:w="1103" w:type="dxa"/>
            <w:noWrap w:val="0"/>
            <w:vAlign w:val="top"/>
          </w:tcPr>
          <w:p>
            <w:pPr>
              <w:autoSpaceDE w:val="0"/>
              <w:autoSpaceDN w:val="0"/>
              <w:adjustRightInd w:val="0"/>
              <w:spacing w:after="0" w:line="240" w:lineRule="auto"/>
              <w:jc w:val="center"/>
              <w:rPr>
                <w:rFonts w:ascii="Arial" w:hAnsi="Arial" w:cs="Arial"/>
                <w:b/>
                <w:color w:val="000000"/>
                <w:lang w:eastAsia="id-ID"/>
              </w:rPr>
            </w:pPr>
            <w:r>
              <w:rPr>
                <w:rFonts w:ascii="Arial" w:hAnsi="Arial" w:cs="Arial"/>
                <w:b/>
                <w:color w:val="000000"/>
                <w:lang w:eastAsia="id-ID"/>
              </w:rPr>
              <w:t>Lokasi</w:t>
            </w:r>
          </w:p>
        </w:tc>
        <w:tc>
          <w:tcPr>
            <w:tcW w:w="2977" w:type="dxa"/>
            <w:noWrap w:val="0"/>
            <w:vAlign w:val="top"/>
          </w:tcPr>
          <w:p>
            <w:pPr>
              <w:autoSpaceDE w:val="0"/>
              <w:autoSpaceDN w:val="0"/>
              <w:adjustRightInd w:val="0"/>
              <w:spacing w:after="0" w:line="240" w:lineRule="auto"/>
              <w:jc w:val="center"/>
              <w:rPr>
                <w:rFonts w:ascii="Arial" w:hAnsi="Arial" w:cs="Arial"/>
                <w:b/>
                <w:color w:val="000000"/>
                <w:lang w:eastAsia="id-ID"/>
              </w:rPr>
            </w:pPr>
            <w:r>
              <w:rPr>
                <w:rFonts w:ascii="Arial" w:hAnsi="Arial" w:cs="Arial"/>
                <w:b/>
                <w:color w:val="000000"/>
                <w:lang w:eastAsia="id-ID"/>
              </w:rPr>
              <w:t>Indikator Kinerja</w:t>
            </w:r>
          </w:p>
        </w:tc>
        <w:tc>
          <w:tcPr>
            <w:tcW w:w="1417" w:type="dxa"/>
            <w:noWrap w:val="0"/>
            <w:vAlign w:val="top"/>
          </w:tcPr>
          <w:p>
            <w:pPr>
              <w:autoSpaceDE w:val="0"/>
              <w:autoSpaceDN w:val="0"/>
              <w:adjustRightInd w:val="0"/>
              <w:spacing w:after="0" w:line="240" w:lineRule="auto"/>
              <w:jc w:val="center"/>
              <w:rPr>
                <w:rFonts w:ascii="Arial" w:hAnsi="Arial" w:cs="Arial"/>
                <w:b/>
                <w:color w:val="000000"/>
                <w:lang w:eastAsia="id-ID"/>
              </w:rPr>
            </w:pPr>
            <w:r>
              <w:rPr>
                <w:rFonts w:ascii="Arial" w:hAnsi="Arial" w:cs="Arial"/>
                <w:b/>
                <w:color w:val="000000"/>
                <w:lang w:eastAsia="id-ID"/>
              </w:rPr>
              <w:t>Besaran/ Vol</w:t>
            </w:r>
          </w:p>
        </w:tc>
        <w:tc>
          <w:tcPr>
            <w:tcW w:w="1154" w:type="dxa"/>
            <w:noWrap w:val="0"/>
            <w:vAlign w:val="top"/>
          </w:tcPr>
          <w:p>
            <w:pPr>
              <w:autoSpaceDE w:val="0"/>
              <w:autoSpaceDN w:val="0"/>
              <w:adjustRightInd w:val="0"/>
              <w:spacing w:after="0" w:line="240" w:lineRule="auto"/>
              <w:jc w:val="center"/>
              <w:rPr>
                <w:rFonts w:ascii="Arial" w:hAnsi="Arial" w:cs="Arial"/>
                <w:b/>
                <w:color w:val="000000"/>
                <w:lang w:eastAsia="id-ID"/>
              </w:rPr>
            </w:pPr>
            <w:r>
              <w:rPr>
                <w:rFonts w:ascii="Arial" w:hAnsi="Arial" w:cs="Arial"/>
                <w:b/>
                <w:color w:val="000000"/>
                <w:lang w:eastAsia="id-ID"/>
              </w:rPr>
              <w:t>Catatan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noWrap w:val="0"/>
            <w:vAlign w:val="top"/>
          </w:tcPr>
          <w:p>
            <w:pPr>
              <w:autoSpaceDE w:val="0"/>
              <w:autoSpaceDN w:val="0"/>
              <w:adjustRightInd w:val="0"/>
              <w:spacing w:after="0" w:line="240" w:lineRule="auto"/>
              <w:jc w:val="center"/>
              <w:rPr>
                <w:rFonts w:ascii="Arial" w:hAnsi="Arial" w:cs="Arial"/>
                <w:b/>
                <w:color w:val="000000"/>
                <w:lang w:eastAsia="id-ID"/>
              </w:rPr>
            </w:pPr>
            <w:r>
              <w:rPr>
                <w:rFonts w:ascii="Arial" w:hAnsi="Arial" w:cs="Arial"/>
                <w:b/>
                <w:color w:val="000000"/>
                <w:lang w:eastAsia="id-ID"/>
              </w:rPr>
              <w:t>(1)</w:t>
            </w:r>
          </w:p>
        </w:tc>
        <w:tc>
          <w:tcPr>
            <w:tcW w:w="1976" w:type="dxa"/>
            <w:noWrap w:val="0"/>
            <w:vAlign w:val="top"/>
          </w:tcPr>
          <w:p>
            <w:pPr>
              <w:autoSpaceDE w:val="0"/>
              <w:autoSpaceDN w:val="0"/>
              <w:adjustRightInd w:val="0"/>
              <w:spacing w:after="0" w:line="240" w:lineRule="auto"/>
              <w:jc w:val="center"/>
              <w:rPr>
                <w:rFonts w:ascii="Arial" w:hAnsi="Arial" w:cs="Arial"/>
                <w:b/>
                <w:color w:val="000000"/>
                <w:lang w:eastAsia="id-ID"/>
              </w:rPr>
            </w:pPr>
            <w:r>
              <w:rPr>
                <w:rFonts w:ascii="Arial" w:hAnsi="Arial" w:cs="Arial"/>
                <w:b/>
                <w:color w:val="000000"/>
                <w:lang w:eastAsia="id-ID"/>
              </w:rPr>
              <w:t>(2)</w:t>
            </w:r>
          </w:p>
        </w:tc>
        <w:tc>
          <w:tcPr>
            <w:tcW w:w="1103" w:type="dxa"/>
            <w:noWrap w:val="0"/>
            <w:vAlign w:val="top"/>
          </w:tcPr>
          <w:p>
            <w:pPr>
              <w:autoSpaceDE w:val="0"/>
              <w:autoSpaceDN w:val="0"/>
              <w:adjustRightInd w:val="0"/>
              <w:spacing w:after="0" w:line="240" w:lineRule="auto"/>
              <w:jc w:val="center"/>
              <w:rPr>
                <w:rFonts w:ascii="Arial" w:hAnsi="Arial" w:cs="Arial"/>
                <w:b/>
                <w:color w:val="000000"/>
                <w:lang w:eastAsia="id-ID"/>
              </w:rPr>
            </w:pPr>
            <w:r>
              <w:rPr>
                <w:rFonts w:ascii="Arial" w:hAnsi="Arial" w:cs="Arial"/>
                <w:b/>
                <w:color w:val="000000"/>
                <w:lang w:eastAsia="id-ID"/>
              </w:rPr>
              <w:t>(3)</w:t>
            </w:r>
          </w:p>
        </w:tc>
        <w:tc>
          <w:tcPr>
            <w:tcW w:w="2977" w:type="dxa"/>
            <w:noWrap w:val="0"/>
            <w:vAlign w:val="top"/>
          </w:tcPr>
          <w:p>
            <w:pPr>
              <w:autoSpaceDE w:val="0"/>
              <w:autoSpaceDN w:val="0"/>
              <w:adjustRightInd w:val="0"/>
              <w:spacing w:after="0" w:line="240" w:lineRule="auto"/>
              <w:jc w:val="center"/>
              <w:rPr>
                <w:rFonts w:ascii="Arial" w:hAnsi="Arial" w:cs="Arial"/>
                <w:b/>
                <w:color w:val="000000"/>
                <w:lang w:eastAsia="id-ID"/>
              </w:rPr>
            </w:pPr>
            <w:r>
              <w:rPr>
                <w:rFonts w:ascii="Arial" w:hAnsi="Arial" w:cs="Arial"/>
                <w:b/>
                <w:color w:val="000000"/>
                <w:lang w:eastAsia="id-ID"/>
              </w:rPr>
              <w:t>(4)</w:t>
            </w:r>
          </w:p>
        </w:tc>
        <w:tc>
          <w:tcPr>
            <w:tcW w:w="1417" w:type="dxa"/>
            <w:noWrap w:val="0"/>
            <w:vAlign w:val="top"/>
          </w:tcPr>
          <w:p>
            <w:pPr>
              <w:autoSpaceDE w:val="0"/>
              <w:autoSpaceDN w:val="0"/>
              <w:adjustRightInd w:val="0"/>
              <w:spacing w:after="0" w:line="240" w:lineRule="auto"/>
              <w:jc w:val="center"/>
              <w:rPr>
                <w:rFonts w:ascii="Arial" w:hAnsi="Arial" w:cs="Arial"/>
                <w:b/>
                <w:color w:val="000000"/>
                <w:lang w:eastAsia="id-ID"/>
              </w:rPr>
            </w:pPr>
            <w:r>
              <w:rPr>
                <w:rFonts w:ascii="Arial" w:hAnsi="Arial" w:cs="Arial"/>
                <w:b/>
                <w:color w:val="000000"/>
                <w:lang w:eastAsia="id-ID"/>
              </w:rPr>
              <w:t>(5)</w:t>
            </w:r>
          </w:p>
        </w:tc>
        <w:tc>
          <w:tcPr>
            <w:tcW w:w="1154" w:type="dxa"/>
            <w:noWrap w:val="0"/>
            <w:vAlign w:val="top"/>
          </w:tcPr>
          <w:p>
            <w:pPr>
              <w:autoSpaceDE w:val="0"/>
              <w:autoSpaceDN w:val="0"/>
              <w:adjustRightInd w:val="0"/>
              <w:spacing w:after="0" w:line="240" w:lineRule="auto"/>
              <w:jc w:val="center"/>
              <w:rPr>
                <w:rFonts w:ascii="Arial" w:hAnsi="Arial" w:cs="Arial"/>
                <w:b/>
                <w:color w:val="000000"/>
                <w:lang w:eastAsia="id-ID"/>
              </w:rPr>
            </w:pPr>
            <w:r>
              <w:rPr>
                <w:rFonts w:ascii="Arial" w:hAnsi="Arial" w:cs="Arial"/>
                <w:b/>
                <w:color w:val="000000"/>
                <w:lang w:eastAsia="id-ID"/>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noWrap w:val="0"/>
            <w:vAlign w:val="top"/>
          </w:tcPr>
          <w:p>
            <w:pPr>
              <w:autoSpaceDE w:val="0"/>
              <w:autoSpaceDN w:val="0"/>
              <w:adjustRightInd w:val="0"/>
              <w:spacing w:after="0" w:line="240" w:lineRule="auto"/>
              <w:rPr>
                <w:rFonts w:ascii="Arial" w:hAnsi="Arial" w:cs="Arial"/>
                <w:color w:val="000000"/>
                <w:lang w:eastAsia="id-ID"/>
              </w:rPr>
            </w:pPr>
          </w:p>
        </w:tc>
        <w:tc>
          <w:tcPr>
            <w:tcW w:w="1976" w:type="dxa"/>
            <w:noWrap w:val="0"/>
            <w:vAlign w:val="top"/>
          </w:tcPr>
          <w:p>
            <w:pPr>
              <w:autoSpaceDE w:val="0"/>
              <w:autoSpaceDN w:val="0"/>
              <w:adjustRightInd w:val="0"/>
              <w:spacing w:after="0" w:line="240" w:lineRule="auto"/>
              <w:rPr>
                <w:rFonts w:ascii="Arial" w:hAnsi="Arial" w:cs="Arial"/>
                <w:color w:val="000000"/>
                <w:lang w:eastAsia="id-ID"/>
              </w:rPr>
            </w:pPr>
          </w:p>
        </w:tc>
        <w:tc>
          <w:tcPr>
            <w:tcW w:w="1103" w:type="dxa"/>
            <w:noWrap w:val="0"/>
            <w:vAlign w:val="top"/>
          </w:tcPr>
          <w:p>
            <w:pPr>
              <w:autoSpaceDE w:val="0"/>
              <w:autoSpaceDN w:val="0"/>
              <w:adjustRightInd w:val="0"/>
              <w:spacing w:after="0" w:line="240" w:lineRule="auto"/>
              <w:rPr>
                <w:rFonts w:ascii="Arial" w:hAnsi="Arial" w:cs="Arial"/>
                <w:color w:val="000000"/>
                <w:lang w:eastAsia="id-ID"/>
              </w:rPr>
            </w:pPr>
          </w:p>
        </w:tc>
        <w:tc>
          <w:tcPr>
            <w:tcW w:w="2977" w:type="dxa"/>
            <w:noWrap w:val="0"/>
            <w:vAlign w:val="top"/>
          </w:tcPr>
          <w:p>
            <w:pPr>
              <w:autoSpaceDE w:val="0"/>
              <w:autoSpaceDN w:val="0"/>
              <w:adjustRightInd w:val="0"/>
              <w:spacing w:after="0" w:line="240" w:lineRule="auto"/>
              <w:rPr>
                <w:rFonts w:ascii="Arial" w:hAnsi="Arial" w:cs="Arial"/>
                <w:color w:val="000000"/>
                <w:lang w:eastAsia="id-ID"/>
              </w:rPr>
            </w:pPr>
          </w:p>
        </w:tc>
        <w:tc>
          <w:tcPr>
            <w:tcW w:w="1417" w:type="dxa"/>
            <w:noWrap w:val="0"/>
            <w:vAlign w:val="top"/>
          </w:tcPr>
          <w:p>
            <w:pPr>
              <w:autoSpaceDE w:val="0"/>
              <w:autoSpaceDN w:val="0"/>
              <w:adjustRightInd w:val="0"/>
              <w:spacing w:after="0" w:line="240" w:lineRule="auto"/>
              <w:rPr>
                <w:rFonts w:ascii="Arial" w:hAnsi="Arial" w:cs="Arial"/>
                <w:color w:val="000000"/>
                <w:lang w:eastAsia="id-ID"/>
              </w:rPr>
            </w:pPr>
          </w:p>
        </w:tc>
        <w:tc>
          <w:tcPr>
            <w:tcW w:w="1154" w:type="dxa"/>
            <w:noWrap w:val="0"/>
            <w:vAlign w:val="top"/>
          </w:tcPr>
          <w:p>
            <w:pPr>
              <w:autoSpaceDE w:val="0"/>
              <w:autoSpaceDN w:val="0"/>
              <w:adjustRightInd w:val="0"/>
              <w:spacing w:after="0" w:line="240" w:lineRule="auto"/>
              <w:rPr>
                <w:rFonts w:ascii="Arial" w:hAnsi="Arial" w:cs="Arial"/>
                <w:color w:val="000000"/>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noWrap w:val="0"/>
            <w:vAlign w:val="top"/>
          </w:tcPr>
          <w:p>
            <w:pPr>
              <w:autoSpaceDE w:val="0"/>
              <w:autoSpaceDN w:val="0"/>
              <w:adjustRightInd w:val="0"/>
              <w:spacing w:after="0" w:line="240" w:lineRule="auto"/>
              <w:rPr>
                <w:rFonts w:ascii="Arial" w:hAnsi="Arial" w:cs="Arial"/>
                <w:color w:val="000000"/>
                <w:lang w:eastAsia="id-ID"/>
              </w:rPr>
            </w:pPr>
          </w:p>
        </w:tc>
        <w:tc>
          <w:tcPr>
            <w:tcW w:w="1976" w:type="dxa"/>
            <w:noWrap w:val="0"/>
            <w:vAlign w:val="top"/>
          </w:tcPr>
          <w:p>
            <w:pPr>
              <w:autoSpaceDE w:val="0"/>
              <w:autoSpaceDN w:val="0"/>
              <w:adjustRightInd w:val="0"/>
              <w:spacing w:after="0" w:line="240" w:lineRule="auto"/>
              <w:rPr>
                <w:rFonts w:ascii="Arial" w:hAnsi="Arial" w:cs="Arial"/>
                <w:color w:val="000000"/>
                <w:lang w:eastAsia="id-ID"/>
              </w:rPr>
            </w:pPr>
          </w:p>
        </w:tc>
        <w:tc>
          <w:tcPr>
            <w:tcW w:w="1103" w:type="dxa"/>
            <w:noWrap w:val="0"/>
            <w:vAlign w:val="top"/>
          </w:tcPr>
          <w:p>
            <w:pPr>
              <w:autoSpaceDE w:val="0"/>
              <w:autoSpaceDN w:val="0"/>
              <w:adjustRightInd w:val="0"/>
              <w:spacing w:after="0" w:line="240" w:lineRule="auto"/>
              <w:rPr>
                <w:rFonts w:ascii="Arial" w:hAnsi="Arial" w:cs="Arial"/>
                <w:color w:val="000000"/>
                <w:lang w:eastAsia="id-ID"/>
              </w:rPr>
            </w:pPr>
          </w:p>
        </w:tc>
        <w:tc>
          <w:tcPr>
            <w:tcW w:w="2977" w:type="dxa"/>
            <w:noWrap w:val="0"/>
            <w:vAlign w:val="top"/>
          </w:tcPr>
          <w:p>
            <w:pPr>
              <w:autoSpaceDE w:val="0"/>
              <w:autoSpaceDN w:val="0"/>
              <w:adjustRightInd w:val="0"/>
              <w:spacing w:after="0" w:line="240" w:lineRule="auto"/>
              <w:rPr>
                <w:rFonts w:ascii="Arial" w:hAnsi="Arial" w:cs="Arial"/>
                <w:color w:val="000000"/>
                <w:lang w:eastAsia="id-ID"/>
              </w:rPr>
            </w:pPr>
            <w:r>
              <w:rPr>
                <w:rFonts w:ascii="Arial" w:hAnsi="Arial" w:cs="Arial"/>
                <w:color w:val="CCFFCC"/>
                <w:lang w:eastAsia="id-ID"/>
              </w:rPr>
              <w:pict>
                <v:shape id="_x0000_i1025" o:spt="136" type="#_x0000_t136" style="height:72pt;width:130.85pt;" fillcolor="#FFFFFF" filled="t" stroked="t" coordsize="21600,21600">
                  <v:path/>
                  <v:fill type="gradient" on="t" colors="0f #CBCBCB;8520f #5F5F5F;13763f #5F5F5F;41288f #FFFFFF;43909f #B2B2B2;45220f #292929;53740f #777777;65536f #EAEAEA" focus="100%" focussize="0f,0f"/>
                  <v:stroke/>
                  <v:imagedata o:title=""/>
                  <o:lock v:ext="edit" grouping="f" rotation="f" text="f" aspectratio="f"/>
                  <v:textpath on="t" fitshape="t" fitpath="t" trim="t" xscale="f" string="Nihil&#10;" style="font-family:Times New Roman;font-size:36pt;v-text-align:center;"/>
                  <o:extrusion backdepth="18pt" brightness="10000f" color="#FFFFFF" colormode="custom" diffusity="43712f" lightlevel="44000f" lightlevel2="24000f" lightposition="0,-50000,10000" lightposition2="0,50000,10000" on="t" skewangle="-45" specularity="80000f" type="perspective" viewpoint="-34.7222222222222mm,-34.7222222222222mm,250mm" viewpointorigin="-0.5,0"/>
                  <w10:wrap type="none"/>
                  <w10:anchorlock/>
                </v:shape>
              </w:pict>
            </w:r>
          </w:p>
        </w:tc>
        <w:tc>
          <w:tcPr>
            <w:tcW w:w="1417" w:type="dxa"/>
            <w:noWrap w:val="0"/>
            <w:vAlign w:val="top"/>
          </w:tcPr>
          <w:p>
            <w:pPr>
              <w:autoSpaceDE w:val="0"/>
              <w:autoSpaceDN w:val="0"/>
              <w:adjustRightInd w:val="0"/>
              <w:spacing w:after="0" w:line="240" w:lineRule="auto"/>
              <w:rPr>
                <w:rFonts w:ascii="Arial" w:hAnsi="Arial" w:cs="Arial"/>
                <w:color w:val="000000"/>
                <w:lang w:eastAsia="id-ID"/>
              </w:rPr>
            </w:pPr>
          </w:p>
        </w:tc>
        <w:tc>
          <w:tcPr>
            <w:tcW w:w="1154" w:type="dxa"/>
            <w:noWrap w:val="0"/>
            <w:vAlign w:val="top"/>
          </w:tcPr>
          <w:p>
            <w:pPr>
              <w:autoSpaceDE w:val="0"/>
              <w:autoSpaceDN w:val="0"/>
              <w:adjustRightInd w:val="0"/>
              <w:spacing w:after="0" w:line="240" w:lineRule="auto"/>
              <w:rPr>
                <w:rFonts w:ascii="Arial" w:hAnsi="Arial" w:cs="Arial"/>
                <w:color w:val="000000"/>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noWrap w:val="0"/>
            <w:vAlign w:val="top"/>
          </w:tcPr>
          <w:p>
            <w:pPr>
              <w:autoSpaceDE w:val="0"/>
              <w:autoSpaceDN w:val="0"/>
              <w:adjustRightInd w:val="0"/>
              <w:spacing w:after="0" w:line="240" w:lineRule="auto"/>
              <w:rPr>
                <w:rFonts w:ascii="Arial" w:hAnsi="Arial" w:cs="Arial"/>
                <w:color w:val="000000"/>
                <w:lang w:eastAsia="id-ID"/>
              </w:rPr>
            </w:pPr>
          </w:p>
        </w:tc>
        <w:tc>
          <w:tcPr>
            <w:tcW w:w="1976" w:type="dxa"/>
            <w:noWrap w:val="0"/>
            <w:vAlign w:val="top"/>
          </w:tcPr>
          <w:p>
            <w:pPr>
              <w:autoSpaceDE w:val="0"/>
              <w:autoSpaceDN w:val="0"/>
              <w:adjustRightInd w:val="0"/>
              <w:spacing w:after="0" w:line="240" w:lineRule="auto"/>
              <w:rPr>
                <w:rFonts w:ascii="Arial" w:hAnsi="Arial" w:cs="Arial"/>
                <w:color w:val="000000"/>
                <w:lang w:eastAsia="id-ID"/>
              </w:rPr>
            </w:pPr>
          </w:p>
        </w:tc>
        <w:tc>
          <w:tcPr>
            <w:tcW w:w="1103" w:type="dxa"/>
            <w:noWrap w:val="0"/>
            <w:vAlign w:val="top"/>
          </w:tcPr>
          <w:p>
            <w:pPr>
              <w:autoSpaceDE w:val="0"/>
              <w:autoSpaceDN w:val="0"/>
              <w:adjustRightInd w:val="0"/>
              <w:spacing w:after="0" w:line="240" w:lineRule="auto"/>
              <w:rPr>
                <w:rFonts w:ascii="Arial" w:hAnsi="Arial" w:cs="Arial"/>
                <w:color w:val="000000"/>
                <w:lang w:eastAsia="id-ID"/>
              </w:rPr>
            </w:pPr>
          </w:p>
        </w:tc>
        <w:tc>
          <w:tcPr>
            <w:tcW w:w="2977" w:type="dxa"/>
            <w:noWrap w:val="0"/>
            <w:vAlign w:val="top"/>
          </w:tcPr>
          <w:p>
            <w:pPr>
              <w:autoSpaceDE w:val="0"/>
              <w:autoSpaceDN w:val="0"/>
              <w:adjustRightInd w:val="0"/>
              <w:spacing w:after="0" w:line="240" w:lineRule="auto"/>
              <w:rPr>
                <w:rFonts w:ascii="Arial" w:hAnsi="Arial" w:cs="Arial"/>
                <w:color w:val="000000"/>
                <w:lang w:eastAsia="id-ID"/>
              </w:rPr>
            </w:pPr>
          </w:p>
        </w:tc>
        <w:tc>
          <w:tcPr>
            <w:tcW w:w="1417" w:type="dxa"/>
            <w:noWrap w:val="0"/>
            <w:vAlign w:val="top"/>
          </w:tcPr>
          <w:p>
            <w:pPr>
              <w:autoSpaceDE w:val="0"/>
              <w:autoSpaceDN w:val="0"/>
              <w:adjustRightInd w:val="0"/>
              <w:spacing w:after="0" w:line="240" w:lineRule="auto"/>
              <w:rPr>
                <w:rFonts w:ascii="Arial" w:hAnsi="Arial" w:cs="Arial"/>
                <w:color w:val="000000"/>
                <w:lang w:eastAsia="id-ID"/>
              </w:rPr>
            </w:pPr>
          </w:p>
        </w:tc>
        <w:tc>
          <w:tcPr>
            <w:tcW w:w="1154" w:type="dxa"/>
            <w:noWrap w:val="0"/>
            <w:vAlign w:val="top"/>
          </w:tcPr>
          <w:p>
            <w:pPr>
              <w:autoSpaceDE w:val="0"/>
              <w:autoSpaceDN w:val="0"/>
              <w:adjustRightInd w:val="0"/>
              <w:spacing w:after="0" w:line="240" w:lineRule="auto"/>
              <w:rPr>
                <w:rFonts w:ascii="Arial" w:hAnsi="Arial" w:cs="Arial"/>
                <w:color w:val="000000"/>
                <w:lang w:eastAsia="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dxa"/>
            <w:noWrap w:val="0"/>
            <w:vAlign w:val="top"/>
          </w:tcPr>
          <w:p>
            <w:pPr>
              <w:autoSpaceDE w:val="0"/>
              <w:autoSpaceDN w:val="0"/>
              <w:adjustRightInd w:val="0"/>
              <w:spacing w:after="0" w:line="240" w:lineRule="auto"/>
              <w:rPr>
                <w:rFonts w:ascii="Arial" w:hAnsi="Arial" w:cs="Arial"/>
                <w:color w:val="000000"/>
                <w:lang w:eastAsia="id-ID"/>
              </w:rPr>
            </w:pPr>
          </w:p>
        </w:tc>
        <w:tc>
          <w:tcPr>
            <w:tcW w:w="1976" w:type="dxa"/>
            <w:noWrap w:val="0"/>
            <w:vAlign w:val="top"/>
          </w:tcPr>
          <w:p>
            <w:pPr>
              <w:autoSpaceDE w:val="0"/>
              <w:autoSpaceDN w:val="0"/>
              <w:adjustRightInd w:val="0"/>
              <w:spacing w:after="0" w:line="240" w:lineRule="auto"/>
              <w:rPr>
                <w:rFonts w:ascii="Arial" w:hAnsi="Arial" w:cs="Arial"/>
                <w:color w:val="000000"/>
                <w:lang w:eastAsia="id-ID"/>
              </w:rPr>
            </w:pPr>
          </w:p>
        </w:tc>
        <w:tc>
          <w:tcPr>
            <w:tcW w:w="1103" w:type="dxa"/>
            <w:noWrap w:val="0"/>
            <w:vAlign w:val="top"/>
          </w:tcPr>
          <w:p>
            <w:pPr>
              <w:autoSpaceDE w:val="0"/>
              <w:autoSpaceDN w:val="0"/>
              <w:adjustRightInd w:val="0"/>
              <w:spacing w:after="0" w:line="240" w:lineRule="auto"/>
              <w:rPr>
                <w:rFonts w:ascii="Arial" w:hAnsi="Arial" w:cs="Arial"/>
                <w:color w:val="000000"/>
                <w:lang w:eastAsia="id-ID"/>
              </w:rPr>
            </w:pPr>
          </w:p>
        </w:tc>
        <w:tc>
          <w:tcPr>
            <w:tcW w:w="2977" w:type="dxa"/>
            <w:noWrap w:val="0"/>
            <w:vAlign w:val="top"/>
          </w:tcPr>
          <w:p>
            <w:pPr>
              <w:autoSpaceDE w:val="0"/>
              <w:autoSpaceDN w:val="0"/>
              <w:adjustRightInd w:val="0"/>
              <w:spacing w:after="0" w:line="240" w:lineRule="auto"/>
              <w:rPr>
                <w:rFonts w:ascii="Arial" w:hAnsi="Arial" w:cs="Arial"/>
                <w:color w:val="000000"/>
                <w:lang w:eastAsia="id-ID"/>
              </w:rPr>
            </w:pPr>
          </w:p>
        </w:tc>
        <w:tc>
          <w:tcPr>
            <w:tcW w:w="1417" w:type="dxa"/>
            <w:noWrap w:val="0"/>
            <w:vAlign w:val="top"/>
          </w:tcPr>
          <w:p>
            <w:pPr>
              <w:autoSpaceDE w:val="0"/>
              <w:autoSpaceDN w:val="0"/>
              <w:adjustRightInd w:val="0"/>
              <w:spacing w:after="0" w:line="240" w:lineRule="auto"/>
              <w:rPr>
                <w:rFonts w:ascii="Arial" w:hAnsi="Arial" w:cs="Arial"/>
                <w:color w:val="000000"/>
                <w:lang w:eastAsia="id-ID"/>
              </w:rPr>
            </w:pPr>
          </w:p>
        </w:tc>
        <w:tc>
          <w:tcPr>
            <w:tcW w:w="1154" w:type="dxa"/>
            <w:noWrap w:val="0"/>
            <w:vAlign w:val="top"/>
          </w:tcPr>
          <w:p>
            <w:pPr>
              <w:autoSpaceDE w:val="0"/>
              <w:autoSpaceDN w:val="0"/>
              <w:adjustRightInd w:val="0"/>
              <w:spacing w:after="0" w:line="240" w:lineRule="auto"/>
              <w:rPr>
                <w:rFonts w:ascii="Arial" w:hAnsi="Arial" w:cs="Arial"/>
                <w:color w:val="000000"/>
                <w:lang w:eastAsia="id-ID"/>
              </w:rPr>
            </w:pPr>
          </w:p>
        </w:tc>
      </w:tr>
    </w:tbl>
    <w:p>
      <w:pPr>
        <w:autoSpaceDE w:val="0"/>
        <w:autoSpaceDN w:val="0"/>
        <w:adjustRightInd w:val="0"/>
        <w:spacing w:after="0" w:line="480" w:lineRule="auto"/>
        <w:ind w:firstLine="589"/>
        <w:rPr>
          <w:rFonts w:ascii="Arial" w:hAnsi="Arial" w:cs="Arial"/>
          <w:color w:val="000000"/>
          <w:lang w:eastAsia="id-ID"/>
        </w:rPr>
      </w:pPr>
    </w:p>
    <w:p>
      <w:pPr>
        <w:autoSpaceDE w:val="0"/>
        <w:autoSpaceDN w:val="0"/>
        <w:adjustRightInd w:val="0"/>
        <w:spacing w:after="0" w:line="480" w:lineRule="auto"/>
        <w:jc w:val="both"/>
        <w:rPr>
          <w:rFonts w:ascii="Arial" w:hAnsi="Arial" w:cs="Arial"/>
          <w:b/>
          <w:lang w:val="en-AU"/>
        </w:rPr>
      </w:pPr>
    </w:p>
    <w:p>
      <w:pPr>
        <w:autoSpaceDE w:val="0"/>
        <w:autoSpaceDN w:val="0"/>
        <w:adjustRightInd w:val="0"/>
        <w:spacing w:after="0" w:line="480" w:lineRule="auto"/>
        <w:jc w:val="both"/>
        <w:rPr>
          <w:rFonts w:ascii="Arial" w:hAnsi="Arial" w:cs="Arial"/>
          <w:b/>
          <w:lang w:val="en-AU"/>
        </w:rPr>
      </w:pPr>
    </w:p>
    <w:p>
      <w:pPr>
        <w:autoSpaceDE w:val="0"/>
        <w:autoSpaceDN w:val="0"/>
        <w:adjustRightInd w:val="0"/>
        <w:spacing w:after="0" w:line="480" w:lineRule="auto"/>
        <w:jc w:val="both"/>
        <w:rPr>
          <w:rFonts w:ascii="Arial" w:hAnsi="Arial" w:cs="Arial"/>
          <w:b/>
          <w:lang w:val="en-AU"/>
        </w:rPr>
      </w:pPr>
    </w:p>
    <w:p>
      <w:pPr>
        <w:autoSpaceDE w:val="0"/>
        <w:autoSpaceDN w:val="0"/>
        <w:adjustRightInd w:val="0"/>
        <w:spacing w:after="0" w:line="480" w:lineRule="auto"/>
        <w:jc w:val="both"/>
        <w:rPr>
          <w:rFonts w:ascii="Arial" w:hAnsi="Arial" w:cs="Arial"/>
          <w:b/>
          <w:lang w:val="en-AU"/>
        </w:rPr>
      </w:pPr>
    </w:p>
    <w:p/>
    <w:p/>
    <w:p/>
    <w:p/>
    <w:p/>
    <w:p/>
    <w:p/>
    <w:p/>
    <w:p/>
    <w:p/>
    <w:p/>
    <w:p/>
    <w:p/>
    <w:p/>
    <w:p/>
    <w:p/>
    <w:p/>
    <w:p>
      <w:pPr>
        <w:spacing w:after="0" w:line="480" w:lineRule="auto"/>
        <w:jc w:val="center"/>
        <w:rPr>
          <w:rFonts w:ascii="Arial" w:hAnsi="Arial" w:cs="Arial"/>
          <w:b/>
          <w:sz w:val="26"/>
        </w:rPr>
      </w:pPr>
      <w:r>
        <w:rPr>
          <w:rFonts w:ascii="Arial" w:hAnsi="Arial" w:cs="Arial"/>
          <w:b/>
          <w:sz w:val="26"/>
        </w:rPr>
        <w:t>BAB III</w:t>
      </w:r>
    </w:p>
    <w:p>
      <w:pPr>
        <w:spacing w:after="0" w:line="480" w:lineRule="auto"/>
        <w:jc w:val="center"/>
        <w:rPr>
          <w:rFonts w:ascii="Arial" w:hAnsi="Arial" w:cs="Arial"/>
          <w:b/>
          <w:sz w:val="26"/>
        </w:rPr>
      </w:pPr>
      <w:r>
        <w:rPr>
          <w:rFonts w:ascii="Arial" w:hAnsi="Arial" w:cs="Arial"/>
          <w:b/>
          <w:sz w:val="26"/>
        </w:rPr>
        <w:t>RENCANA KERJA DAN PENDANAAN PERANGKAT DAERAH</w:t>
      </w:r>
    </w:p>
    <w:p>
      <w:pPr>
        <w:spacing w:after="0" w:line="480" w:lineRule="auto"/>
        <w:jc w:val="center"/>
        <w:rPr>
          <w:rFonts w:ascii="Arial" w:hAnsi="Arial" w:cs="Arial"/>
          <w:b/>
          <w:sz w:val="26"/>
        </w:rPr>
      </w:pPr>
    </w:p>
    <w:p>
      <w:pPr>
        <w:spacing w:after="0" w:line="480" w:lineRule="auto"/>
        <w:ind w:left="567" w:hanging="425"/>
        <w:jc w:val="both"/>
        <w:rPr>
          <w:rFonts w:ascii="Arial" w:hAnsi="Arial" w:cs="Arial"/>
          <w:b/>
        </w:rPr>
      </w:pPr>
      <w:r>
        <w:rPr>
          <w:rFonts w:ascii="Arial" w:hAnsi="Arial" w:eastAsia="Times New Roman" w:cs="Arial"/>
          <w:b/>
          <w:bCs/>
          <w:color w:val="000000"/>
          <w:lang w:eastAsia="id-ID"/>
        </w:rPr>
        <w:t>3.1 Rumusan Rencana Perubahan Program dan Kegiatan Perangkat Daerah Tahun 20</w:t>
      </w:r>
      <w:r>
        <w:rPr>
          <w:rFonts w:ascii="Arial" w:hAnsi="Arial" w:eastAsia="Times New Roman" w:cs="Arial"/>
          <w:b/>
          <w:bCs/>
          <w:color w:val="000000"/>
          <w:lang w:val="en-GB" w:eastAsia="id-ID"/>
        </w:rPr>
        <w:t xml:space="preserve">19 </w:t>
      </w:r>
      <w:r>
        <w:rPr>
          <w:rFonts w:ascii="Arial" w:hAnsi="Arial" w:eastAsia="Times New Roman" w:cs="Arial"/>
          <w:b/>
          <w:bCs/>
          <w:color w:val="000000"/>
          <w:lang w:eastAsia="id-ID"/>
        </w:rPr>
        <w:t>dan Prakiraan Maju Tahun 202</w:t>
      </w:r>
      <w:r>
        <w:rPr>
          <w:rFonts w:ascii="Arial" w:hAnsi="Arial" w:eastAsia="Times New Roman" w:cs="Arial"/>
          <w:b/>
          <w:bCs/>
          <w:color w:val="000000"/>
          <w:lang w:val="en-GB" w:eastAsia="id-ID"/>
        </w:rPr>
        <w:t xml:space="preserve">0 </w:t>
      </w:r>
      <w:r>
        <w:rPr>
          <w:rFonts w:ascii="Arial" w:hAnsi="Arial" w:eastAsia="Times New Roman" w:cs="Arial"/>
          <w:b/>
          <w:bCs/>
          <w:color w:val="000000"/>
          <w:lang w:eastAsia="id-ID"/>
        </w:rPr>
        <w:t>Kabupaten Bangkalan</w:t>
      </w:r>
    </w:p>
    <w:p>
      <w:pPr>
        <w:spacing w:after="0" w:line="480" w:lineRule="auto"/>
        <w:ind w:left="720" w:firstLine="720"/>
        <w:jc w:val="both"/>
        <w:rPr>
          <w:rFonts w:ascii="Arial" w:hAnsi="Arial" w:eastAsia="Times New Roman" w:cs="Arial"/>
          <w:color w:val="000000"/>
          <w:lang w:val="en-GB" w:eastAsia="id-ID"/>
        </w:rPr>
      </w:pPr>
      <w:r>
        <w:rPr>
          <w:rFonts w:ascii="Arial" w:hAnsi="Arial" w:eastAsia="Times New Roman" w:cs="Arial"/>
          <w:color w:val="000000"/>
          <w:lang w:val="en-GB" w:eastAsia="id-ID"/>
        </w:rPr>
        <w:t xml:space="preserve">Perkiraan Anggaran untuk Tahun 2020 jika dibandingkan dengan </w:t>
      </w:r>
      <w:r>
        <w:rPr>
          <w:rFonts w:ascii="Arial" w:hAnsi="Arial" w:eastAsia="Times New Roman" w:cs="Arial"/>
          <w:color w:val="000000"/>
          <w:lang w:eastAsia="id-ID"/>
        </w:rPr>
        <w:t xml:space="preserve">Perubahan Rencana Kegiatan dan Anggaran </w:t>
      </w:r>
      <w:r>
        <w:rPr>
          <w:rFonts w:ascii="Arial" w:hAnsi="Arial" w:eastAsia="Times New Roman" w:cs="Arial"/>
          <w:color w:val="000000"/>
          <w:lang w:val="en-GB" w:eastAsia="id-ID"/>
        </w:rPr>
        <w:t xml:space="preserve">Tahun anggaran 2019 </w:t>
      </w:r>
      <w:r>
        <w:rPr>
          <w:rFonts w:ascii="Arial" w:hAnsi="Arial" w:eastAsia="Times New Roman" w:cs="Arial"/>
          <w:color w:val="000000"/>
          <w:lang w:eastAsia="id-ID"/>
        </w:rPr>
        <w:t>mengalami penurunan</w:t>
      </w:r>
      <w:r>
        <w:rPr>
          <w:rFonts w:ascii="Arial" w:hAnsi="Arial" w:eastAsia="Times New Roman" w:cs="Arial"/>
          <w:color w:val="000000"/>
          <w:lang w:val="en-GB" w:eastAsia="id-ID"/>
        </w:rPr>
        <w:t xml:space="preserve"> sekitar 43% yaitu dari Rp. </w:t>
      </w:r>
      <w:r>
        <w:rPr>
          <w:rFonts w:ascii="Arial" w:hAnsi="Arial" w:eastAsia="Times New Roman" w:cs="Arial"/>
          <w:color w:val="000000"/>
          <w:lang w:eastAsia="id-ID"/>
        </w:rPr>
        <w:t>53.551.475.000,-</w:t>
      </w:r>
      <w:r>
        <w:rPr>
          <w:rFonts w:ascii="Arial" w:hAnsi="Arial" w:eastAsia="Times New Roman" w:cs="Arial"/>
          <w:color w:val="000000"/>
          <w:lang w:val="en-GB" w:eastAsia="id-ID"/>
        </w:rPr>
        <w:t xml:space="preserve"> (perubahan tahun 2019) menjadi Rp. </w:t>
      </w:r>
      <w:r>
        <w:rPr>
          <w:rFonts w:ascii="Arial" w:hAnsi="Arial" w:eastAsia="Times New Roman" w:cs="Arial"/>
          <w:color w:val="000000"/>
          <w:lang w:eastAsia="id-ID"/>
        </w:rPr>
        <w:t>37.817.205.950,-</w:t>
      </w:r>
      <w:r>
        <w:rPr>
          <w:rFonts w:ascii="Arial" w:hAnsi="Arial" w:eastAsia="Times New Roman" w:cs="Arial"/>
          <w:color w:val="000000"/>
          <w:lang w:val="en-GB" w:eastAsia="id-ID"/>
        </w:rPr>
        <w:t xml:space="preserve"> (tahun 202</w:t>
      </w:r>
      <w:r>
        <w:rPr>
          <w:rFonts w:ascii="Arial" w:hAnsi="Arial" w:eastAsia="Times New Roman" w:cs="Arial"/>
          <w:color w:val="000000"/>
          <w:lang w:eastAsia="id-ID"/>
        </w:rPr>
        <w:t>0</w:t>
      </w:r>
      <w:r>
        <w:rPr>
          <w:rFonts w:ascii="Arial" w:hAnsi="Arial" w:eastAsia="Times New Roman" w:cs="Arial"/>
          <w:color w:val="000000"/>
          <w:lang w:val="en-GB" w:eastAsia="id-ID"/>
        </w:rPr>
        <w:t>) sesuai dengan tabel 4.1</w:t>
      </w:r>
    </w:p>
    <w:p>
      <w:pPr>
        <w:pStyle w:val="11"/>
        <w:spacing w:line="480" w:lineRule="auto"/>
        <w:rPr>
          <w:rFonts w:ascii="Arial" w:hAnsi="Arial" w:cs="Arial"/>
          <w:color w:val="000000"/>
          <w:sz w:val="22"/>
          <w:szCs w:val="22"/>
        </w:rPr>
      </w:pPr>
    </w:p>
    <w:p>
      <w:pPr>
        <w:spacing w:after="0" w:line="480" w:lineRule="auto"/>
        <w:ind w:firstLine="720"/>
        <w:jc w:val="both"/>
        <w:rPr>
          <w:rFonts w:ascii="Arial" w:hAnsi="Arial" w:cs="Arial"/>
          <w:b/>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ind w:left="0" w:leftChars="0" w:firstLine="0" w:firstLineChars="0"/>
        <w:rPr>
          <w:rFonts w:ascii="Arial" w:hAnsi="Arial" w:cs="Arial"/>
          <w:color w:val="000000"/>
          <w:sz w:val="22"/>
          <w:szCs w:val="22"/>
        </w:rPr>
      </w:pPr>
    </w:p>
    <w:p>
      <w:pPr>
        <w:pStyle w:val="11"/>
        <w:spacing w:line="480" w:lineRule="auto"/>
        <w:ind w:left="0" w:leftChars="0" w:firstLine="0" w:firstLineChars="0"/>
        <w:rPr>
          <w:rFonts w:ascii="Arial" w:hAnsi="Arial" w:cs="Arial"/>
          <w:color w:val="000000"/>
          <w:sz w:val="22"/>
          <w:szCs w:val="22"/>
        </w:rPr>
      </w:pPr>
    </w:p>
    <w:p>
      <w:pPr>
        <w:pStyle w:val="11"/>
        <w:spacing w:line="480" w:lineRule="auto"/>
        <w:rPr>
          <w:rFonts w:ascii="Arial" w:hAnsi="Arial" w:cs="Arial"/>
          <w:color w:val="000000"/>
          <w:sz w:val="22"/>
          <w:szCs w:val="22"/>
        </w:rPr>
      </w:pPr>
    </w:p>
    <w:p>
      <w:pPr>
        <w:spacing w:after="0" w:line="240" w:lineRule="auto"/>
        <w:jc w:val="center"/>
        <w:rPr>
          <w:rFonts w:ascii="Arial" w:hAnsi="Arial" w:eastAsia="Times New Roman" w:cs="Arial"/>
          <w:b/>
          <w:bCs/>
          <w:color w:val="000000"/>
          <w:lang w:eastAsia="id-ID"/>
        </w:rPr>
        <w:sectPr>
          <w:pgSz w:w="12191" w:h="18711"/>
          <w:pgMar w:top="1138" w:right="1138" w:bottom="1138" w:left="1411" w:header="720" w:footer="461" w:gutter="0"/>
          <w:cols w:space="0" w:num="1"/>
          <w:rtlGutter w:val="0"/>
          <w:docGrid w:linePitch="360" w:charSpace="0"/>
        </w:sectPr>
      </w:pPr>
    </w:p>
    <w:tbl>
      <w:tblPr>
        <w:tblStyle w:val="8"/>
        <w:tblW w:w="0" w:type="auto"/>
        <w:tblInd w:w="-176" w:type="dxa"/>
        <w:tblLayout w:type="fixed"/>
        <w:tblCellMar>
          <w:top w:w="0" w:type="dxa"/>
          <w:left w:w="108" w:type="dxa"/>
          <w:bottom w:w="0" w:type="dxa"/>
          <w:right w:w="108" w:type="dxa"/>
        </w:tblCellMar>
      </w:tblPr>
      <w:tblGrid>
        <w:gridCol w:w="328"/>
        <w:gridCol w:w="439"/>
        <w:gridCol w:w="483"/>
        <w:gridCol w:w="439"/>
        <w:gridCol w:w="439"/>
        <w:gridCol w:w="2976"/>
        <w:gridCol w:w="2551"/>
        <w:gridCol w:w="1276"/>
        <w:gridCol w:w="1134"/>
        <w:gridCol w:w="1573"/>
        <w:gridCol w:w="128"/>
        <w:gridCol w:w="851"/>
        <w:gridCol w:w="1121"/>
        <w:gridCol w:w="1050"/>
        <w:gridCol w:w="96"/>
        <w:gridCol w:w="1418"/>
      </w:tblGrid>
      <w:tr>
        <w:tblPrEx>
          <w:tblCellMar>
            <w:top w:w="0" w:type="dxa"/>
            <w:left w:w="108" w:type="dxa"/>
            <w:bottom w:w="0" w:type="dxa"/>
            <w:right w:w="108" w:type="dxa"/>
          </w:tblCellMar>
        </w:tblPrEx>
        <w:trPr>
          <w:trHeight w:val="110" w:hRule="atLeast"/>
        </w:trPr>
        <w:tc>
          <w:tcPr>
            <w:tcW w:w="16302" w:type="dxa"/>
            <w:gridSpan w:val="16"/>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r>
              <w:rPr>
                <w:rFonts w:ascii="Arial" w:hAnsi="Arial" w:eastAsia="Times New Roman" w:cs="Arial"/>
                <w:b/>
                <w:bCs/>
                <w:color w:val="000000"/>
                <w:lang w:eastAsia="id-ID"/>
              </w:rPr>
              <w:t>Tabel 3.1</w:t>
            </w:r>
          </w:p>
        </w:tc>
      </w:tr>
      <w:tr>
        <w:tblPrEx>
          <w:tblCellMar>
            <w:top w:w="0" w:type="dxa"/>
            <w:left w:w="108" w:type="dxa"/>
            <w:bottom w:w="0" w:type="dxa"/>
            <w:right w:w="108" w:type="dxa"/>
          </w:tblCellMar>
        </w:tblPrEx>
        <w:trPr>
          <w:trHeight w:val="142" w:hRule="atLeast"/>
        </w:trPr>
        <w:tc>
          <w:tcPr>
            <w:tcW w:w="16302" w:type="dxa"/>
            <w:gridSpan w:val="16"/>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r>
              <w:rPr>
                <w:rFonts w:ascii="Arial" w:hAnsi="Arial" w:eastAsia="Times New Roman" w:cs="Arial"/>
                <w:b/>
                <w:bCs/>
                <w:color w:val="000000"/>
                <w:lang w:eastAsia="id-ID"/>
              </w:rPr>
              <w:t>Rumusan Rencana Perubahan Program dan Kegiatan Perangkat Daerah Tahun 20</w:t>
            </w:r>
            <w:r>
              <w:rPr>
                <w:rFonts w:ascii="Arial" w:hAnsi="Arial" w:eastAsia="Times New Roman" w:cs="Arial"/>
                <w:b/>
                <w:bCs/>
                <w:color w:val="000000"/>
                <w:lang w:val="en-GB" w:eastAsia="id-ID"/>
              </w:rPr>
              <w:t>19</w:t>
            </w:r>
          </w:p>
        </w:tc>
      </w:tr>
      <w:tr>
        <w:tblPrEx>
          <w:tblCellMar>
            <w:top w:w="0" w:type="dxa"/>
            <w:left w:w="108" w:type="dxa"/>
            <w:bottom w:w="0" w:type="dxa"/>
            <w:right w:w="108" w:type="dxa"/>
          </w:tblCellMar>
        </w:tblPrEx>
        <w:trPr>
          <w:trHeight w:val="188" w:hRule="atLeast"/>
        </w:trPr>
        <w:tc>
          <w:tcPr>
            <w:tcW w:w="16302" w:type="dxa"/>
            <w:gridSpan w:val="16"/>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r>
              <w:rPr>
                <w:rFonts w:ascii="Arial" w:hAnsi="Arial" w:eastAsia="Times New Roman" w:cs="Arial"/>
                <w:b/>
                <w:bCs/>
                <w:color w:val="000000"/>
                <w:lang w:eastAsia="id-ID"/>
              </w:rPr>
              <w:t>dan Prakiraan Maju Tahun 2020</w:t>
            </w:r>
          </w:p>
        </w:tc>
      </w:tr>
      <w:tr>
        <w:tblPrEx>
          <w:tblCellMar>
            <w:top w:w="0" w:type="dxa"/>
            <w:left w:w="108" w:type="dxa"/>
            <w:bottom w:w="0" w:type="dxa"/>
            <w:right w:w="108" w:type="dxa"/>
          </w:tblCellMar>
        </w:tblPrEx>
        <w:trPr>
          <w:trHeight w:val="192" w:hRule="atLeast"/>
        </w:trPr>
        <w:tc>
          <w:tcPr>
            <w:tcW w:w="16302" w:type="dxa"/>
            <w:gridSpan w:val="16"/>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r>
              <w:rPr>
                <w:rFonts w:ascii="Arial" w:hAnsi="Arial" w:eastAsia="Times New Roman" w:cs="Arial"/>
                <w:b/>
                <w:bCs/>
                <w:color w:val="000000"/>
                <w:lang w:eastAsia="id-ID"/>
              </w:rPr>
              <w:t>Kabupaten Bangkalan</w:t>
            </w:r>
          </w:p>
        </w:tc>
      </w:tr>
      <w:tr>
        <w:tblPrEx>
          <w:tblCellMar>
            <w:top w:w="0" w:type="dxa"/>
            <w:left w:w="108" w:type="dxa"/>
            <w:bottom w:w="0" w:type="dxa"/>
            <w:right w:w="108" w:type="dxa"/>
          </w:tblCellMar>
        </w:tblPrEx>
        <w:trPr>
          <w:trHeight w:val="87" w:hRule="atLeast"/>
        </w:trPr>
        <w:tc>
          <w:tcPr>
            <w:tcW w:w="328" w:type="dxa"/>
            <w:tcBorders>
              <w:top w:val="nil"/>
              <w:left w:val="nil"/>
              <w:bottom w:val="nil"/>
              <w:right w:val="nil"/>
            </w:tcBorders>
            <w:noWrap w:val="0"/>
            <w:vAlign w:val="bottom"/>
          </w:tcPr>
          <w:p>
            <w:pPr>
              <w:spacing w:after="0" w:line="240" w:lineRule="auto"/>
              <w:jc w:val="center"/>
              <w:rPr>
                <w:rFonts w:ascii="Arial" w:hAnsi="Arial" w:eastAsia="Times New Roman" w:cs="Arial"/>
                <w:b/>
                <w:bCs/>
                <w:color w:val="000000"/>
                <w:lang w:eastAsia="id-ID"/>
              </w:rPr>
            </w:pPr>
          </w:p>
        </w:tc>
        <w:tc>
          <w:tcPr>
            <w:tcW w:w="439"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483"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439"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439"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2976"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2551"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1276"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1134"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1701" w:type="dxa"/>
            <w:gridSpan w:val="2"/>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851"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1121" w:type="dxa"/>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1146" w:type="dxa"/>
            <w:gridSpan w:val="2"/>
            <w:tcBorders>
              <w:top w:val="nil"/>
              <w:left w:val="nil"/>
              <w:bottom w:val="nil"/>
              <w:right w:val="nil"/>
            </w:tcBorders>
            <w:noWrap w:val="0"/>
            <w:vAlign w:val="bottom"/>
          </w:tcPr>
          <w:p>
            <w:pPr>
              <w:spacing w:after="0" w:line="240" w:lineRule="auto"/>
              <w:rPr>
                <w:rFonts w:eastAsia="Times New Roman"/>
                <w:sz w:val="20"/>
                <w:szCs w:val="20"/>
                <w:lang w:eastAsia="id-ID"/>
              </w:rPr>
            </w:pPr>
          </w:p>
        </w:tc>
        <w:tc>
          <w:tcPr>
            <w:tcW w:w="1418" w:type="dxa"/>
            <w:tcBorders>
              <w:top w:val="nil"/>
              <w:left w:val="nil"/>
              <w:bottom w:val="nil"/>
              <w:right w:val="nil"/>
            </w:tcBorders>
            <w:noWrap w:val="0"/>
            <w:vAlign w:val="bottom"/>
          </w:tcPr>
          <w:p>
            <w:pPr>
              <w:spacing w:after="0" w:line="240" w:lineRule="auto"/>
              <w:rPr>
                <w:rFonts w:eastAsia="Times New Roman"/>
                <w:sz w:val="20"/>
                <w:szCs w:val="20"/>
                <w:lang w:eastAsia="id-ID"/>
              </w:rPr>
            </w:pPr>
          </w:p>
        </w:tc>
      </w:tr>
      <w:tr>
        <w:tblPrEx>
          <w:tblCellMar>
            <w:top w:w="0" w:type="dxa"/>
            <w:left w:w="108" w:type="dxa"/>
            <w:bottom w:w="0" w:type="dxa"/>
            <w:right w:w="108" w:type="dxa"/>
          </w:tblCellMar>
        </w:tblPrEx>
        <w:trPr>
          <w:trHeight w:val="77" w:hRule="atLeast"/>
        </w:trPr>
        <w:tc>
          <w:tcPr>
            <w:tcW w:w="2128" w:type="dxa"/>
            <w:gridSpan w:val="5"/>
            <w:vMerge w:val="restart"/>
            <w:tcBorders>
              <w:top w:val="single" w:color="auto" w:sz="4" w:space="0"/>
              <w:left w:val="single" w:color="auto" w:sz="4" w:space="0"/>
              <w:bottom w:val="single" w:color="000000" w:sz="4" w:space="0"/>
              <w:right w:val="single" w:color="000000"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Kode</w:t>
            </w:r>
          </w:p>
        </w:tc>
        <w:tc>
          <w:tcPr>
            <w:tcW w:w="2976"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Urusan/Bidang Urusan Pemerintahan Daerah dan Program/Kegiatan</w:t>
            </w:r>
          </w:p>
        </w:tc>
        <w:tc>
          <w:tcPr>
            <w:tcW w:w="2551"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 Kinerja Program (Outcome)/Kegiatan (Output)</w:t>
            </w:r>
          </w:p>
        </w:tc>
        <w:tc>
          <w:tcPr>
            <w:tcW w:w="4962" w:type="dxa"/>
            <w:gridSpan w:val="5"/>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 xml:space="preserve">Rencana </w:t>
            </w:r>
            <w:r>
              <w:rPr>
                <w:rFonts w:ascii="Arial" w:hAnsi="Arial" w:eastAsia="Times New Roman" w:cs="Arial"/>
                <w:b/>
                <w:bCs/>
                <w:color w:val="000000"/>
                <w:sz w:val="20"/>
                <w:szCs w:val="20"/>
                <w:lang w:val="en-GB" w:eastAsia="id-ID"/>
              </w:rPr>
              <w:t xml:space="preserve">Perubahan </w:t>
            </w:r>
            <w:r>
              <w:rPr>
                <w:rFonts w:ascii="Arial" w:hAnsi="Arial" w:eastAsia="Times New Roman" w:cs="Arial"/>
                <w:b/>
                <w:bCs/>
                <w:color w:val="000000"/>
                <w:sz w:val="20"/>
                <w:szCs w:val="20"/>
                <w:lang w:eastAsia="id-ID"/>
              </w:rPr>
              <w:t>Tahun 20</w:t>
            </w:r>
            <w:r>
              <w:rPr>
                <w:rFonts w:ascii="Arial" w:hAnsi="Arial" w:eastAsia="Times New Roman" w:cs="Arial"/>
                <w:b/>
                <w:bCs/>
                <w:color w:val="000000"/>
                <w:sz w:val="20"/>
                <w:szCs w:val="20"/>
                <w:lang w:val="en-GB" w:eastAsia="id-ID"/>
              </w:rPr>
              <w:t>19</w:t>
            </w:r>
          </w:p>
        </w:tc>
        <w:tc>
          <w:tcPr>
            <w:tcW w:w="1121"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Catatan Penting</w:t>
            </w:r>
          </w:p>
        </w:tc>
        <w:tc>
          <w:tcPr>
            <w:tcW w:w="2564" w:type="dxa"/>
            <w:gridSpan w:val="3"/>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Prakiraan Maju Rencana Tahun 202</w:t>
            </w:r>
            <w:r>
              <w:rPr>
                <w:rFonts w:ascii="Arial" w:hAnsi="Arial" w:eastAsia="Times New Roman" w:cs="Arial"/>
                <w:b/>
                <w:bCs/>
                <w:color w:val="000000"/>
                <w:sz w:val="20"/>
                <w:szCs w:val="20"/>
                <w:lang w:val="en-GB" w:eastAsia="id-ID"/>
              </w:rPr>
              <w:t>0</w:t>
            </w:r>
          </w:p>
        </w:tc>
      </w:tr>
      <w:tr>
        <w:tblPrEx>
          <w:tblCellMar>
            <w:top w:w="0" w:type="dxa"/>
            <w:left w:w="108" w:type="dxa"/>
            <w:bottom w:w="0" w:type="dxa"/>
            <w:right w:w="108" w:type="dxa"/>
          </w:tblCellMar>
        </w:tblPrEx>
        <w:trPr>
          <w:trHeight w:val="564" w:hRule="atLeast"/>
        </w:trPr>
        <w:tc>
          <w:tcPr>
            <w:tcW w:w="2128" w:type="dxa"/>
            <w:gridSpan w:val="5"/>
            <w:vMerge w:val="continue"/>
            <w:tcBorders>
              <w:top w:val="single" w:color="auto" w:sz="4" w:space="0"/>
              <w:left w:val="single" w:color="auto" w:sz="4" w:space="0"/>
              <w:bottom w:val="single" w:color="000000" w:sz="4" w:space="0"/>
              <w:right w:val="single" w:color="000000"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976"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551"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276"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Lokasi</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573"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c>
          <w:tcPr>
            <w:tcW w:w="979"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Sumber Dana</w:t>
            </w:r>
          </w:p>
        </w:tc>
        <w:tc>
          <w:tcPr>
            <w:tcW w:w="1121"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050"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514"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r>
      <w:tr>
        <w:tblPrEx>
          <w:tblCellMar>
            <w:top w:w="0" w:type="dxa"/>
            <w:left w:w="108" w:type="dxa"/>
            <w:bottom w:w="0" w:type="dxa"/>
            <w:right w:w="108" w:type="dxa"/>
          </w:tblCellMar>
        </w:tblPrEx>
        <w:trPr>
          <w:trHeight w:val="77" w:hRule="atLeast"/>
        </w:trPr>
        <w:tc>
          <w:tcPr>
            <w:tcW w:w="2128" w:type="dxa"/>
            <w:gridSpan w:val="5"/>
            <w:tcBorders>
              <w:top w:val="single" w:color="auto" w:sz="4" w:space="0"/>
              <w:left w:val="single" w:color="auto" w:sz="4" w:space="0"/>
              <w:bottom w:val="single" w:color="auto" w:sz="4" w:space="0"/>
              <w:right w:val="single" w:color="000000"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1</w:t>
            </w:r>
          </w:p>
        </w:tc>
        <w:tc>
          <w:tcPr>
            <w:tcW w:w="2976"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2</w:t>
            </w:r>
          </w:p>
        </w:tc>
        <w:tc>
          <w:tcPr>
            <w:tcW w:w="25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3</w:t>
            </w:r>
          </w:p>
        </w:tc>
        <w:tc>
          <w:tcPr>
            <w:tcW w:w="1276"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4</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5</w:t>
            </w:r>
          </w:p>
        </w:tc>
        <w:tc>
          <w:tcPr>
            <w:tcW w:w="1573"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6</w:t>
            </w:r>
          </w:p>
        </w:tc>
        <w:tc>
          <w:tcPr>
            <w:tcW w:w="979"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7</w:t>
            </w:r>
          </w:p>
        </w:tc>
        <w:tc>
          <w:tcPr>
            <w:tcW w:w="112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8</w:t>
            </w:r>
          </w:p>
        </w:tc>
        <w:tc>
          <w:tcPr>
            <w:tcW w:w="1050"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9</w:t>
            </w:r>
          </w:p>
        </w:tc>
        <w:tc>
          <w:tcPr>
            <w:tcW w:w="1514"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10</w:t>
            </w:r>
          </w:p>
        </w:tc>
      </w:tr>
      <w:tr>
        <w:tblPrEx>
          <w:tblCellMar>
            <w:top w:w="0" w:type="dxa"/>
            <w:left w:w="108" w:type="dxa"/>
            <w:bottom w:w="0" w:type="dxa"/>
            <w:right w:w="108" w:type="dxa"/>
          </w:tblCellMar>
        </w:tblPrEx>
        <w:trPr>
          <w:trHeight w:val="300" w:hRule="atLeast"/>
        </w:trPr>
        <w:tc>
          <w:tcPr>
            <w:tcW w:w="328" w:type="dxa"/>
            <w:tcBorders>
              <w:top w:val="nil"/>
              <w:left w:val="single" w:color="auto" w:sz="4" w:space="0"/>
              <w:bottom w:val="single" w:color="auto" w:sz="4" w:space="0"/>
              <w:right w:val="single" w:color="auto" w:sz="4" w:space="0"/>
            </w:tcBorders>
            <w:noWrap w:val="0"/>
            <w:vAlign w:val="top"/>
          </w:tcPr>
          <w:p>
            <w:pPr>
              <w:spacing w:after="12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0</w:t>
            </w:r>
          </w:p>
        </w:tc>
        <w:tc>
          <w:tcPr>
            <w:tcW w:w="439" w:type="dxa"/>
            <w:tcBorders>
              <w:top w:val="nil"/>
              <w:left w:val="nil"/>
              <w:bottom w:val="single" w:color="auto" w:sz="4" w:space="0"/>
              <w:right w:val="single" w:color="auto" w:sz="4" w:space="0"/>
            </w:tcBorders>
            <w:noWrap w:val="0"/>
            <w:vAlign w:val="top"/>
          </w:tcPr>
          <w:p>
            <w:pPr>
              <w:spacing w:after="12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483" w:type="dxa"/>
            <w:tcBorders>
              <w:top w:val="nil"/>
              <w:left w:val="nil"/>
              <w:bottom w:val="single" w:color="auto" w:sz="4" w:space="0"/>
              <w:right w:val="single" w:color="auto" w:sz="4" w:space="0"/>
            </w:tcBorders>
            <w:noWrap w:val="0"/>
            <w:vAlign w:val="top"/>
          </w:tcPr>
          <w:p>
            <w:pPr>
              <w:spacing w:after="12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439" w:type="dxa"/>
            <w:tcBorders>
              <w:top w:val="nil"/>
              <w:left w:val="nil"/>
              <w:bottom w:val="single" w:color="auto" w:sz="4" w:space="0"/>
              <w:right w:val="single" w:color="auto" w:sz="4" w:space="0"/>
            </w:tcBorders>
            <w:noWrap w:val="0"/>
            <w:vAlign w:val="top"/>
          </w:tcPr>
          <w:p>
            <w:pPr>
              <w:spacing w:after="12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439" w:type="dxa"/>
            <w:tcBorders>
              <w:top w:val="nil"/>
              <w:left w:val="nil"/>
              <w:bottom w:val="single" w:color="auto" w:sz="4" w:space="0"/>
              <w:right w:val="single" w:color="auto" w:sz="4" w:space="0"/>
            </w:tcBorders>
            <w:noWrap w:val="0"/>
            <w:vAlign w:val="top"/>
          </w:tcPr>
          <w:p>
            <w:pPr>
              <w:spacing w:after="12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2976" w:type="dxa"/>
            <w:tcBorders>
              <w:top w:val="nil"/>
              <w:left w:val="nil"/>
              <w:bottom w:val="single" w:color="auto" w:sz="4" w:space="0"/>
              <w:right w:val="single" w:color="auto" w:sz="4" w:space="0"/>
            </w:tcBorders>
            <w:noWrap w:val="0"/>
            <w:vAlign w:val="top"/>
          </w:tcPr>
          <w:p>
            <w:pPr>
              <w:spacing w:after="12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Semua Urusan</w:t>
            </w:r>
          </w:p>
        </w:tc>
        <w:tc>
          <w:tcPr>
            <w:tcW w:w="2551" w:type="dxa"/>
            <w:tcBorders>
              <w:top w:val="nil"/>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276" w:type="dxa"/>
            <w:tcBorders>
              <w:top w:val="nil"/>
              <w:left w:val="nil"/>
              <w:bottom w:val="single" w:color="auto" w:sz="4" w:space="0"/>
              <w:right w:val="single" w:color="auto" w:sz="4" w:space="0"/>
            </w:tcBorders>
            <w:noWrap w:val="0"/>
            <w:vAlign w:val="bottom"/>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34" w:type="dxa"/>
            <w:tcBorders>
              <w:top w:val="nil"/>
              <w:left w:val="nil"/>
              <w:bottom w:val="single" w:color="auto" w:sz="4" w:space="0"/>
              <w:right w:val="single" w:color="auto" w:sz="4" w:space="0"/>
            </w:tcBorders>
            <w:noWrap w:val="0"/>
            <w:vAlign w:val="bottom"/>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573" w:type="dxa"/>
            <w:tcBorders>
              <w:top w:val="nil"/>
              <w:left w:val="nil"/>
              <w:bottom w:val="single" w:color="auto" w:sz="4" w:space="0"/>
              <w:right w:val="single" w:color="auto" w:sz="4" w:space="0"/>
            </w:tcBorders>
            <w:noWrap w:val="0"/>
            <w:vAlign w:val="bottom"/>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979" w:type="dxa"/>
            <w:gridSpan w:val="2"/>
            <w:tcBorders>
              <w:top w:val="nil"/>
              <w:left w:val="nil"/>
              <w:bottom w:val="single" w:color="auto" w:sz="4" w:space="0"/>
              <w:right w:val="single" w:color="auto" w:sz="4" w:space="0"/>
            </w:tcBorders>
            <w:noWrap w:val="0"/>
            <w:vAlign w:val="bottom"/>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21" w:type="dxa"/>
            <w:tcBorders>
              <w:top w:val="nil"/>
              <w:left w:val="nil"/>
              <w:bottom w:val="single" w:color="auto" w:sz="4" w:space="0"/>
              <w:right w:val="single" w:color="auto" w:sz="4" w:space="0"/>
            </w:tcBorders>
            <w:noWrap w:val="0"/>
            <w:vAlign w:val="bottom"/>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050" w:type="dxa"/>
            <w:tcBorders>
              <w:top w:val="nil"/>
              <w:left w:val="nil"/>
              <w:bottom w:val="single" w:color="auto" w:sz="4" w:space="0"/>
              <w:right w:val="single" w:color="auto" w:sz="4" w:space="0"/>
            </w:tcBorders>
            <w:noWrap w:val="0"/>
            <w:vAlign w:val="bottom"/>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514" w:type="dxa"/>
            <w:gridSpan w:val="2"/>
            <w:tcBorders>
              <w:top w:val="nil"/>
              <w:left w:val="nil"/>
              <w:bottom w:val="single" w:color="auto" w:sz="4" w:space="0"/>
              <w:right w:val="single" w:color="auto" w:sz="4" w:space="0"/>
            </w:tcBorders>
            <w:noWrap w:val="0"/>
            <w:vAlign w:val="bottom"/>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r>
      <w:tr>
        <w:tblPrEx>
          <w:tblCellMar>
            <w:top w:w="0" w:type="dxa"/>
            <w:left w:w="108" w:type="dxa"/>
            <w:bottom w:w="0" w:type="dxa"/>
            <w:right w:w="108" w:type="dxa"/>
          </w:tblCellMar>
        </w:tblPrEx>
        <w:trPr>
          <w:trHeight w:val="497" w:hRule="atLeast"/>
        </w:trPr>
        <w:tc>
          <w:tcPr>
            <w:tcW w:w="328" w:type="dxa"/>
            <w:tcBorders>
              <w:top w:val="nil"/>
              <w:left w:val="single" w:color="auto" w:sz="4" w:space="0"/>
              <w:bottom w:val="single" w:color="auto" w:sz="4" w:space="0"/>
              <w:right w:val="single" w:color="auto" w:sz="4" w:space="0"/>
            </w:tcBorders>
            <w:noWrap w:val="0"/>
            <w:vAlign w:val="top"/>
          </w:tcPr>
          <w:p>
            <w:pPr>
              <w:spacing w:after="12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0</w:t>
            </w:r>
          </w:p>
        </w:tc>
        <w:tc>
          <w:tcPr>
            <w:tcW w:w="439" w:type="dxa"/>
            <w:tcBorders>
              <w:top w:val="nil"/>
              <w:left w:val="nil"/>
              <w:bottom w:val="single" w:color="auto" w:sz="4" w:space="0"/>
              <w:right w:val="single" w:color="auto" w:sz="4" w:space="0"/>
            </w:tcBorders>
            <w:noWrap w:val="0"/>
            <w:vAlign w:val="top"/>
          </w:tcPr>
          <w:p>
            <w:pPr>
              <w:spacing w:after="12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00</w:t>
            </w:r>
          </w:p>
        </w:tc>
        <w:tc>
          <w:tcPr>
            <w:tcW w:w="483" w:type="dxa"/>
            <w:tcBorders>
              <w:top w:val="nil"/>
              <w:left w:val="nil"/>
              <w:bottom w:val="single" w:color="auto" w:sz="4" w:space="0"/>
              <w:right w:val="single" w:color="auto" w:sz="4" w:space="0"/>
            </w:tcBorders>
            <w:noWrap w:val="0"/>
            <w:vAlign w:val="top"/>
          </w:tcPr>
          <w:p>
            <w:pPr>
              <w:spacing w:after="12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439" w:type="dxa"/>
            <w:tcBorders>
              <w:top w:val="nil"/>
              <w:left w:val="nil"/>
              <w:bottom w:val="single" w:color="auto" w:sz="4" w:space="0"/>
              <w:right w:val="single" w:color="auto" w:sz="4" w:space="0"/>
            </w:tcBorders>
            <w:noWrap w:val="0"/>
            <w:vAlign w:val="top"/>
          </w:tcPr>
          <w:p>
            <w:pPr>
              <w:spacing w:after="12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439" w:type="dxa"/>
            <w:tcBorders>
              <w:top w:val="nil"/>
              <w:left w:val="nil"/>
              <w:bottom w:val="single" w:color="auto" w:sz="4" w:space="0"/>
              <w:right w:val="single" w:color="auto" w:sz="4" w:space="0"/>
            </w:tcBorders>
            <w:noWrap w:val="0"/>
            <w:vAlign w:val="top"/>
          </w:tcPr>
          <w:p>
            <w:pPr>
              <w:spacing w:after="12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2976" w:type="dxa"/>
            <w:tcBorders>
              <w:top w:val="nil"/>
              <w:left w:val="nil"/>
              <w:bottom w:val="single" w:color="auto" w:sz="4" w:space="0"/>
              <w:right w:val="single" w:color="auto" w:sz="4" w:space="0"/>
            </w:tcBorders>
            <w:noWrap w:val="0"/>
            <w:vAlign w:val="top"/>
          </w:tcPr>
          <w:p>
            <w:pPr>
              <w:spacing w:after="0" w:line="240" w:lineRule="auto"/>
              <w:rPr>
                <w:rFonts w:ascii="Arial" w:hAnsi="Arial" w:eastAsia="Times New Roman" w:cs="Arial"/>
                <w:b/>
                <w:bCs/>
                <w:sz w:val="18"/>
                <w:szCs w:val="18"/>
                <w:lang w:eastAsia="id-ID"/>
              </w:rPr>
            </w:pPr>
            <w:r>
              <w:rPr>
                <w:rFonts w:ascii="Arial" w:hAnsi="Arial" w:eastAsia="Times New Roman" w:cs="Arial"/>
                <w:b/>
                <w:bCs/>
                <w:sz w:val="18"/>
                <w:szCs w:val="18"/>
                <w:lang w:eastAsia="id-ID"/>
              </w:rPr>
              <w:t>Bidang Urusan yang dilaksanakan seluruh SKPD</w:t>
            </w:r>
          </w:p>
        </w:tc>
        <w:tc>
          <w:tcPr>
            <w:tcW w:w="2551" w:type="dxa"/>
            <w:tcBorders>
              <w:top w:val="nil"/>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276"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34"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573"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979" w:type="dxa"/>
            <w:gridSpan w:val="2"/>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21"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050" w:type="dxa"/>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514" w:type="dxa"/>
            <w:gridSpan w:val="2"/>
            <w:tcBorders>
              <w:top w:val="nil"/>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r>
      <w:tr>
        <w:tblPrEx>
          <w:tblCellMar>
            <w:top w:w="0" w:type="dxa"/>
            <w:left w:w="108" w:type="dxa"/>
            <w:bottom w:w="0" w:type="dxa"/>
            <w:right w:w="108" w:type="dxa"/>
          </w:tblCellMar>
        </w:tblPrEx>
        <w:trPr>
          <w:trHeight w:val="484" w:hRule="atLeast"/>
        </w:trPr>
        <w:tc>
          <w:tcPr>
            <w:tcW w:w="328" w:type="dxa"/>
            <w:tcBorders>
              <w:top w:val="nil"/>
              <w:left w:val="single" w:color="auto" w:sz="4" w:space="0"/>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439" w:type="dxa"/>
            <w:tcBorders>
              <w:top w:val="nil"/>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00</w:t>
            </w:r>
          </w:p>
        </w:tc>
        <w:tc>
          <w:tcPr>
            <w:tcW w:w="483" w:type="dxa"/>
            <w:tcBorders>
              <w:top w:val="nil"/>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39" w:type="dxa"/>
            <w:tcBorders>
              <w:top w:val="nil"/>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13</w:t>
            </w:r>
          </w:p>
        </w:tc>
        <w:tc>
          <w:tcPr>
            <w:tcW w:w="439" w:type="dxa"/>
            <w:tcBorders>
              <w:top w:val="nil"/>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2976" w:type="dxa"/>
            <w:tcBorders>
              <w:top w:val="nil"/>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xml:space="preserve">Program Sosialisasi Ketentuan di Bidang Cukai </w:t>
            </w:r>
          </w:p>
        </w:tc>
        <w:tc>
          <w:tcPr>
            <w:tcW w:w="2551" w:type="dxa"/>
            <w:tcBorders>
              <w:top w:val="nil"/>
              <w:left w:val="nil"/>
              <w:bottom w:val="single" w:color="auto" w:sz="4" w:space="0"/>
              <w:right w:val="single" w:color="auto" w:sz="4" w:space="0"/>
            </w:tcBorders>
            <w:shd w:val="clear" w:color="auto" w:fill="auto"/>
            <w:noWrap w:val="0"/>
            <w:vAlign w:val="top"/>
          </w:tcPr>
          <w:p>
            <w:pPr>
              <w:pStyle w:val="9"/>
              <w:rPr>
                <w:sz w:val="18"/>
                <w:szCs w:val="18"/>
              </w:rPr>
            </w:pPr>
            <w:r>
              <w:rPr>
                <w:b/>
                <w:bCs/>
                <w:sz w:val="18"/>
                <w:szCs w:val="18"/>
              </w:rPr>
              <w:t>Persentase Perangkat Daerah yang memenuhi ketentuan Bidang Cukai</w:t>
            </w:r>
          </w:p>
        </w:tc>
        <w:tc>
          <w:tcPr>
            <w:tcW w:w="1276"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100%</w:t>
            </w:r>
          </w:p>
        </w:tc>
        <w:tc>
          <w:tcPr>
            <w:tcW w:w="1573"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val="en-GB" w:eastAsia="id-ID"/>
              </w:rPr>
              <w:t>60.000.000</w:t>
            </w:r>
          </w:p>
        </w:tc>
        <w:tc>
          <w:tcPr>
            <w:tcW w:w="979" w:type="dxa"/>
            <w:gridSpan w:val="2"/>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APBN</w:t>
            </w:r>
          </w:p>
        </w:tc>
        <w:tc>
          <w:tcPr>
            <w:tcW w:w="1121"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1050"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100%</w:t>
            </w:r>
          </w:p>
        </w:tc>
        <w:tc>
          <w:tcPr>
            <w:tcW w:w="1514" w:type="dxa"/>
            <w:gridSpan w:val="2"/>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Arial Narrow" w:cs="Arial"/>
                <w:b/>
                <w:color w:val="000000"/>
                <w:sz w:val="18"/>
                <w:szCs w:val="18"/>
                <w:lang w:val="en-US" w:eastAsia="zh-CN"/>
              </w:rPr>
              <w:t>62,700,000</w:t>
            </w:r>
          </w:p>
        </w:tc>
      </w:tr>
      <w:tr>
        <w:tblPrEx>
          <w:tblCellMar>
            <w:top w:w="0" w:type="dxa"/>
            <w:left w:w="108" w:type="dxa"/>
            <w:bottom w:w="0" w:type="dxa"/>
            <w:right w:w="108" w:type="dxa"/>
          </w:tblCellMar>
        </w:tblPrEx>
        <w:trPr>
          <w:trHeight w:val="620" w:hRule="atLeast"/>
        </w:trPr>
        <w:tc>
          <w:tcPr>
            <w:tcW w:w="328" w:type="dxa"/>
            <w:tcBorders>
              <w:top w:val="nil"/>
              <w:left w:val="single" w:color="auto" w:sz="4" w:space="0"/>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439" w:type="dxa"/>
            <w:tcBorders>
              <w:top w:val="nil"/>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00</w:t>
            </w:r>
          </w:p>
        </w:tc>
        <w:tc>
          <w:tcPr>
            <w:tcW w:w="483" w:type="dxa"/>
            <w:tcBorders>
              <w:top w:val="nil"/>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39" w:type="dxa"/>
            <w:tcBorders>
              <w:top w:val="nil"/>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13</w:t>
            </w:r>
          </w:p>
        </w:tc>
        <w:tc>
          <w:tcPr>
            <w:tcW w:w="439" w:type="dxa"/>
            <w:tcBorders>
              <w:top w:val="nil"/>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c>
          <w:tcPr>
            <w:tcW w:w="2976" w:type="dxa"/>
            <w:tcBorders>
              <w:top w:val="nil"/>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Pemantauan dan Evaluasi atas Pelaksanaan Ketentuan Peraturan Perundang-undangan di Bidang Cukai</w:t>
            </w:r>
          </w:p>
        </w:tc>
        <w:tc>
          <w:tcPr>
            <w:tcW w:w="2551" w:type="dxa"/>
            <w:tcBorders>
              <w:top w:val="nil"/>
              <w:left w:val="nil"/>
              <w:bottom w:val="single" w:color="auto" w:sz="4" w:space="0"/>
              <w:right w:val="single" w:color="auto" w:sz="4" w:space="0"/>
            </w:tcBorders>
            <w:shd w:val="clear" w:color="auto" w:fill="auto"/>
            <w:noWrap w:val="0"/>
            <w:vAlign w:val="top"/>
          </w:tcPr>
          <w:p>
            <w:pPr>
              <w:pStyle w:val="9"/>
              <w:rPr>
                <w:sz w:val="18"/>
                <w:szCs w:val="18"/>
              </w:rPr>
            </w:pPr>
            <w:r>
              <w:rPr>
                <w:sz w:val="18"/>
                <w:szCs w:val="18"/>
              </w:rPr>
              <w:t>Jumlah Perangkat Daerah yang dipantau sesuai ketentuan bidang cukai</w:t>
            </w:r>
          </w:p>
        </w:tc>
        <w:tc>
          <w:tcPr>
            <w:tcW w:w="1276"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7 PD</w:t>
            </w:r>
          </w:p>
        </w:tc>
        <w:tc>
          <w:tcPr>
            <w:tcW w:w="1573" w:type="dxa"/>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60.000.000</w:t>
            </w:r>
          </w:p>
        </w:tc>
        <w:tc>
          <w:tcPr>
            <w:tcW w:w="979" w:type="dxa"/>
            <w:gridSpan w:val="2"/>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APBN</w:t>
            </w:r>
          </w:p>
        </w:tc>
        <w:tc>
          <w:tcPr>
            <w:tcW w:w="1121"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050"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7 PD</w:t>
            </w:r>
          </w:p>
        </w:tc>
        <w:tc>
          <w:tcPr>
            <w:tcW w:w="1514" w:type="dxa"/>
            <w:gridSpan w:val="2"/>
            <w:tcBorders>
              <w:top w:val="nil"/>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62,700,000</w:t>
            </w:r>
          </w:p>
        </w:tc>
      </w:tr>
      <w:tr>
        <w:tblPrEx>
          <w:tblCellMar>
            <w:top w:w="0" w:type="dxa"/>
            <w:left w:w="108" w:type="dxa"/>
            <w:bottom w:w="0" w:type="dxa"/>
            <w:right w:w="108" w:type="dxa"/>
          </w:tblCellMar>
        </w:tblPrEx>
        <w:trPr>
          <w:trHeight w:val="468" w:hRule="atLeast"/>
        </w:trPr>
        <w:tc>
          <w:tcPr>
            <w:tcW w:w="328"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439" w:type="dxa"/>
            <w:tcBorders>
              <w:top w:val="single" w:color="auto" w:sz="4" w:space="0"/>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00</w:t>
            </w:r>
          </w:p>
        </w:tc>
        <w:tc>
          <w:tcPr>
            <w:tcW w:w="483" w:type="dxa"/>
            <w:tcBorders>
              <w:top w:val="single" w:color="auto" w:sz="4" w:space="0"/>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39" w:type="dxa"/>
            <w:tcBorders>
              <w:top w:val="single" w:color="auto" w:sz="4" w:space="0"/>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16</w:t>
            </w:r>
          </w:p>
        </w:tc>
        <w:tc>
          <w:tcPr>
            <w:tcW w:w="439" w:type="dxa"/>
            <w:tcBorders>
              <w:top w:val="single" w:color="auto" w:sz="4" w:space="0"/>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297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Program Pelayanan Kesekretariatan</w:t>
            </w:r>
          </w:p>
        </w:tc>
        <w:tc>
          <w:tcPr>
            <w:tcW w:w="2551" w:type="dxa"/>
            <w:tcBorders>
              <w:top w:val="single" w:color="auto" w:sz="4" w:space="0"/>
              <w:left w:val="nil"/>
              <w:bottom w:val="single" w:color="auto" w:sz="4" w:space="0"/>
              <w:right w:val="single" w:color="auto" w:sz="4" w:space="0"/>
            </w:tcBorders>
            <w:shd w:val="clear" w:color="auto" w:fill="auto"/>
            <w:noWrap w:val="0"/>
            <w:vAlign w:val="top"/>
          </w:tcPr>
          <w:p>
            <w:pPr>
              <w:pStyle w:val="9"/>
              <w:rPr>
                <w:sz w:val="18"/>
                <w:szCs w:val="18"/>
                <w:lang w:val="en-GB"/>
              </w:rPr>
            </w:pPr>
            <w:r>
              <w:rPr>
                <w:b/>
                <w:bCs/>
                <w:sz w:val="18"/>
                <w:szCs w:val="18"/>
                <w:lang w:val="en-GB"/>
              </w:rPr>
              <w:t>Presentase Terpenuhinya Pelayanan Kesekretariatan</w:t>
            </w:r>
          </w:p>
        </w:tc>
        <w:tc>
          <w:tcPr>
            <w:tcW w:w="127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tabs>
                <w:tab w:val="left" w:pos="270"/>
                <w:tab w:val="center" w:pos="459"/>
              </w:tabs>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78.50%</w:t>
            </w:r>
          </w:p>
        </w:tc>
        <w:tc>
          <w:tcPr>
            <w:tcW w:w="1573" w:type="dxa"/>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top"/>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40.030.702.179</w:t>
            </w:r>
          </w:p>
        </w:tc>
        <w:tc>
          <w:tcPr>
            <w:tcW w:w="979" w:type="dxa"/>
            <w:gridSpan w:val="2"/>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APBD</w:t>
            </w:r>
          </w:p>
        </w:tc>
        <w:tc>
          <w:tcPr>
            <w:tcW w:w="112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1050"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79</w:t>
            </w:r>
            <w:r>
              <w:rPr>
                <w:rFonts w:ascii="Arial" w:hAnsi="Arial" w:eastAsia="Times New Roman" w:cs="Arial"/>
                <w:b/>
                <w:bCs/>
                <w:color w:val="000000"/>
                <w:sz w:val="18"/>
                <w:szCs w:val="18"/>
                <w:lang w:val="zh-CN" w:eastAsia="id-ID"/>
              </w:rPr>
              <w:t>,</w:t>
            </w:r>
            <w:r>
              <w:rPr>
                <w:rFonts w:ascii="Arial" w:hAnsi="Arial" w:eastAsia="Times New Roman" w:cs="Arial"/>
                <w:b/>
                <w:bCs/>
                <w:color w:val="000000"/>
                <w:sz w:val="18"/>
                <w:szCs w:val="18"/>
                <w:lang w:eastAsia="id-ID"/>
              </w:rPr>
              <w:t>0</w:t>
            </w:r>
            <w:r>
              <w:rPr>
                <w:rFonts w:ascii="Arial" w:hAnsi="Arial" w:eastAsia="Times New Roman" w:cs="Arial"/>
                <w:b/>
                <w:bCs/>
                <w:color w:val="000000"/>
                <w:sz w:val="18"/>
                <w:szCs w:val="18"/>
                <w:lang w:val="zh-CN" w:eastAsia="id-ID"/>
              </w:rPr>
              <w:t>0</w:t>
            </w:r>
            <w:r>
              <w:rPr>
                <w:rFonts w:ascii="Arial" w:hAnsi="Arial" w:eastAsia="Times New Roman" w:cs="Arial"/>
                <w:b/>
                <w:bCs/>
                <w:color w:val="000000"/>
                <w:sz w:val="18"/>
                <w:szCs w:val="18"/>
                <w:lang w:eastAsia="id-ID"/>
              </w:rPr>
              <w:t>%</w:t>
            </w:r>
          </w:p>
        </w:tc>
        <w:tc>
          <w:tcPr>
            <w:tcW w:w="1514" w:type="dxa"/>
            <w:gridSpan w:val="2"/>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eastAsia="zh-CN"/>
              </w:rPr>
              <w:t>23.626.</w:t>
            </w:r>
            <w:r>
              <w:rPr>
                <w:rFonts w:ascii="Arial" w:hAnsi="Arial" w:cs="Arial"/>
                <w:b/>
                <w:color w:val="000000"/>
                <w:sz w:val="18"/>
                <w:szCs w:val="18"/>
                <w:lang w:val="en-GB" w:eastAsia="zh-CN"/>
              </w:rPr>
              <w:t>70</w:t>
            </w:r>
            <w:r>
              <w:rPr>
                <w:rFonts w:ascii="Arial" w:hAnsi="Arial" w:cs="Arial"/>
                <w:b/>
                <w:color w:val="000000"/>
                <w:sz w:val="18"/>
                <w:szCs w:val="18"/>
                <w:lang w:eastAsia="zh-CN"/>
              </w:rPr>
              <w:t>9.004</w:t>
            </w:r>
          </w:p>
        </w:tc>
      </w:tr>
      <w:tr>
        <w:tblPrEx>
          <w:tblCellMar>
            <w:top w:w="0" w:type="dxa"/>
            <w:left w:w="108" w:type="dxa"/>
            <w:bottom w:w="0" w:type="dxa"/>
            <w:right w:w="108" w:type="dxa"/>
          </w:tblCellMar>
        </w:tblPrEx>
        <w:trPr>
          <w:trHeight w:val="382" w:hRule="atLeast"/>
        </w:trPr>
        <w:tc>
          <w:tcPr>
            <w:tcW w:w="328"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439" w:type="dxa"/>
            <w:tcBorders>
              <w:top w:val="single" w:color="auto" w:sz="4" w:space="0"/>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00</w:t>
            </w:r>
          </w:p>
        </w:tc>
        <w:tc>
          <w:tcPr>
            <w:tcW w:w="483" w:type="dxa"/>
            <w:tcBorders>
              <w:top w:val="single" w:color="auto" w:sz="4" w:space="0"/>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39" w:type="dxa"/>
            <w:tcBorders>
              <w:top w:val="single" w:color="auto" w:sz="4" w:space="0"/>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16</w:t>
            </w:r>
          </w:p>
        </w:tc>
        <w:tc>
          <w:tcPr>
            <w:tcW w:w="439" w:type="dxa"/>
            <w:tcBorders>
              <w:top w:val="single" w:color="auto" w:sz="4" w:space="0"/>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tc>
        <w:tc>
          <w:tcPr>
            <w:tcW w:w="297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xml:space="preserve">Penyediaan Barang dan Jasa Perkantoran </w:t>
            </w:r>
          </w:p>
        </w:tc>
        <w:tc>
          <w:tcPr>
            <w:tcW w:w="2551" w:type="dxa"/>
            <w:tcBorders>
              <w:top w:val="single" w:color="auto" w:sz="4" w:space="0"/>
              <w:left w:val="nil"/>
              <w:bottom w:val="single" w:color="auto" w:sz="4" w:space="0"/>
              <w:right w:val="single" w:color="auto" w:sz="4" w:space="0"/>
            </w:tcBorders>
            <w:shd w:val="clear" w:color="auto" w:fill="auto"/>
            <w:noWrap w:val="0"/>
            <w:vAlign w:val="top"/>
          </w:tcPr>
          <w:p>
            <w:pPr>
              <w:pStyle w:val="9"/>
              <w:rPr>
                <w:sz w:val="18"/>
                <w:szCs w:val="18"/>
              </w:rPr>
            </w:pPr>
          </w:p>
        </w:tc>
        <w:tc>
          <w:tcPr>
            <w:tcW w:w="127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val="en-GB" w:eastAsia="id-ID"/>
              </w:rPr>
            </w:pPr>
          </w:p>
        </w:tc>
        <w:tc>
          <w:tcPr>
            <w:tcW w:w="1573" w:type="dxa"/>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center"/>
              <w:rPr>
                <w:rFonts w:ascii="Arial" w:hAnsi="Arial" w:cs="Arial"/>
                <w:sz w:val="18"/>
                <w:szCs w:val="18"/>
              </w:rPr>
            </w:pPr>
            <w:r>
              <w:rPr>
                <w:rFonts w:ascii="Arial" w:hAnsi="Arial" w:cs="Arial"/>
                <w:sz w:val="18"/>
                <w:szCs w:val="18"/>
              </w:rPr>
              <w:t>24.191.837.840</w:t>
            </w:r>
          </w:p>
        </w:tc>
        <w:tc>
          <w:tcPr>
            <w:tcW w:w="979" w:type="dxa"/>
            <w:gridSpan w:val="2"/>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2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1050"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val="en-GB" w:eastAsia="id-ID"/>
              </w:rPr>
            </w:pPr>
          </w:p>
        </w:tc>
        <w:tc>
          <w:tcPr>
            <w:tcW w:w="1514" w:type="dxa"/>
            <w:gridSpan w:val="2"/>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center"/>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12.649.1</w:t>
            </w:r>
            <w:r>
              <w:rPr>
                <w:rFonts w:ascii="Arial" w:hAnsi="Arial" w:eastAsia="Arial Narrow" w:cs="Arial"/>
                <w:color w:val="000000"/>
                <w:sz w:val="18"/>
                <w:szCs w:val="18"/>
                <w:lang w:val="en-GB" w:eastAsia="zh-CN"/>
              </w:rPr>
              <w:t>6</w:t>
            </w:r>
            <w:r>
              <w:rPr>
                <w:rFonts w:ascii="Arial" w:hAnsi="Arial" w:eastAsia="Arial Narrow" w:cs="Arial"/>
                <w:color w:val="000000"/>
                <w:sz w:val="18"/>
                <w:szCs w:val="18"/>
                <w:lang w:eastAsia="zh-CN"/>
              </w:rPr>
              <w:t>5.833</w:t>
            </w:r>
          </w:p>
        </w:tc>
      </w:tr>
      <w:tr>
        <w:tblPrEx>
          <w:tblCellMar>
            <w:top w:w="0" w:type="dxa"/>
            <w:left w:w="108" w:type="dxa"/>
            <w:bottom w:w="0" w:type="dxa"/>
            <w:right w:w="108" w:type="dxa"/>
          </w:tblCellMar>
        </w:tblPrEx>
        <w:trPr>
          <w:trHeight w:val="382" w:hRule="atLeast"/>
        </w:trPr>
        <w:tc>
          <w:tcPr>
            <w:tcW w:w="328"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p>
        </w:tc>
        <w:tc>
          <w:tcPr>
            <w:tcW w:w="439" w:type="dxa"/>
            <w:vMerge w:val="restart"/>
            <w:tcBorders>
              <w:top w:val="single" w:color="auto" w:sz="4" w:space="0"/>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p>
        </w:tc>
        <w:tc>
          <w:tcPr>
            <w:tcW w:w="483" w:type="dxa"/>
            <w:vMerge w:val="restart"/>
            <w:tcBorders>
              <w:top w:val="single" w:color="auto" w:sz="4" w:space="0"/>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p>
        </w:tc>
        <w:tc>
          <w:tcPr>
            <w:tcW w:w="439" w:type="dxa"/>
            <w:vMerge w:val="restart"/>
            <w:tcBorders>
              <w:top w:val="single" w:color="auto" w:sz="4" w:space="0"/>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p>
        </w:tc>
        <w:tc>
          <w:tcPr>
            <w:tcW w:w="439" w:type="dxa"/>
            <w:vMerge w:val="restart"/>
            <w:tcBorders>
              <w:top w:val="single" w:color="auto" w:sz="4" w:space="0"/>
              <w:left w:val="nil"/>
              <w:bottom w:val="single" w:color="auto" w:sz="4" w:space="0"/>
              <w:right w:val="single" w:color="auto" w:sz="4" w:space="0"/>
            </w:tcBorders>
            <w:shd w:val="clear" w:color="auto" w:fill="auto"/>
            <w:noWrap w:val="0"/>
            <w:vAlign w:val="top"/>
          </w:tcPr>
          <w:p>
            <w:pPr>
              <w:spacing w:after="120" w:line="240" w:lineRule="auto"/>
              <w:rPr>
                <w:rFonts w:ascii="Arial" w:hAnsi="Arial" w:eastAsia="Times New Roman" w:cs="Arial"/>
                <w:color w:val="000000"/>
                <w:sz w:val="18"/>
                <w:szCs w:val="18"/>
                <w:lang w:eastAsia="id-ID"/>
              </w:rPr>
            </w:pPr>
          </w:p>
        </w:tc>
        <w:tc>
          <w:tcPr>
            <w:tcW w:w="2976" w:type="dxa"/>
            <w:vMerge w:val="restart"/>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551" w:type="dxa"/>
            <w:tcBorders>
              <w:top w:val="single" w:color="auto" w:sz="4" w:space="0"/>
              <w:left w:val="nil"/>
              <w:bottom w:val="single" w:color="auto" w:sz="4" w:space="0"/>
              <w:right w:val="single" w:color="auto" w:sz="4" w:space="0"/>
            </w:tcBorders>
            <w:shd w:val="clear" w:color="auto" w:fill="auto"/>
            <w:noWrap w:val="0"/>
            <w:vAlign w:val="top"/>
          </w:tcPr>
          <w:p>
            <w:pPr>
              <w:pStyle w:val="9"/>
              <w:rPr>
                <w:sz w:val="18"/>
                <w:szCs w:val="18"/>
              </w:rPr>
            </w:pPr>
            <w:r>
              <w:rPr>
                <w:sz w:val="18"/>
                <w:szCs w:val="18"/>
              </w:rPr>
              <w:t>Jumlah Jenis Barang Perkantoran yang tersedia</w:t>
            </w:r>
          </w:p>
        </w:tc>
        <w:tc>
          <w:tcPr>
            <w:tcW w:w="127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11 Jenis</w:t>
            </w:r>
          </w:p>
        </w:tc>
        <w:tc>
          <w:tcPr>
            <w:tcW w:w="1573" w:type="dxa"/>
            <w:vMerge w:val="restart"/>
            <w:tcBorders>
              <w:top w:val="single" w:color="auto" w:sz="4" w:space="0"/>
              <w:left w:val="nil"/>
              <w:bottom w:val="single" w:color="auto" w:sz="4" w:space="0"/>
              <w:right w:val="single" w:color="auto" w:sz="4" w:space="0"/>
            </w:tcBorders>
            <w:shd w:val="clear" w:color="auto" w:fill="FFFFFF"/>
            <w:noWrap w:val="0"/>
            <w:vAlign w:val="center"/>
          </w:tcPr>
          <w:p>
            <w:pPr>
              <w:spacing w:after="0"/>
              <w:jc w:val="center"/>
              <w:textAlignment w:val="center"/>
              <w:rPr>
                <w:rFonts w:ascii="Arial" w:hAnsi="Arial" w:cs="Arial"/>
                <w:sz w:val="18"/>
                <w:szCs w:val="18"/>
              </w:rPr>
            </w:pPr>
          </w:p>
        </w:tc>
        <w:tc>
          <w:tcPr>
            <w:tcW w:w="979" w:type="dxa"/>
            <w:gridSpan w:val="2"/>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2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050"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11 Jenis</w:t>
            </w:r>
          </w:p>
        </w:tc>
        <w:tc>
          <w:tcPr>
            <w:tcW w:w="1514" w:type="dxa"/>
            <w:gridSpan w:val="2"/>
            <w:tcBorders>
              <w:top w:val="single" w:color="auto" w:sz="4" w:space="0"/>
              <w:left w:val="nil"/>
              <w:bottom w:val="single" w:color="auto" w:sz="4" w:space="0"/>
              <w:right w:val="single" w:color="auto" w:sz="4" w:space="0"/>
            </w:tcBorders>
            <w:shd w:val="clear" w:color="auto" w:fill="FFFFFF"/>
            <w:noWrap w:val="0"/>
            <w:vAlign w:val="top"/>
          </w:tcPr>
          <w:p>
            <w:pPr>
              <w:spacing w:after="0"/>
              <w:jc w:val="right"/>
              <w:textAlignment w:val="center"/>
              <w:rPr>
                <w:sz w:val="18"/>
                <w:szCs w:val="18"/>
              </w:rPr>
            </w:pPr>
            <w:r>
              <w:rPr>
                <w:rFonts w:ascii="Arial" w:hAnsi="Arial" w:eastAsia="Arial Narrow" w:cs="Arial"/>
                <w:color w:val="000000"/>
                <w:sz w:val="18"/>
                <w:szCs w:val="18"/>
                <w:lang w:val="en-US" w:eastAsia="zh-CN"/>
              </w:rPr>
              <w:t>2,777,1</w:t>
            </w:r>
            <w:r>
              <w:rPr>
                <w:rFonts w:ascii="Arial" w:hAnsi="Arial" w:eastAsia="Arial Narrow" w:cs="Arial"/>
                <w:color w:val="000000"/>
                <w:sz w:val="18"/>
                <w:szCs w:val="18"/>
                <w:lang w:val="en-GB" w:eastAsia="zh-CN"/>
              </w:rPr>
              <w:t>9</w:t>
            </w:r>
            <w:r>
              <w:rPr>
                <w:rFonts w:ascii="Arial" w:hAnsi="Arial" w:eastAsia="Arial Narrow" w:cs="Arial"/>
                <w:color w:val="000000"/>
                <w:sz w:val="18"/>
                <w:szCs w:val="18"/>
                <w:lang w:val="en-US" w:eastAsia="zh-CN"/>
              </w:rPr>
              <w:t>7,991</w:t>
            </w:r>
          </w:p>
        </w:tc>
      </w:tr>
      <w:tr>
        <w:tblPrEx>
          <w:tblCellMar>
            <w:top w:w="0" w:type="dxa"/>
            <w:left w:w="108" w:type="dxa"/>
            <w:bottom w:w="0" w:type="dxa"/>
            <w:right w:w="108" w:type="dxa"/>
          </w:tblCellMar>
        </w:tblPrEx>
        <w:trPr>
          <w:trHeight w:val="382" w:hRule="atLeast"/>
        </w:trPr>
        <w:tc>
          <w:tcPr>
            <w:tcW w:w="328" w:type="dxa"/>
            <w:vMerge w:val="continue"/>
            <w:tcBorders>
              <w:top w:val="single" w:color="auto" w:sz="4" w:space="0"/>
              <w:left w:val="single" w:color="auto" w:sz="4" w:space="0"/>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p>
        </w:tc>
        <w:tc>
          <w:tcPr>
            <w:tcW w:w="439" w:type="dxa"/>
            <w:vMerge w:val="continue"/>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p>
        </w:tc>
        <w:tc>
          <w:tcPr>
            <w:tcW w:w="483" w:type="dxa"/>
            <w:vMerge w:val="continue"/>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p>
        </w:tc>
        <w:tc>
          <w:tcPr>
            <w:tcW w:w="439" w:type="dxa"/>
            <w:vMerge w:val="continue"/>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p>
        </w:tc>
        <w:tc>
          <w:tcPr>
            <w:tcW w:w="439" w:type="dxa"/>
            <w:vMerge w:val="continue"/>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p>
        </w:tc>
        <w:tc>
          <w:tcPr>
            <w:tcW w:w="2976" w:type="dxa"/>
            <w:vMerge w:val="continue"/>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551" w:type="dxa"/>
            <w:tcBorders>
              <w:top w:val="single" w:color="auto" w:sz="4" w:space="0"/>
              <w:left w:val="nil"/>
              <w:bottom w:val="single" w:color="auto" w:sz="4" w:space="0"/>
              <w:right w:val="single" w:color="auto" w:sz="4" w:space="0"/>
            </w:tcBorders>
            <w:noWrap w:val="0"/>
            <w:vAlign w:val="top"/>
          </w:tcPr>
          <w:p>
            <w:pPr>
              <w:pStyle w:val="9"/>
              <w:rPr>
                <w:sz w:val="18"/>
                <w:szCs w:val="18"/>
              </w:rPr>
            </w:pPr>
            <w:r>
              <w:rPr>
                <w:sz w:val="18"/>
                <w:szCs w:val="18"/>
              </w:rPr>
              <w:t>Jumlah Jenis Jasa Perkantoran yang tersedia</w:t>
            </w: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eastAsia="id-ID"/>
              </w:rPr>
              <w:t>24</w:t>
            </w:r>
            <w:r>
              <w:rPr>
                <w:rFonts w:ascii="Arial" w:hAnsi="Arial" w:eastAsia="Times New Roman" w:cs="Arial"/>
                <w:color w:val="000000"/>
                <w:sz w:val="18"/>
                <w:szCs w:val="18"/>
                <w:lang w:val="en-GB" w:eastAsia="id-ID"/>
              </w:rPr>
              <w:t xml:space="preserve"> Jenis</w:t>
            </w:r>
          </w:p>
        </w:tc>
        <w:tc>
          <w:tcPr>
            <w:tcW w:w="1573" w:type="dxa"/>
            <w:vMerge w:val="continue"/>
            <w:tcBorders>
              <w:top w:val="single" w:color="auto" w:sz="4" w:space="0"/>
              <w:left w:val="nil"/>
              <w:bottom w:val="single" w:color="auto" w:sz="4" w:space="0"/>
              <w:right w:val="single" w:color="auto" w:sz="4" w:space="0"/>
            </w:tcBorders>
            <w:noWrap w:val="0"/>
            <w:vAlign w:val="top"/>
          </w:tcPr>
          <w:p>
            <w:pPr>
              <w:pStyle w:val="9"/>
              <w:jc w:val="right"/>
              <w:rPr>
                <w:sz w:val="18"/>
                <w:szCs w:val="18"/>
              </w:rPr>
            </w:pPr>
          </w:p>
        </w:tc>
        <w:tc>
          <w:tcPr>
            <w:tcW w:w="979" w:type="dxa"/>
            <w:gridSpan w:val="2"/>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21"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050"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eastAsia="id-ID"/>
              </w:rPr>
              <w:t>24</w:t>
            </w:r>
            <w:r>
              <w:rPr>
                <w:rFonts w:ascii="Arial" w:hAnsi="Arial" w:eastAsia="Times New Roman" w:cs="Arial"/>
                <w:color w:val="000000"/>
                <w:sz w:val="18"/>
                <w:szCs w:val="18"/>
                <w:lang w:val="en-GB" w:eastAsia="id-ID"/>
              </w:rPr>
              <w:t xml:space="preserve"> Jenis</w:t>
            </w:r>
          </w:p>
        </w:tc>
        <w:tc>
          <w:tcPr>
            <w:tcW w:w="1514" w:type="dxa"/>
            <w:gridSpan w:val="2"/>
            <w:tcBorders>
              <w:top w:val="single" w:color="auto" w:sz="4" w:space="0"/>
              <w:left w:val="nil"/>
              <w:bottom w:val="single" w:color="auto" w:sz="4" w:space="0"/>
              <w:right w:val="single" w:color="auto" w:sz="4" w:space="0"/>
            </w:tcBorders>
            <w:noWrap w:val="0"/>
            <w:vAlign w:val="top"/>
          </w:tcPr>
          <w:p>
            <w:pPr>
              <w:pStyle w:val="9"/>
              <w:jc w:val="right"/>
              <w:rPr>
                <w:sz w:val="18"/>
                <w:szCs w:val="18"/>
                <w:lang w:val="en-GB"/>
              </w:rPr>
            </w:pPr>
            <w:r>
              <w:rPr>
                <w:sz w:val="18"/>
                <w:szCs w:val="18"/>
                <w:lang w:val="en-GB"/>
              </w:rPr>
              <w:t>9.871.967.842</w:t>
            </w:r>
          </w:p>
        </w:tc>
      </w:tr>
      <w:tr>
        <w:tblPrEx>
          <w:tblCellMar>
            <w:top w:w="0" w:type="dxa"/>
            <w:left w:w="108" w:type="dxa"/>
            <w:bottom w:w="0" w:type="dxa"/>
            <w:right w:w="108" w:type="dxa"/>
          </w:tblCellMar>
        </w:tblPrEx>
        <w:trPr>
          <w:trHeight w:val="484" w:hRule="atLeast"/>
        </w:trPr>
        <w:tc>
          <w:tcPr>
            <w:tcW w:w="328" w:type="dxa"/>
            <w:tcBorders>
              <w:top w:val="single" w:color="auto" w:sz="4" w:space="0"/>
              <w:left w:val="single" w:color="auto" w:sz="4" w:space="0"/>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439" w:type="dxa"/>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00</w:t>
            </w:r>
          </w:p>
        </w:tc>
        <w:tc>
          <w:tcPr>
            <w:tcW w:w="483" w:type="dxa"/>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39" w:type="dxa"/>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16</w:t>
            </w:r>
          </w:p>
        </w:tc>
        <w:tc>
          <w:tcPr>
            <w:tcW w:w="439" w:type="dxa"/>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c>
          <w:tcPr>
            <w:tcW w:w="2976"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Kedinasan Dalam Daerah dan Luar Daerah</w:t>
            </w:r>
          </w:p>
        </w:tc>
        <w:tc>
          <w:tcPr>
            <w:tcW w:w="2551" w:type="dxa"/>
            <w:tcBorders>
              <w:top w:val="single" w:color="auto" w:sz="4" w:space="0"/>
              <w:left w:val="nil"/>
              <w:bottom w:val="single" w:color="auto" w:sz="4" w:space="0"/>
              <w:right w:val="single" w:color="auto" w:sz="4" w:space="0"/>
            </w:tcBorders>
            <w:noWrap w:val="0"/>
            <w:vAlign w:val="top"/>
          </w:tcPr>
          <w:p>
            <w:pPr>
              <w:pStyle w:val="9"/>
              <w:rPr>
                <w:sz w:val="18"/>
                <w:szCs w:val="18"/>
              </w:rPr>
            </w:pP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573" w:type="dxa"/>
            <w:tcBorders>
              <w:top w:val="single" w:color="auto" w:sz="4" w:space="0"/>
              <w:left w:val="nil"/>
              <w:bottom w:val="single" w:color="auto" w:sz="4" w:space="0"/>
              <w:right w:val="single" w:color="auto" w:sz="4" w:space="0"/>
            </w:tcBorders>
            <w:noWrap w:val="0"/>
            <w:vAlign w:val="center"/>
          </w:tcPr>
          <w:p>
            <w:pPr>
              <w:pStyle w:val="9"/>
              <w:jc w:val="right"/>
              <w:rPr>
                <w:sz w:val="18"/>
                <w:szCs w:val="18"/>
              </w:rPr>
            </w:pPr>
            <w:r>
              <w:rPr>
                <w:sz w:val="18"/>
                <w:szCs w:val="18"/>
              </w:rPr>
              <w:t>2.193.979.139</w:t>
            </w:r>
          </w:p>
        </w:tc>
        <w:tc>
          <w:tcPr>
            <w:tcW w:w="979" w:type="dxa"/>
            <w:gridSpan w:val="2"/>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21"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050"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514" w:type="dxa"/>
            <w:gridSpan w:val="2"/>
            <w:tcBorders>
              <w:top w:val="single" w:color="auto" w:sz="4" w:space="0"/>
              <w:left w:val="nil"/>
              <w:bottom w:val="single" w:color="auto" w:sz="4" w:space="0"/>
              <w:right w:val="single" w:color="auto" w:sz="4" w:space="0"/>
            </w:tcBorders>
            <w:noWrap w:val="0"/>
            <w:vAlign w:val="top"/>
          </w:tcPr>
          <w:p>
            <w:pPr>
              <w:pStyle w:val="9"/>
              <w:jc w:val="right"/>
              <w:rPr>
                <w:sz w:val="18"/>
                <w:szCs w:val="18"/>
              </w:rPr>
            </w:pPr>
            <w:r>
              <w:rPr>
                <w:sz w:val="18"/>
                <w:szCs w:val="18"/>
              </w:rPr>
              <w:t>1.570.008.670</w:t>
            </w:r>
          </w:p>
        </w:tc>
      </w:tr>
      <w:tr>
        <w:tblPrEx>
          <w:tblCellMar>
            <w:top w:w="0" w:type="dxa"/>
            <w:left w:w="108" w:type="dxa"/>
            <w:bottom w:w="0" w:type="dxa"/>
            <w:right w:w="108" w:type="dxa"/>
          </w:tblCellMar>
        </w:tblPrEx>
        <w:trPr>
          <w:trHeight w:val="392" w:hRule="atLeast"/>
        </w:trPr>
        <w:tc>
          <w:tcPr>
            <w:tcW w:w="328" w:type="dxa"/>
            <w:vMerge w:val="restart"/>
            <w:tcBorders>
              <w:top w:val="single" w:color="auto" w:sz="4" w:space="0"/>
              <w:left w:val="single" w:color="auto" w:sz="4" w:space="0"/>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p>
        </w:tc>
        <w:tc>
          <w:tcPr>
            <w:tcW w:w="439" w:type="dxa"/>
            <w:vMerge w:val="restart"/>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p>
        </w:tc>
        <w:tc>
          <w:tcPr>
            <w:tcW w:w="483" w:type="dxa"/>
            <w:vMerge w:val="restart"/>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p>
        </w:tc>
        <w:tc>
          <w:tcPr>
            <w:tcW w:w="439" w:type="dxa"/>
            <w:vMerge w:val="restart"/>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p>
        </w:tc>
        <w:tc>
          <w:tcPr>
            <w:tcW w:w="439" w:type="dxa"/>
            <w:vMerge w:val="restart"/>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p>
        </w:tc>
        <w:tc>
          <w:tcPr>
            <w:tcW w:w="2976" w:type="dxa"/>
            <w:vMerge w:val="restart"/>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551" w:type="dxa"/>
            <w:tcBorders>
              <w:top w:val="single" w:color="auto" w:sz="4" w:space="0"/>
              <w:left w:val="nil"/>
              <w:bottom w:val="single" w:color="auto" w:sz="4" w:space="0"/>
              <w:right w:val="single" w:color="auto" w:sz="4" w:space="0"/>
            </w:tcBorders>
            <w:noWrap w:val="0"/>
            <w:vAlign w:val="top"/>
          </w:tcPr>
          <w:p>
            <w:pPr>
              <w:pStyle w:val="9"/>
              <w:rPr>
                <w:sz w:val="18"/>
                <w:szCs w:val="18"/>
              </w:rPr>
            </w:pPr>
            <w:r>
              <w:rPr>
                <w:sz w:val="18"/>
                <w:szCs w:val="18"/>
              </w:rPr>
              <w:t>Jumlah perjalanan dinas dalam daerah yang dilaksanakan</w:t>
            </w: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25</w:t>
            </w:r>
            <w:r>
              <w:rPr>
                <w:rFonts w:ascii="Arial" w:hAnsi="Arial" w:eastAsia="Times New Roman" w:cs="Arial"/>
                <w:color w:val="000000"/>
                <w:sz w:val="18"/>
                <w:szCs w:val="18"/>
                <w:lang w:val="en-GB" w:eastAsia="id-ID"/>
              </w:rPr>
              <w:t xml:space="preserve"> Kali</w:t>
            </w:r>
          </w:p>
        </w:tc>
        <w:tc>
          <w:tcPr>
            <w:tcW w:w="1573" w:type="dxa"/>
            <w:vMerge w:val="restart"/>
            <w:tcBorders>
              <w:top w:val="single" w:color="auto" w:sz="4" w:space="0"/>
              <w:left w:val="nil"/>
              <w:bottom w:val="single" w:color="auto" w:sz="4" w:space="0"/>
              <w:right w:val="single" w:color="auto" w:sz="4" w:space="0"/>
            </w:tcBorders>
            <w:noWrap w:val="0"/>
            <w:vAlign w:val="center"/>
          </w:tcPr>
          <w:p>
            <w:pPr>
              <w:pStyle w:val="9"/>
              <w:jc w:val="right"/>
              <w:rPr>
                <w:sz w:val="18"/>
                <w:szCs w:val="18"/>
              </w:rPr>
            </w:pPr>
          </w:p>
        </w:tc>
        <w:tc>
          <w:tcPr>
            <w:tcW w:w="979" w:type="dxa"/>
            <w:gridSpan w:val="2"/>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21"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050"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28 Kali</w:t>
            </w:r>
          </w:p>
        </w:tc>
        <w:tc>
          <w:tcPr>
            <w:tcW w:w="1514" w:type="dxa"/>
            <w:gridSpan w:val="2"/>
            <w:tcBorders>
              <w:top w:val="single" w:color="auto" w:sz="4" w:space="0"/>
              <w:left w:val="nil"/>
              <w:bottom w:val="single" w:color="auto" w:sz="4" w:space="0"/>
              <w:right w:val="single" w:color="auto" w:sz="4" w:space="0"/>
            </w:tcBorders>
            <w:noWrap w:val="0"/>
            <w:vAlign w:val="top"/>
          </w:tcPr>
          <w:p>
            <w:pPr>
              <w:pStyle w:val="9"/>
              <w:jc w:val="right"/>
              <w:rPr>
                <w:sz w:val="18"/>
                <w:szCs w:val="18"/>
                <w:lang w:val="en-US" w:eastAsia="zh-CN"/>
              </w:rPr>
            </w:pPr>
            <w:r>
              <w:rPr>
                <w:sz w:val="18"/>
                <w:szCs w:val="18"/>
              </w:rPr>
              <w:t>70.111.713</w:t>
            </w:r>
          </w:p>
        </w:tc>
      </w:tr>
      <w:tr>
        <w:tblPrEx>
          <w:tblCellMar>
            <w:top w:w="0" w:type="dxa"/>
            <w:left w:w="108" w:type="dxa"/>
            <w:bottom w:w="0" w:type="dxa"/>
            <w:right w:w="108" w:type="dxa"/>
          </w:tblCellMar>
        </w:tblPrEx>
        <w:trPr>
          <w:trHeight w:val="428" w:hRule="atLeast"/>
        </w:trPr>
        <w:tc>
          <w:tcPr>
            <w:tcW w:w="328" w:type="dxa"/>
            <w:vMerge w:val="continue"/>
            <w:tcBorders>
              <w:top w:val="single" w:color="auto" w:sz="4" w:space="0"/>
              <w:left w:val="single" w:color="auto" w:sz="4" w:space="0"/>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p>
        </w:tc>
        <w:tc>
          <w:tcPr>
            <w:tcW w:w="439" w:type="dxa"/>
            <w:vMerge w:val="continue"/>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p>
        </w:tc>
        <w:tc>
          <w:tcPr>
            <w:tcW w:w="483" w:type="dxa"/>
            <w:vMerge w:val="continue"/>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p>
        </w:tc>
        <w:tc>
          <w:tcPr>
            <w:tcW w:w="439" w:type="dxa"/>
            <w:vMerge w:val="continue"/>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p>
        </w:tc>
        <w:tc>
          <w:tcPr>
            <w:tcW w:w="439" w:type="dxa"/>
            <w:vMerge w:val="continue"/>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p>
        </w:tc>
        <w:tc>
          <w:tcPr>
            <w:tcW w:w="2976" w:type="dxa"/>
            <w:vMerge w:val="continue"/>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551" w:type="dxa"/>
            <w:tcBorders>
              <w:top w:val="single" w:color="auto" w:sz="4" w:space="0"/>
              <w:left w:val="nil"/>
              <w:bottom w:val="single" w:color="auto" w:sz="4" w:space="0"/>
              <w:right w:val="single" w:color="auto" w:sz="4" w:space="0"/>
            </w:tcBorders>
            <w:noWrap w:val="0"/>
            <w:vAlign w:val="top"/>
          </w:tcPr>
          <w:p>
            <w:pPr>
              <w:pStyle w:val="9"/>
              <w:rPr>
                <w:sz w:val="18"/>
                <w:szCs w:val="18"/>
              </w:rPr>
            </w:pPr>
            <w:r>
              <w:rPr>
                <w:sz w:val="18"/>
                <w:szCs w:val="18"/>
              </w:rPr>
              <w:t>Jumlah perjalanan dinas luar daerah yang dilaksanakan</w:t>
            </w: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160 Kali</w:t>
            </w:r>
          </w:p>
        </w:tc>
        <w:tc>
          <w:tcPr>
            <w:tcW w:w="1573" w:type="dxa"/>
            <w:vMerge w:val="continue"/>
            <w:tcBorders>
              <w:top w:val="single" w:color="auto" w:sz="4" w:space="0"/>
              <w:left w:val="nil"/>
              <w:bottom w:val="single" w:color="auto" w:sz="4" w:space="0"/>
              <w:right w:val="single" w:color="auto" w:sz="4" w:space="0"/>
            </w:tcBorders>
            <w:noWrap w:val="0"/>
            <w:vAlign w:val="top"/>
          </w:tcPr>
          <w:p>
            <w:pPr>
              <w:pStyle w:val="9"/>
              <w:jc w:val="right"/>
              <w:rPr>
                <w:sz w:val="18"/>
                <w:szCs w:val="18"/>
              </w:rPr>
            </w:pPr>
          </w:p>
        </w:tc>
        <w:tc>
          <w:tcPr>
            <w:tcW w:w="979" w:type="dxa"/>
            <w:gridSpan w:val="2"/>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21"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050"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160 Kali</w:t>
            </w:r>
          </w:p>
        </w:tc>
        <w:tc>
          <w:tcPr>
            <w:tcW w:w="1514" w:type="dxa"/>
            <w:gridSpan w:val="2"/>
            <w:tcBorders>
              <w:top w:val="single" w:color="auto" w:sz="4" w:space="0"/>
              <w:left w:val="nil"/>
              <w:bottom w:val="single" w:color="auto" w:sz="4" w:space="0"/>
              <w:right w:val="single" w:color="auto" w:sz="4" w:space="0"/>
            </w:tcBorders>
            <w:noWrap w:val="0"/>
            <w:vAlign w:val="top"/>
          </w:tcPr>
          <w:p>
            <w:pPr>
              <w:pStyle w:val="9"/>
              <w:jc w:val="right"/>
              <w:rPr>
                <w:sz w:val="18"/>
                <w:szCs w:val="18"/>
              </w:rPr>
            </w:pPr>
            <w:r>
              <w:rPr>
                <w:sz w:val="18"/>
                <w:szCs w:val="18"/>
              </w:rPr>
              <w:t>1.499.896.957</w:t>
            </w:r>
          </w:p>
        </w:tc>
      </w:tr>
      <w:tr>
        <w:tblPrEx>
          <w:tblCellMar>
            <w:top w:w="0" w:type="dxa"/>
            <w:left w:w="108" w:type="dxa"/>
            <w:bottom w:w="0" w:type="dxa"/>
            <w:right w:w="108" w:type="dxa"/>
          </w:tblCellMar>
        </w:tblPrEx>
        <w:trPr>
          <w:trHeight w:val="274" w:hRule="atLeast"/>
        </w:trPr>
        <w:tc>
          <w:tcPr>
            <w:tcW w:w="328" w:type="dxa"/>
            <w:tcBorders>
              <w:top w:val="single" w:color="auto" w:sz="4" w:space="0"/>
              <w:left w:val="single" w:color="auto" w:sz="4" w:space="0"/>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439" w:type="dxa"/>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00</w:t>
            </w:r>
          </w:p>
        </w:tc>
        <w:tc>
          <w:tcPr>
            <w:tcW w:w="483" w:type="dxa"/>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39" w:type="dxa"/>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16</w:t>
            </w:r>
          </w:p>
        </w:tc>
        <w:tc>
          <w:tcPr>
            <w:tcW w:w="439" w:type="dxa"/>
            <w:tcBorders>
              <w:top w:val="single" w:color="auto" w:sz="4" w:space="0"/>
              <w:left w:val="nil"/>
              <w:bottom w:val="single" w:color="auto" w:sz="4" w:space="0"/>
              <w:right w:val="single" w:color="auto" w:sz="4" w:space="0"/>
            </w:tcBorders>
            <w:noWrap w:val="0"/>
            <w:vAlign w:val="top"/>
          </w:tcPr>
          <w:p>
            <w:pPr>
              <w:spacing w:after="12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03</w:t>
            </w:r>
          </w:p>
        </w:tc>
        <w:tc>
          <w:tcPr>
            <w:tcW w:w="2976"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Pengelolaan dan Penatalaksanaan Barang Milik Daerah</w:t>
            </w:r>
          </w:p>
        </w:tc>
        <w:tc>
          <w:tcPr>
            <w:tcW w:w="2551" w:type="dxa"/>
            <w:tcBorders>
              <w:top w:val="single" w:color="auto" w:sz="4" w:space="0"/>
              <w:left w:val="nil"/>
              <w:bottom w:val="single" w:color="auto" w:sz="4" w:space="0"/>
              <w:right w:val="single" w:color="auto" w:sz="4" w:space="0"/>
            </w:tcBorders>
            <w:noWrap w:val="0"/>
            <w:vAlign w:val="top"/>
          </w:tcPr>
          <w:p>
            <w:pPr>
              <w:pStyle w:val="9"/>
              <w:rPr>
                <w:sz w:val="18"/>
                <w:szCs w:val="18"/>
              </w:rPr>
            </w:pPr>
            <w:r>
              <w:rPr>
                <w:sz w:val="18"/>
                <w:szCs w:val="18"/>
              </w:rPr>
              <w:t>Jumlah laporan barang milik Lingkup Sekretariat Daerah yg tersusun</w:t>
            </w: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1 Dokumen</w:t>
            </w:r>
          </w:p>
        </w:tc>
        <w:tc>
          <w:tcPr>
            <w:tcW w:w="1573" w:type="dxa"/>
            <w:tcBorders>
              <w:top w:val="single" w:color="auto" w:sz="4" w:space="0"/>
              <w:left w:val="nil"/>
              <w:bottom w:val="single" w:color="auto" w:sz="4" w:space="0"/>
              <w:right w:val="single" w:color="auto" w:sz="4" w:space="0"/>
            </w:tcBorders>
            <w:noWrap w:val="0"/>
            <w:vAlign w:val="top"/>
          </w:tcPr>
          <w:p>
            <w:pPr>
              <w:spacing w:after="0"/>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50.000.000</w:t>
            </w:r>
          </w:p>
        </w:tc>
        <w:tc>
          <w:tcPr>
            <w:tcW w:w="979" w:type="dxa"/>
            <w:gridSpan w:val="2"/>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21"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050"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14 Dokumen</w:t>
            </w:r>
          </w:p>
        </w:tc>
        <w:tc>
          <w:tcPr>
            <w:tcW w:w="1514" w:type="dxa"/>
            <w:gridSpan w:val="2"/>
            <w:tcBorders>
              <w:top w:val="single" w:color="auto" w:sz="4" w:space="0"/>
              <w:left w:val="nil"/>
              <w:bottom w:val="single" w:color="auto" w:sz="4" w:space="0"/>
              <w:right w:val="single" w:color="auto" w:sz="4" w:space="0"/>
            </w:tcBorders>
            <w:noWrap w:val="0"/>
            <w:vAlign w:val="top"/>
          </w:tcPr>
          <w:p>
            <w:pPr>
              <w:spacing w:after="0"/>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53,000,000</w:t>
            </w:r>
          </w:p>
        </w:tc>
      </w:tr>
      <w:tr>
        <w:tblPrEx>
          <w:tblCellMar>
            <w:top w:w="0" w:type="dxa"/>
            <w:left w:w="108" w:type="dxa"/>
            <w:bottom w:w="0" w:type="dxa"/>
            <w:right w:w="108" w:type="dxa"/>
          </w:tblCellMar>
        </w:tblPrEx>
        <w:trPr>
          <w:trHeight w:val="530" w:hRule="atLeast"/>
        </w:trPr>
        <w:tc>
          <w:tcPr>
            <w:tcW w:w="328"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439"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00</w:t>
            </w:r>
          </w:p>
        </w:tc>
        <w:tc>
          <w:tcPr>
            <w:tcW w:w="483"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39"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16</w:t>
            </w:r>
          </w:p>
        </w:tc>
        <w:tc>
          <w:tcPr>
            <w:tcW w:w="439"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04</w:t>
            </w:r>
          </w:p>
        </w:tc>
        <w:tc>
          <w:tcPr>
            <w:tcW w:w="2976"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Pemeliharaan Sarana dan Prasarana Aparatur</w:t>
            </w:r>
          </w:p>
        </w:tc>
        <w:tc>
          <w:tcPr>
            <w:tcW w:w="2551" w:type="dxa"/>
            <w:tcBorders>
              <w:top w:val="single" w:color="auto" w:sz="4" w:space="0"/>
              <w:left w:val="nil"/>
              <w:bottom w:val="single" w:color="auto" w:sz="4" w:space="0"/>
              <w:right w:val="single" w:color="auto" w:sz="4" w:space="0"/>
            </w:tcBorders>
            <w:noWrap w:val="0"/>
            <w:vAlign w:val="top"/>
          </w:tcPr>
          <w:p>
            <w:pPr>
              <w:pStyle w:val="9"/>
              <w:rPr>
                <w:sz w:val="18"/>
                <w:szCs w:val="18"/>
              </w:rPr>
            </w:pP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573" w:type="dxa"/>
            <w:tcBorders>
              <w:top w:val="single" w:color="auto" w:sz="4" w:space="0"/>
              <w:left w:val="nil"/>
              <w:right w:val="single" w:color="auto" w:sz="4" w:space="0"/>
            </w:tcBorders>
            <w:noWrap w:val="0"/>
            <w:vAlign w:val="top"/>
          </w:tcPr>
          <w:p>
            <w:pPr>
              <w:spacing w:after="0"/>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3.029.125.550</w:t>
            </w:r>
          </w:p>
        </w:tc>
        <w:tc>
          <w:tcPr>
            <w:tcW w:w="979" w:type="dxa"/>
            <w:gridSpan w:val="2"/>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21"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050"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514" w:type="dxa"/>
            <w:gridSpan w:val="2"/>
            <w:tcBorders>
              <w:top w:val="single" w:color="auto" w:sz="4" w:space="0"/>
              <w:left w:val="nil"/>
              <w:bottom w:val="single" w:color="auto" w:sz="4" w:space="0"/>
              <w:right w:val="single" w:color="auto" w:sz="4" w:space="0"/>
            </w:tcBorders>
            <w:noWrap w:val="0"/>
            <w:vAlign w:val="top"/>
          </w:tcPr>
          <w:p>
            <w:pPr>
              <w:pStyle w:val="9"/>
              <w:jc w:val="right"/>
              <w:rPr>
                <w:sz w:val="18"/>
                <w:szCs w:val="18"/>
              </w:rPr>
            </w:pPr>
            <w:r>
              <w:rPr>
                <w:sz w:val="18"/>
                <w:szCs w:val="18"/>
              </w:rPr>
              <w:t>1.567.786.905</w:t>
            </w:r>
          </w:p>
        </w:tc>
      </w:tr>
      <w:tr>
        <w:tblPrEx>
          <w:tblCellMar>
            <w:top w:w="0" w:type="dxa"/>
            <w:left w:w="108" w:type="dxa"/>
            <w:bottom w:w="0" w:type="dxa"/>
            <w:right w:w="108" w:type="dxa"/>
          </w:tblCellMar>
        </w:tblPrEx>
        <w:trPr>
          <w:trHeight w:val="251" w:hRule="atLeast"/>
        </w:trPr>
        <w:tc>
          <w:tcPr>
            <w:tcW w:w="328" w:type="dxa"/>
            <w:vMerge w:val="restart"/>
            <w:tcBorders>
              <w:top w:val="single" w:color="auto" w:sz="4" w:space="0"/>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439" w:type="dxa"/>
            <w:vMerge w:val="restart"/>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483" w:type="dxa"/>
            <w:vMerge w:val="restart"/>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439" w:type="dxa"/>
            <w:vMerge w:val="restart"/>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439" w:type="dxa"/>
            <w:vMerge w:val="restart"/>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976" w:type="dxa"/>
            <w:vMerge w:val="restart"/>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551" w:type="dxa"/>
            <w:tcBorders>
              <w:top w:val="single" w:color="auto" w:sz="4" w:space="0"/>
              <w:left w:val="nil"/>
              <w:bottom w:val="single" w:color="auto" w:sz="4" w:space="0"/>
              <w:right w:val="single" w:color="auto" w:sz="4" w:space="0"/>
            </w:tcBorders>
            <w:noWrap w:val="0"/>
            <w:vAlign w:val="top"/>
          </w:tcPr>
          <w:p>
            <w:pPr>
              <w:pStyle w:val="9"/>
              <w:rPr>
                <w:sz w:val="18"/>
                <w:szCs w:val="18"/>
              </w:rPr>
            </w:pPr>
            <w:r>
              <w:rPr>
                <w:sz w:val="18"/>
                <w:szCs w:val="18"/>
              </w:rPr>
              <w:t>Jumlah Jenis sarana aparatur yg dipelihara</w:t>
            </w: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7 Jenis</w:t>
            </w:r>
          </w:p>
        </w:tc>
        <w:tc>
          <w:tcPr>
            <w:tcW w:w="1573" w:type="dxa"/>
            <w:vMerge w:val="restart"/>
            <w:tcBorders>
              <w:top w:val="single" w:color="auto" w:sz="4" w:space="0"/>
              <w:left w:val="nil"/>
              <w:right w:val="single" w:color="auto" w:sz="4" w:space="0"/>
            </w:tcBorders>
            <w:noWrap w:val="0"/>
            <w:vAlign w:val="center"/>
          </w:tcPr>
          <w:p>
            <w:pPr>
              <w:spacing w:after="0"/>
              <w:jc w:val="right"/>
              <w:textAlignment w:val="top"/>
              <w:rPr>
                <w:rFonts w:ascii="Arial" w:hAnsi="Arial" w:eastAsia="Times New Roman" w:cs="Arial"/>
                <w:color w:val="000000"/>
                <w:sz w:val="18"/>
                <w:szCs w:val="18"/>
                <w:lang w:eastAsia="id-ID"/>
              </w:rPr>
            </w:pPr>
          </w:p>
        </w:tc>
        <w:tc>
          <w:tcPr>
            <w:tcW w:w="979" w:type="dxa"/>
            <w:gridSpan w:val="2"/>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21"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050"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10 Jenis</w:t>
            </w:r>
          </w:p>
        </w:tc>
        <w:tc>
          <w:tcPr>
            <w:tcW w:w="1514" w:type="dxa"/>
            <w:gridSpan w:val="2"/>
            <w:tcBorders>
              <w:top w:val="single" w:color="auto" w:sz="4" w:space="0"/>
              <w:left w:val="nil"/>
              <w:bottom w:val="single" w:color="auto" w:sz="4" w:space="0"/>
              <w:right w:val="single" w:color="auto" w:sz="4" w:space="0"/>
            </w:tcBorders>
            <w:noWrap w:val="0"/>
            <w:vAlign w:val="top"/>
          </w:tcPr>
          <w:p>
            <w:pPr>
              <w:pStyle w:val="9"/>
              <w:jc w:val="right"/>
              <w:rPr>
                <w:sz w:val="18"/>
                <w:szCs w:val="18"/>
              </w:rPr>
            </w:pPr>
            <w:r>
              <w:rPr>
                <w:sz w:val="18"/>
                <w:szCs w:val="18"/>
              </w:rPr>
              <w:t>782.280.000</w:t>
            </w:r>
          </w:p>
          <w:p>
            <w:pPr>
              <w:spacing w:after="0"/>
              <w:jc w:val="right"/>
              <w:textAlignment w:val="top"/>
              <w:rPr>
                <w:rFonts w:ascii="Arial" w:hAnsi="Arial" w:cs="Arial"/>
                <w:color w:val="000000"/>
                <w:sz w:val="18"/>
                <w:szCs w:val="18"/>
                <w:lang w:val="en-US" w:eastAsia="zh-CN"/>
              </w:rPr>
            </w:pPr>
          </w:p>
        </w:tc>
      </w:tr>
      <w:tr>
        <w:tblPrEx>
          <w:tblCellMar>
            <w:top w:w="0" w:type="dxa"/>
            <w:left w:w="108" w:type="dxa"/>
            <w:bottom w:w="0" w:type="dxa"/>
            <w:right w:w="108" w:type="dxa"/>
          </w:tblCellMar>
        </w:tblPrEx>
        <w:trPr>
          <w:trHeight w:val="387" w:hRule="atLeast"/>
        </w:trPr>
        <w:tc>
          <w:tcPr>
            <w:tcW w:w="328" w:type="dxa"/>
            <w:vMerge w:val="continue"/>
            <w:tcBorders>
              <w:top w:val="single" w:color="auto" w:sz="4" w:space="0"/>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439" w:type="dxa"/>
            <w:vMerge w:val="continue"/>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483" w:type="dxa"/>
            <w:vMerge w:val="continue"/>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439" w:type="dxa"/>
            <w:vMerge w:val="continue"/>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439" w:type="dxa"/>
            <w:vMerge w:val="continue"/>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976" w:type="dxa"/>
            <w:vMerge w:val="continue"/>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551" w:type="dxa"/>
            <w:tcBorders>
              <w:top w:val="single" w:color="auto" w:sz="4" w:space="0"/>
              <w:left w:val="nil"/>
              <w:bottom w:val="single" w:color="auto" w:sz="4" w:space="0"/>
              <w:right w:val="single" w:color="auto" w:sz="4" w:space="0"/>
            </w:tcBorders>
            <w:noWrap w:val="0"/>
            <w:vAlign w:val="top"/>
          </w:tcPr>
          <w:p>
            <w:pPr>
              <w:pStyle w:val="9"/>
              <w:rPr>
                <w:sz w:val="18"/>
                <w:szCs w:val="18"/>
              </w:rPr>
            </w:pPr>
            <w:r>
              <w:rPr>
                <w:sz w:val="18"/>
                <w:szCs w:val="18"/>
              </w:rPr>
              <w:t>Jumlah prasarana aparatur yg dipelihara</w:t>
            </w: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 Unit</w:t>
            </w:r>
          </w:p>
        </w:tc>
        <w:tc>
          <w:tcPr>
            <w:tcW w:w="1573" w:type="dxa"/>
            <w:vMerge w:val="continue"/>
            <w:tcBorders>
              <w:left w:val="nil"/>
              <w:bottom w:val="single" w:color="auto" w:sz="4" w:space="0"/>
              <w:right w:val="single" w:color="auto" w:sz="4" w:space="0"/>
            </w:tcBorders>
            <w:noWrap w:val="0"/>
            <w:vAlign w:val="top"/>
          </w:tcPr>
          <w:p>
            <w:pPr>
              <w:spacing w:after="0"/>
              <w:jc w:val="right"/>
              <w:textAlignment w:val="top"/>
              <w:rPr>
                <w:rFonts w:ascii="Arial" w:hAnsi="Arial" w:eastAsia="Arial Narrow" w:cs="Arial"/>
                <w:color w:val="000000"/>
                <w:sz w:val="18"/>
                <w:szCs w:val="18"/>
                <w:lang w:val="en-US" w:eastAsia="zh-CN"/>
              </w:rPr>
            </w:pPr>
          </w:p>
        </w:tc>
        <w:tc>
          <w:tcPr>
            <w:tcW w:w="979" w:type="dxa"/>
            <w:gridSpan w:val="2"/>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21"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050"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 Unit</w:t>
            </w:r>
          </w:p>
        </w:tc>
        <w:tc>
          <w:tcPr>
            <w:tcW w:w="1514" w:type="dxa"/>
            <w:gridSpan w:val="2"/>
            <w:tcBorders>
              <w:top w:val="single" w:color="auto" w:sz="4" w:space="0"/>
              <w:left w:val="nil"/>
              <w:bottom w:val="single" w:color="auto" w:sz="4" w:space="0"/>
              <w:right w:val="single" w:color="auto" w:sz="4" w:space="0"/>
            </w:tcBorders>
            <w:noWrap w:val="0"/>
            <w:vAlign w:val="top"/>
          </w:tcPr>
          <w:p>
            <w:pPr>
              <w:pStyle w:val="9"/>
              <w:jc w:val="right"/>
              <w:rPr>
                <w:sz w:val="18"/>
                <w:szCs w:val="18"/>
              </w:rPr>
            </w:pPr>
            <w:r>
              <w:rPr>
                <w:sz w:val="18"/>
                <w:szCs w:val="18"/>
              </w:rPr>
              <w:t>785.506.905</w:t>
            </w:r>
          </w:p>
          <w:p>
            <w:pPr>
              <w:spacing w:after="0"/>
              <w:jc w:val="right"/>
              <w:textAlignment w:val="top"/>
              <w:rPr>
                <w:sz w:val="18"/>
                <w:szCs w:val="18"/>
              </w:rPr>
            </w:pPr>
          </w:p>
        </w:tc>
      </w:tr>
    </w:tbl>
    <w:p>
      <w:pPr>
        <w:spacing w:after="0"/>
        <w:rPr>
          <w:vanish/>
        </w:rPr>
      </w:pPr>
    </w:p>
    <w:tbl>
      <w:tblPr>
        <w:tblStyle w:val="8"/>
        <w:tblpPr w:leftFromText="180" w:rightFromText="180" w:vertAnchor="text" w:horzAnchor="margin" w:tblpX="-176" w:tblpY="188"/>
        <w:tblW w:w="0" w:type="auto"/>
        <w:tblInd w:w="0" w:type="dxa"/>
        <w:tblLayout w:type="fixed"/>
        <w:tblCellMar>
          <w:top w:w="0" w:type="dxa"/>
          <w:left w:w="108" w:type="dxa"/>
          <w:bottom w:w="0" w:type="dxa"/>
          <w:right w:w="108" w:type="dxa"/>
        </w:tblCellMar>
      </w:tblPr>
      <w:tblGrid>
        <w:gridCol w:w="250"/>
        <w:gridCol w:w="425"/>
        <w:gridCol w:w="567"/>
        <w:gridCol w:w="426"/>
        <w:gridCol w:w="425"/>
        <w:gridCol w:w="2977"/>
        <w:gridCol w:w="2585"/>
        <w:gridCol w:w="1266"/>
        <w:gridCol w:w="17"/>
        <w:gridCol w:w="1093"/>
        <w:gridCol w:w="1559"/>
        <w:gridCol w:w="992"/>
        <w:gridCol w:w="1134"/>
        <w:gridCol w:w="1134"/>
        <w:gridCol w:w="1452"/>
      </w:tblGrid>
      <w:tr>
        <w:tblPrEx>
          <w:tblCellMar>
            <w:top w:w="0" w:type="dxa"/>
            <w:left w:w="108" w:type="dxa"/>
            <w:bottom w:w="0" w:type="dxa"/>
            <w:right w:w="108" w:type="dxa"/>
          </w:tblCellMar>
        </w:tblPrEx>
        <w:trPr>
          <w:trHeight w:val="77" w:hRule="atLeast"/>
        </w:trPr>
        <w:tc>
          <w:tcPr>
            <w:tcW w:w="2093" w:type="dxa"/>
            <w:gridSpan w:val="5"/>
            <w:vMerge w:val="restart"/>
            <w:tcBorders>
              <w:top w:val="single" w:color="auto" w:sz="4" w:space="0"/>
              <w:left w:val="single" w:color="auto" w:sz="4" w:space="0"/>
              <w:bottom w:val="single" w:color="000000" w:sz="4" w:space="0"/>
              <w:right w:val="single" w:color="000000"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Kode</w:t>
            </w:r>
          </w:p>
        </w:tc>
        <w:tc>
          <w:tcPr>
            <w:tcW w:w="2977"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Urusan/Bidang Urusan Pemerintahan Daerah dan Program/Kegiatan</w:t>
            </w:r>
          </w:p>
        </w:tc>
        <w:tc>
          <w:tcPr>
            <w:tcW w:w="2585"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 Kinerja Program (Outcome)/Kegiatan (Output)</w:t>
            </w:r>
          </w:p>
        </w:tc>
        <w:tc>
          <w:tcPr>
            <w:tcW w:w="4927" w:type="dxa"/>
            <w:gridSpan w:val="5"/>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 xml:space="preserve">Rencana </w:t>
            </w:r>
            <w:r>
              <w:rPr>
                <w:rFonts w:ascii="Arial" w:hAnsi="Arial" w:eastAsia="Times New Roman" w:cs="Arial"/>
                <w:b/>
                <w:bCs/>
                <w:color w:val="000000"/>
                <w:sz w:val="20"/>
                <w:szCs w:val="20"/>
                <w:lang w:val="en-GB" w:eastAsia="id-ID"/>
              </w:rPr>
              <w:t xml:space="preserve">Perubahan </w:t>
            </w:r>
            <w:r>
              <w:rPr>
                <w:rFonts w:ascii="Arial" w:hAnsi="Arial" w:eastAsia="Times New Roman" w:cs="Arial"/>
                <w:b/>
                <w:bCs/>
                <w:color w:val="000000"/>
                <w:sz w:val="20"/>
                <w:szCs w:val="20"/>
                <w:lang w:eastAsia="id-ID"/>
              </w:rPr>
              <w:t>Tahun 20</w:t>
            </w:r>
            <w:r>
              <w:rPr>
                <w:rFonts w:ascii="Arial" w:hAnsi="Arial" w:eastAsia="Times New Roman" w:cs="Arial"/>
                <w:b/>
                <w:bCs/>
                <w:color w:val="000000"/>
                <w:sz w:val="20"/>
                <w:szCs w:val="20"/>
                <w:lang w:val="en-GB" w:eastAsia="id-ID"/>
              </w:rPr>
              <w:t>19</w:t>
            </w:r>
          </w:p>
        </w:tc>
        <w:tc>
          <w:tcPr>
            <w:tcW w:w="1134" w:type="dxa"/>
            <w:vMerge w:val="restart"/>
            <w:tcBorders>
              <w:top w:val="single" w:color="auto" w:sz="4" w:space="0"/>
              <w:left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Catatan Penting</w:t>
            </w:r>
          </w:p>
        </w:tc>
        <w:tc>
          <w:tcPr>
            <w:tcW w:w="2586"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Prakiraan Maju Rencana Tahun 202</w:t>
            </w:r>
            <w:r>
              <w:rPr>
                <w:rFonts w:ascii="Arial" w:hAnsi="Arial" w:eastAsia="Times New Roman" w:cs="Arial"/>
                <w:b/>
                <w:bCs/>
                <w:color w:val="000000"/>
                <w:sz w:val="20"/>
                <w:szCs w:val="20"/>
                <w:lang w:val="en-GB" w:eastAsia="id-ID"/>
              </w:rPr>
              <w:t>0</w:t>
            </w:r>
          </w:p>
        </w:tc>
      </w:tr>
      <w:tr>
        <w:tblPrEx>
          <w:tblCellMar>
            <w:top w:w="0" w:type="dxa"/>
            <w:left w:w="108" w:type="dxa"/>
            <w:bottom w:w="0" w:type="dxa"/>
            <w:right w:w="108" w:type="dxa"/>
          </w:tblCellMar>
        </w:tblPrEx>
        <w:trPr>
          <w:trHeight w:val="564" w:hRule="atLeast"/>
        </w:trPr>
        <w:tc>
          <w:tcPr>
            <w:tcW w:w="2093" w:type="dxa"/>
            <w:gridSpan w:val="5"/>
            <w:vMerge w:val="continue"/>
            <w:tcBorders>
              <w:top w:val="single" w:color="auto" w:sz="4" w:space="0"/>
              <w:left w:val="single" w:color="auto" w:sz="4" w:space="0"/>
              <w:bottom w:val="single" w:color="000000" w:sz="4" w:space="0"/>
              <w:right w:val="single" w:color="000000"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977"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585"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266"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Lokasi</w:t>
            </w:r>
          </w:p>
        </w:tc>
        <w:tc>
          <w:tcPr>
            <w:tcW w:w="1110"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55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c>
          <w:tcPr>
            <w:tcW w:w="992"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Sumber Dana</w:t>
            </w:r>
          </w:p>
        </w:tc>
        <w:tc>
          <w:tcPr>
            <w:tcW w:w="1134" w:type="dxa"/>
            <w:vMerge w:val="continue"/>
            <w:tcBorders>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452"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r>
      <w:tr>
        <w:tblPrEx>
          <w:tblCellMar>
            <w:top w:w="0" w:type="dxa"/>
            <w:left w:w="108" w:type="dxa"/>
            <w:bottom w:w="0" w:type="dxa"/>
            <w:right w:w="108" w:type="dxa"/>
          </w:tblCellMar>
        </w:tblPrEx>
        <w:trPr>
          <w:trHeight w:val="77" w:hRule="atLeast"/>
        </w:trPr>
        <w:tc>
          <w:tcPr>
            <w:tcW w:w="2093" w:type="dxa"/>
            <w:gridSpan w:val="5"/>
            <w:tcBorders>
              <w:top w:val="single" w:color="auto" w:sz="4" w:space="0"/>
              <w:left w:val="single" w:color="auto" w:sz="4" w:space="0"/>
              <w:bottom w:val="single" w:color="auto" w:sz="4" w:space="0"/>
              <w:right w:val="single" w:color="000000"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1</w:t>
            </w:r>
          </w:p>
        </w:tc>
        <w:tc>
          <w:tcPr>
            <w:tcW w:w="2977"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2</w:t>
            </w:r>
          </w:p>
        </w:tc>
        <w:tc>
          <w:tcPr>
            <w:tcW w:w="2585"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3</w:t>
            </w:r>
          </w:p>
        </w:tc>
        <w:tc>
          <w:tcPr>
            <w:tcW w:w="1283"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4</w:t>
            </w:r>
          </w:p>
        </w:tc>
        <w:tc>
          <w:tcPr>
            <w:tcW w:w="1093"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5</w:t>
            </w:r>
          </w:p>
        </w:tc>
        <w:tc>
          <w:tcPr>
            <w:tcW w:w="155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6</w:t>
            </w:r>
          </w:p>
        </w:tc>
        <w:tc>
          <w:tcPr>
            <w:tcW w:w="992"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7</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8</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9</w:t>
            </w:r>
          </w:p>
        </w:tc>
        <w:tc>
          <w:tcPr>
            <w:tcW w:w="1452"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10</w:t>
            </w:r>
          </w:p>
        </w:tc>
      </w:tr>
      <w:tr>
        <w:tblPrEx>
          <w:tblCellMar>
            <w:top w:w="0" w:type="dxa"/>
            <w:left w:w="108" w:type="dxa"/>
            <w:bottom w:w="0" w:type="dxa"/>
            <w:right w:w="108" w:type="dxa"/>
          </w:tblCellMar>
        </w:tblPrEx>
        <w:trPr>
          <w:trHeight w:val="403" w:hRule="atLeast"/>
        </w:trPr>
        <w:tc>
          <w:tcPr>
            <w:tcW w:w="250" w:type="dxa"/>
            <w:tcBorders>
              <w:top w:val="single" w:color="auto" w:sz="4" w:space="0"/>
              <w:left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425" w:type="dxa"/>
            <w:tcBorders>
              <w:top w:val="single" w:color="auto" w:sz="4" w:space="0"/>
              <w:left w:val="nil"/>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00</w:t>
            </w:r>
          </w:p>
        </w:tc>
        <w:tc>
          <w:tcPr>
            <w:tcW w:w="567" w:type="dxa"/>
            <w:tcBorders>
              <w:top w:val="single" w:color="auto" w:sz="4" w:space="0"/>
              <w:left w:val="nil"/>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26" w:type="dxa"/>
            <w:tcBorders>
              <w:top w:val="single" w:color="auto" w:sz="4" w:space="0"/>
              <w:left w:val="nil"/>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16</w:t>
            </w:r>
          </w:p>
        </w:tc>
        <w:tc>
          <w:tcPr>
            <w:tcW w:w="425" w:type="dxa"/>
            <w:tcBorders>
              <w:top w:val="single" w:color="auto" w:sz="4" w:space="0"/>
              <w:left w:val="nil"/>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05</w:t>
            </w:r>
          </w:p>
        </w:tc>
        <w:tc>
          <w:tcPr>
            <w:tcW w:w="2977" w:type="dxa"/>
            <w:tcBorders>
              <w:top w:val="single" w:color="auto" w:sz="4" w:space="0"/>
              <w:left w:val="nil"/>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Pengadaan Sarana dan Prasarana Aparatur</w:t>
            </w:r>
          </w:p>
        </w:tc>
        <w:tc>
          <w:tcPr>
            <w:tcW w:w="2585" w:type="dxa"/>
            <w:tcBorders>
              <w:top w:val="single" w:color="auto" w:sz="4" w:space="0"/>
              <w:left w:val="nil"/>
              <w:bottom w:val="single" w:color="auto" w:sz="4" w:space="0"/>
              <w:right w:val="single" w:color="auto" w:sz="4" w:space="0"/>
            </w:tcBorders>
            <w:noWrap w:val="0"/>
            <w:vAlign w:val="top"/>
          </w:tcPr>
          <w:p>
            <w:pPr>
              <w:pStyle w:val="9"/>
              <w:rPr>
                <w:sz w:val="18"/>
                <w:szCs w:val="18"/>
              </w:rPr>
            </w:pPr>
          </w:p>
        </w:tc>
        <w:tc>
          <w:tcPr>
            <w:tcW w:w="1283" w:type="dxa"/>
            <w:gridSpan w:val="2"/>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93"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559" w:type="dxa"/>
            <w:tcBorders>
              <w:top w:val="single" w:color="auto" w:sz="4" w:space="0"/>
              <w:left w:val="nil"/>
              <w:right w:val="single" w:color="auto" w:sz="4" w:space="0"/>
            </w:tcBorders>
            <w:noWrap w:val="0"/>
            <w:vAlign w:val="top"/>
          </w:tcPr>
          <w:p>
            <w:pPr>
              <w:spacing w:after="0"/>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7.448.882.300</w:t>
            </w:r>
          </w:p>
        </w:tc>
        <w:tc>
          <w:tcPr>
            <w:tcW w:w="992"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452" w:type="dxa"/>
            <w:tcBorders>
              <w:top w:val="single" w:color="auto" w:sz="4" w:space="0"/>
              <w:left w:val="nil"/>
              <w:bottom w:val="single" w:color="auto" w:sz="4" w:space="0"/>
              <w:right w:val="single" w:color="auto" w:sz="4" w:space="0"/>
            </w:tcBorders>
            <w:noWrap w:val="0"/>
            <w:vAlign w:val="top"/>
          </w:tcPr>
          <w:p>
            <w:pPr>
              <w:pStyle w:val="9"/>
              <w:jc w:val="right"/>
              <w:rPr>
                <w:sz w:val="18"/>
                <w:szCs w:val="18"/>
              </w:rPr>
            </w:pPr>
            <w:r>
              <w:rPr>
                <w:sz w:val="18"/>
                <w:szCs w:val="18"/>
              </w:rPr>
              <w:t>5.359.313.096</w:t>
            </w:r>
          </w:p>
        </w:tc>
      </w:tr>
      <w:tr>
        <w:tblPrEx>
          <w:tblCellMar>
            <w:top w:w="0" w:type="dxa"/>
            <w:left w:w="108" w:type="dxa"/>
            <w:bottom w:w="0" w:type="dxa"/>
            <w:right w:w="108" w:type="dxa"/>
          </w:tblCellMar>
        </w:tblPrEx>
        <w:trPr>
          <w:trHeight w:val="403" w:hRule="atLeast"/>
        </w:trPr>
        <w:tc>
          <w:tcPr>
            <w:tcW w:w="250" w:type="dxa"/>
            <w:vMerge w:val="restart"/>
            <w:tcBorders>
              <w:top w:val="single" w:color="auto" w:sz="4" w:space="0"/>
              <w:left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6"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vMerge w:val="restart"/>
            <w:tcBorders>
              <w:top w:val="single" w:color="auto" w:sz="4" w:space="0"/>
              <w:left w:val="nil"/>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585" w:type="dxa"/>
            <w:tcBorders>
              <w:top w:val="single" w:color="auto" w:sz="4" w:space="0"/>
              <w:left w:val="nil"/>
              <w:bottom w:val="single" w:color="auto" w:sz="4" w:space="0"/>
              <w:right w:val="single" w:color="auto" w:sz="4" w:space="0"/>
            </w:tcBorders>
            <w:noWrap w:val="0"/>
            <w:vAlign w:val="top"/>
          </w:tcPr>
          <w:p>
            <w:pPr>
              <w:pStyle w:val="9"/>
              <w:rPr>
                <w:sz w:val="18"/>
                <w:szCs w:val="18"/>
              </w:rPr>
            </w:pPr>
            <w:r>
              <w:rPr>
                <w:sz w:val="18"/>
                <w:szCs w:val="18"/>
              </w:rPr>
              <w:t>Jumlah Jenis sarana aparatur yg diadakan</w:t>
            </w:r>
          </w:p>
        </w:tc>
        <w:tc>
          <w:tcPr>
            <w:tcW w:w="1283" w:type="dxa"/>
            <w:gridSpan w:val="2"/>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93"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w:t>
            </w:r>
            <w:r>
              <w:rPr>
                <w:rFonts w:ascii="Arial" w:hAnsi="Arial" w:eastAsia="Times New Roman" w:cs="Arial"/>
                <w:color w:val="000000"/>
                <w:sz w:val="18"/>
                <w:szCs w:val="18"/>
                <w:lang w:val="en-GB" w:eastAsia="id-ID"/>
              </w:rPr>
              <w:t xml:space="preserve">7 </w:t>
            </w:r>
            <w:r>
              <w:rPr>
                <w:rFonts w:ascii="Arial" w:hAnsi="Arial" w:eastAsia="Times New Roman" w:cs="Arial"/>
                <w:color w:val="000000"/>
                <w:sz w:val="18"/>
                <w:szCs w:val="18"/>
                <w:lang w:eastAsia="id-ID"/>
              </w:rPr>
              <w:t>Jenis</w:t>
            </w:r>
          </w:p>
        </w:tc>
        <w:tc>
          <w:tcPr>
            <w:tcW w:w="1559" w:type="dxa"/>
            <w:vMerge w:val="restart"/>
            <w:tcBorders>
              <w:top w:val="single" w:color="auto" w:sz="4" w:space="0"/>
              <w:left w:val="nil"/>
              <w:right w:val="single" w:color="auto" w:sz="4" w:space="0"/>
            </w:tcBorders>
            <w:noWrap w:val="0"/>
            <w:vAlign w:val="center"/>
          </w:tcPr>
          <w:p>
            <w:pPr>
              <w:pStyle w:val="9"/>
              <w:jc w:val="right"/>
              <w:rPr>
                <w:sz w:val="18"/>
                <w:szCs w:val="18"/>
              </w:rPr>
            </w:pPr>
          </w:p>
        </w:tc>
        <w:tc>
          <w:tcPr>
            <w:tcW w:w="992"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20</w:t>
            </w:r>
            <w:r>
              <w:rPr>
                <w:rFonts w:ascii="Arial" w:hAnsi="Arial" w:eastAsia="Times New Roman" w:cs="Arial"/>
                <w:color w:val="000000"/>
                <w:sz w:val="18"/>
                <w:szCs w:val="18"/>
                <w:lang w:val="en-GB" w:eastAsia="id-ID"/>
              </w:rPr>
              <w:t xml:space="preserve"> </w:t>
            </w:r>
            <w:r>
              <w:rPr>
                <w:rFonts w:ascii="Arial" w:hAnsi="Arial" w:eastAsia="Times New Roman" w:cs="Arial"/>
                <w:color w:val="000000"/>
                <w:sz w:val="18"/>
                <w:szCs w:val="18"/>
                <w:lang w:eastAsia="id-ID"/>
              </w:rPr>
              <w:t>Jenis</w:t>
            </w:r>
          </w:p>
        </w:tc>
        <w:tc>
          <w:tcPr>
            <w:tcW w:w="1452" w:type="dxa"/>
            <w:tcBorders>
              <w:top w:val="single" w:color="auto" w:sz="4" w:space="0"/>
              <w:left w:val="nil"/>
              <w:bottom w:val="single" w:color="auto" w:sz="4" w:space="0"/>
              <w:right w:val="single" w:color="auto" w:sz="4" w:space="0"/>
            </w:tcBorders>
            <w:noWrap w:val="0"/>
            <w:vAlign w:val="top"/>
          </w:tcPr>
          <w:p>
            <w:pPr>
              <w:pStyle w:val="9"/>
              <w:jc w:val="right"/>
              <w:rPr>
                <w:sz w:val="18"/>
                <w:szCs w:val="18"/>
              </w:rPr>
            </w:pPr>
            <w:r>
              <w:rPr>
                <w:sz w:val="18"/>
                <w:szCs w:val="18"/>
              </w:rPr>
              <w:t>2.679.656.548</w:t>
            </w:r>
          </w:p>
        </w:tc>
      </w:tr>
      <w:tr>
        <w:tblPrEx>
          <w:tblCellMar>
            <w:top w:w="0" w:type="dxa"/>
            <w:left w:w="108" w:type="dxa"/>
            <w:bottom w:w="0" w:type="dxa"/>
            <w:right w:w="108" w:type="dxa"/>
          </w:tblCellMar>
        </w:tblPrEx>
        <w:trPr>
          <w:trHeight w:val="281" w:hRule="atLeast"/>
        </w:trPr>
        <w:tc>
          <w:tcPr>
            <w:tcW w:w="250" w:type="dxa"/>
            <w:vMerge w:val="continue"/>
            <w:tcBorders>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6"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vMerge w:val="continue"/>
            <w:tcBorders>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585" w:type="dxa"/>
            <w:tcBorders>
              <w:top w:val="single" w:color="auto" w:sz="4" w:space="0"/>
              <w:left w:val="nil"/>
              <w:bottom w:val="single" w:color="auto" w:sz="4" w:space="0"/>
              <w:right w:val="single" w:color="auto" w:sz="4" w:space="0"/>
            </w:tcBorders>
            <w:noWrap w:val="0"/>
            <w:vAlign w:val="top"/>
          </w:tcPr>
          <w:p>
            <w:pPr>
              <w:pStyle w:val="9"/>
              <w:rPr>
                <w:sz w:val="18"/>
                <w:szCs w:val="18"/>
              </w:rPr>
            </w:pPr>
            <w:r>
              <w:rPr>
                <w:sz w:val="18"/>
                <w:szCs w:val="18"/>
              </w:rPr>
              <w:t>Jumlah prasarana aparatur yg diadakan</w:t>
            </w:r>
          </w:p>
        </w:tc>
        <w:tc>
          <w:tcPr>
            <w:tcW w:w="1283" w:type="dxa"/>
            <w:gridSpan w:val="2"/>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93" w:type="dxa"/>
            <w:tcBorders>
              <w:top w:val="single" w:color="auto" w:sz="4" w:space="0"/>
              <w:left w:val="nil"/>
              <w:bottom w:val="single" w:color="auto" w:sz="4" w:space="0"/>
              <w:right w:val="single" w:color="auto" w:sz="4" w:space="0"/>
            </w:tcBorders>
            <w:noWrap w:val="0"/>
            <w:vAlign w:val="top"/>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Times New Roman" w:cs="Arial"/>
                <w:color w:val="000000"/>
                <w:sz w:val="18"/>
                <w:szCs w:val="18"/>
                <w:lang w:eastAsia="id-ID"/>
              </w:rPr>
              <w:t>5 Unit</w:t>
            </w:r>
          </w:p>
        </w:tc>
        <w:tc>
          <w:tcPr>
            <w:tcW w:w="1559" w:type="dxa"/>
            <w:vMerge w:val="continue"/>
            <w:tcBorders>
              <w:left w:val="nil"/>
              <w:bottom w:val="single" w:color="auto" w:sz="4" w:space="0"/>
              <w:right w:val="single" w:color="auto" w:sz="4" w:space="0"/>
            </w:tcBorders>
            <w:noWrap w:val="0"/>
            <w:vAlign w:val="top"/>
          </w:tcPr>
          <w:p>
            <w:pPr>
              <w:pStyle w:val="9"/>
              <w:jc w:val="right"/>
              <w:rPr>
                <w:sz w:val="18"/>
                <w:szCs w:val="18"/>
              </w:rPr>
            </w:pPr>
          </w:p>
        </w:tc>
        <w:tc>
          <w:tcPr>
            <w:tcW w:w="992"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Times New Roman" w:cs="Arial"/>
                <w:color w:val="000000"/>
                <w:sz w:val="18"/>
                <w:szCs w:val="18"/>
                <w:lang w:eastAsia="id-ID"/>
              </w:rPr>
              <w:t>7 Unit</w:t>
            </w:r>
          </w:p>
        </w:tc>
        <w:tc>
          <w:tcPr>
            <w:tcW w:w="1452" w:type="dxa"/>
            <w:tcBorders>
              <w:top w:val="single" w:color="auto" w:sz="4" w:space="0"/>
              <w:left w:val="nil"/>
              <w:bottom w:val="single" w:color="auto" w:sz="4" w:space="0"/>
              <w:right w:val="single" w:color="auto" w:sz="4" w:space="0"/>
            </w:tcBorders>
            <w:noWrap w:val="0"/>
            <w:vAlign w:val="top"/>
          </w:tcPr>
          <w:p>
            <w:pPr>
              <w:pStyle w:val="9"/>
              <w:jc w:val="right"/>
              <w:rPr>
                <w:sz w:val="18"/>
                <w:szCs w:val="18"/>
              </w:rPr>
            </w:pPr>
            <w:r>
              <w:rPr>
                <w:sz w:val="18"/>
                <w:szCs w:val="18"/>
              </w:rPr>
              <w:t>2.679.656.548</w:t>
            </w:r>
          </w:p>
        </w:tc>
      </w:tr>
      <w:tr>
        <w:tblPrEx>
          <w:tblCellMar>
            <w:top w:w="0" w:type="dxa"/>
            <w:left w:w="108" w:type="dxa"/>
            <w:bottom w:w="0" w:type="dxa"/>
            <w:right w:w="108" w:type="dxa"/>
          </w:tblCellMar>
        </w:tblPrEx>
        <w:trPr>
          <w:trHeight w:val="299" w:hRule="atLeast"/>
        </w:trPr>
        <w:tc>
          <w:tcPr>
            <w:tcW w:w="25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00</w:t>
            </w:r>
          </w:p>
        </w:tc>
        <w:tc>
          <w:tcPr>
            <w:tcW w:w="567"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2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16</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06</w:t>
            </w:r>
          </w:p>
        </w:tc>
        <w:tc>
          <w:tcPr>
            <w:tcW w:w="2977"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Peningkatan Disiplin  Pegawai</w:t>
            </w:r>
          </w:p>
        </w:tc>
        <w:tc>
          <w:tcPr>
            <w:tcW w:w="2585" w:type="dxa"/>
            <w:tcBorders>
              <w:top w:val="single" w:color="auto" w:sz="4" w:space="0"/>
              <w:left w:val="nil"/>
              <w:bottom w:val="single" w:color="auto" w:sz="4" w:space="0"/>
              <w:right w:val="single" w:color="auto" w:sz="4" w:space="0"/>
            </w:tcBorders>
            <w:noWrap w:val="0"/>
            <w:vAlign w:val="top"/>
          </w:tcPr>
          <w:p>
            <w:pPr>
              <w:pStyle w:val="9"/>
              <w:rPr>
                <w:sz w:val="18"/>
                <w:szCs w:val="18"/>
              </w:rPr>
            </w:pPr>
            <w:r>
              <w:rPr>
                <w:sz w:val="18"/>
                <w:szCs w:val="18"/>
              </w:rPr>
              <w:t>Jumlah pakaian aparatur dan kelengkapan yang diadakan</w:t>
            </w:r>
          </w:p>
        </w:tc>
        <w:tc>
          <w:tcPr>
            <w:tcW w:w="1283" w:type="dxa"/>
            <w:gridSpan w:val="2"/>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93" w:type="dxa"/>
            <w:tcBorders>
              <w:top w:val="single" w:color="auto" w:sz="4" w:space="0"/>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825 Buah</w:t>
            </w:r>
          </w:p>
        </w:tc>
        <w:tc>
          <w:tcPr>
            <w:tcW w:w="1559"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688.850.000</w:t>
            </w:r>
          </w:p>
        </w:tc>
        <w:tc>
          <w:tcPr>
            <w:tcW w:w="992"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825 Buah</w:t>
            </w:r>
          </w:p>
        </w:tc>
        <w:tc>
          <w:tcPr>
            <w:tcW w:w="1452"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548,054,500</w:t>
            </w:r>
          </w:p>
        </w:tc>
      </w:tr>
      <w:tr>
        <w:tblPrEx>
          <w:tblCellMar>
            <w:top w:w="0" w:type="dxa"/>
            <w:left w:w="108" w:type="dxa"/>
            <w:bottom w:w="0" w:type="dxa"/>
            <w:right w:w="108" w:type="dxa"/>
          </w:tblCellMar>
        </w:tblPrEx>
        <w:trPr>
          <w:trHeight w:val="822" w:hRule="atLeast"/>
        </w:trPr>
        <w:tc>
          <w:tcPr>
            <w:tcW w:w="250" w:type="dxa"/>
            <w:tcBorders>
              <w:top w:val="nil"/>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425"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00</w:t>
            </w:r>
          </w:p>
        </w:tc>
        <w:tc>
          <w:tcPr>
            <w:tcW w:w="567"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26"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16</w:t>
            </w:r>
          </w:p>
        </w:tc>
        <w:tc>
          <w:tcPr>
            <w:tcW w:w="425"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07</w:t>
            </w:r>
          </w:p>
        </w:tc>
        <w:tc>
          <w:tcPr>
            <w:tcW w:w="2977"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Peningkatan Kapasitas Aparatur</w:t>
            </w:r>
          </w:p>
        </w:tc>
        <w:tc>
          <w:tcPr>
            <w:tcW w:w="2585" w:type="dxa"/>
            <w:tcBorders>
              <w:top w:val="nil"/>
              <w:left w:val="nil"/>
              <w:bottom w:val="single" w:color="auto" w:sz="4" w:space="0"/>
              <w:right w:val="single" w:color="auto" w:sz="4" w:space="0"/>
            </w:tcBorders>
            <w:noWrap w:val="0"/>
            <w:vAlign w:val="top"/>
          </w:tcPr>
          <w:p>
            <w:pPr>
              <w:pStyle w:val="9"/>
              <w:rPr>
                <w:sz w:val="18"/>
                <w:szCs w:val="18"/>
              </w:rPr>
            </w:pPr>
            <w:r>
              <w:rPr>
                <w:sz w:val="18"/>
                <w:szCs w:val="18"/>
              </w:rPr>
              <w:t>Jumlah aparatur yang mengikuti pelatihan/bimtek/sosialisasi/ seminar</w:t>
            </w:r>
          </w:p>
        </w:tc>
        <w:tc>
          <w:tcPr>
            <w:tcW w:w="1283" w:type="dxa"/>
            <w:gridSpan w:val="2"/>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93" w:type="dxa"/>
            <w:tcBorders>
              <w:top w:val="nil"/>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559" w:type="dxa"/>
            <w:tcBorders>
              <w:top w:val="nil"/>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728.027.350</w:t>
            </w:r>
          </w:p>
        </w:tc>
        <w:tc>
          <w:tcPr>
            <w:tcW w:w="992"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34" w:type="dxa"/>
            <w:tcBorders>
              <w:top w:val="nil"/>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452" w:type="dxa"/>
            <w:tcBorders>
              <w:top w:val="nil"/>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374,180,000</w:t>
            </w:r>
          </w:p>
        </w:tc>
      </w:tr>
      <w:tr>
        <w:tblPrEx>
          <w:tblCellMar>
            <w:top w:w="0" w:type="dxa"/>
            <w:left w:w="108" w:type="dxa"/>
            <w:bottom w:w="0" w:type="dxa"/>
            <w:right w:w="108" w:type="dxa"/>
          </w:tblCellMar>
        </w:tblPrEx>
        <w:trPr>
          <w:trHeight w:val="316" w:hRule="atLeast"/>
        </w:trPr>
        <w:tc>
          <w:tcPr>
            <w:tcW w:w="25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00</w:t>
            </w:r>
          </w:p>
        </w:tc>
        <w:tc>
          <w:tcPr>
            <w:tcW w:w="567"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2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16</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08</w:t>
            </w:r>
          </w:p>
        </w:tc>
        <w:tc>
          <w:tcPr>
            <w:tcW w:w="2977"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Penyusunan Perencanaan dan Informasi PD</w:t>
            </w:r>
          </w:p>
        </w:tc>
        <w:tc>
          <w:tcPr>
            <w:tcW w:w="2585"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1283" w:type="dxa"/>
            <w:gridSpan w:val="2"/>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93"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559" w:type="dxa"/>
            <w:tcBorders>
              <w:top w:val="single" w:color="auto" w:sz="4" w:space="0"/>
              <w:left w:val="nil"/>
              <w:bottom w:val="single" w:color="auto" w:sz="4" w:space="0"/>
              <w:right w:val="single" w:color="auto" w:sz="4" w:space="0"/>
            </w:tcBorders>
            <w:noWrap w:val="0"/>
            <w:vAlign w:val="top"/>
          </w:tcPr>
          <w:p>
            <w:pPr>
              <w:spacing w:after="0"/>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375.000.000</w:t>
            </w:r>
          </w:p>
        </w:tc>
        <w:tc>
          <w:tcPr>
            <w:tcW w:w="992"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452" w:type="dxa"/>
            <w:tcBorders>
              <w:top w:val="single" w:color="auto" w:sz="4" w:space="0"/>
              <w:left w:val="nil"/>
              <w:bottom w:val="single" w:color="auto" w:sz="4" w:space="0"/>
              <w:right w:val="single" w:color="auto" w:sz="4" w:space="0"/>
            </w:tcBorders>
            <w:noWrap w:val="0"/>
            <w:vAlign w:val="top"/>
          </w:tcPr>
          <w:p>
            <w:pPr>
              <w:pStyle w:val="9"/>
              <w:jc w:val="right"/>
              <w:rPr>
                <w:sz w:val="18"/>
                <w:szCs w:val="18"/>
              </w:rPr>
            </w:pPr>
            <w:r>
              <w:rPr>
                <w:sz w:val="18"/>
                <w:szCs w:val="18"/>
              </w:rPr>
              <w:t>418.700.000</w:t>
            </w:r>
          </w:p>
        </w:tc>
      </w:tr>
      <w:tr>
        <w:tblPrEx>
          <w:tblCellMar>
            <w:top w:w="0" w:type="dxa"/>
            <w:left w:w="108" w:type="dxa"/>
            <w:bottom w:w="0" w:type="dxa"/>
            <w:right w:w="108" w:type="dxa"/>
          </w:tblCellMar>
        </w:tblPrEx>
        <w:trPr>
          <w:trHeight w:val="604" w:hRule="atLeast"/>
        </w:trPr>
        <w:tc>
          <w:tcPr>
            <w:tcW w:w="250" w:type="dxa"/>
            <w:vMerge w:val="restart"/>
            <w:tcBorders>
              <w:top w:val="single" w:color="auto" w:sz="4" w:space="0"/>
              <w:left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6"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vMerge w:val="restart"/>
            <w:tcBorders>
              <w:top w:val="single" w:color="auto" w:sz="4" w:space="0"/>
              <w:left w:val="nil"/>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585"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Jumlah Dokumen Penganggaran PD yang tersusun</w:t>
            </w:r>
          </w:p>
        </w:tc>
        <w:tc>
          <w:tcPr>
            <w:tcW w:w="1283" w:type="dxa"/>
            <w:gridSpan w:val="2"/>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93"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eastAsia="id-ID"/>
              </w:rPr>
              <w:t>1</w:t>
            </w:r>
            <w:r>
              <w:rPr>
                <w:rFonts w:ascii="Arial" w:hAnsi="Arial" w:eastAsia="Times New Roman" w:cs="Arial"/>
                <w:color w:val="000000"/>
                <w:sz w:val="18"/>
                <w:szCs w:val="18"/>
                <w:lang w:val="en-GB" w:eastAsia="id-ID"/>
              </w:rPr>
              <w:t xml:space="preserve"> Dokumen</w:t>
            </w:r>
          </w:p>
        </w:tc>
        <w:tc>
          <w:tcPr>
            <w:tcW w:w="1559" w:type="dxa"/>
            <w:vMerge w:val="restart"/>
            <w:tcBorders>
              <w:top w:val="single" w:color="auto" w:sz="4" w:space="0"/>
              <w:left w:val="nil"/>
              <w:right w:val="single" w:color="auto" w:sz="4" w:space="0"/>
            </w:tcBorders>
            <w:noWrap w:val="0"/>
            <w:vAlign w:val="center"/>
          </w:tcPr>
          <w:p>
            <w:pPr>
              <w:pStyle w:val="9"/>
              <w:jc w:val="right"/>
              <w:rPr>
                <w:sz w:val="18"/>
                <w:szCs w:val="18"/>
              </w:rPr>
            </w:pPr>
          </w:p>
        </w:tc>
        <w:tc>
          <w:tcPr>
            <w:tcW w:w="992"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eastAsia="id-ID"/>
              </w:rPr>
              <w:t xml:space="preserve">4 </w:t>
            </w:r>
            <w:r>
              <w:rPr>
                <w:rFonts w:ascii="Arial" w:hAnsi="Arial" w:eastAsia="Times New Roman" w:cs="Arial"/>
                <w:color w:val="000000"/>
                <w:sz w:val="18"/>
                <w:szCs w:val="18"/>
                <w:lang w:val="en-GB" w:eastAsia="id-ID"/>
              </w:rPr>
              <w:t>Dokumen</w:t>
            </w:r>
          </w:p>
        </w:tc>
        <w:tc>
          <w:tcPr>
            <w:tcW w:w="1452" w:type="dxa"/>
            <w:tcBorders>
              <w:top w:val="single" w:color="auto" w:sz="4" w:space="0"/>
              <w:left w:val="nil"/>
              <w:bottom w:val="single" w:color="auto" w:sz="4" w:space="0"/>
              <w:right w:val="single" w:color="auto" w:sz="4" w:space="0"/>
            </w:tcBorders>
            <w:noWrap w:val="0"/>
            <w:vAlign w:val="top"/>
          </w:tcPr>
          <w:p>
            <w:pPr>
              <w:pStyle w:val="9"/>
              <w:jc w:val="right"/>
              <w:rPr>
                <w:sz w:val="18"/>
                <w:szCs w:val="18"/>
                <w:lang w:val="en-US" w:eastAsia="zh-CN"/>
              </w:rPr>
            </w:pPr>
            <w:r>
              <w:rPr>
                <w:sz w:val="18"/>
                <w:szCs w:val="18"/>
              </w:rPr>
              <w:t>140.000.000</w:t>
            </w:r>
          </w:p>
        </w:tc>
      </w:tr>
      <w:tr>
        <w:tblPrEx>
          <w:tblCellMar>
            <w:top w:w="0" w:type="dxa"/>
            <w:left w:w="108" w:type="dxa"/>
            <w:bottom w:w="0" w:type="dxa"/>
            <w:right w:w="108" w:type="dxa"/>
          </w:tblCellMar>
        </w:tblPrEx>
        <w:trPr>
          <w:trHeight w:val="530" w:hRule="atLeast"/>
        </w:trPr>
        <w:tc>
          <w:tcPr>
            <w:tcW w:w="250" w:type="dxa"/>
            <w:vMerge w:val="continue"/>
            <w:tcBorders>
              <w:left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6"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vMerge w:val="continue"/>
            <w:tcBorders>
              <w:left w:val="nil"/>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585" w:type="dxa"/>
            <w:tcBorders>
              <w:top w:val="nil"/>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Jumlah Dokumen Perencanaan PD yang tersusun</w:t>
            </w:r>
          </w:p>
        </w:tc>
        <w:tc>
          <w:tcPr>
            <w:tcW w:w="1283" w:type="dxa"/>
            <w:gridSpan w:val="2"/>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93"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5</w:t>
            </w:r>
            <w:r>
              <w:rPr>
                <w:rFonts w:ascii="Arial" w:hAnsi="Arial" w:eastAsia="Times New Roman" w:cs="Arial"/>
                <w:color w:val="000000"/>
                <w:sz w:val="18"/>
                <w:szCs w:val="18"/>
                <w:lang w:eastAsia="id-ID"/>
              </w:rPr>
              <w:t xml:space="preserve"> </w:t>
            </w:r>
            <w:r>
              <w:rPr>
                <w:rFonts w:ascii="Arial" w:hAnsi="Arial" w:eastAsia="Times New Roman" w:cs="Arial"/>
                <w:color w:val="000000"/>
                <w:sz w:val="18"/>
                <w:szCs w:val="18"/>
                <w:lang w:val="en-GB" w:eastAsia="id-ID"/>
              </w:rPr>
              <w:t>Dokumen</w:t>
            </w:r>
          </w:p>
        </w:tc>
        <w:tc>
          <w:tcPr>
            <w:tcW w:w="1559" w:type="dxa"/>
            <w:vMerge w:val="continue"/>
            <w:tcBorders>
              <w:left w:val="nil"/>
              <w:right w:val="single" w:color="auto" w:sz="4" w:space="0"/>
            </w:tcBorders>
            <w:noWrap w:val="0"/>
            <w:vAlign w:val="top"/>
          </w:tcPr>
          <w:p>
            <w:pPr>
              <w:pStyle w:val="9"/>
              <w:jc w:val="right"/>
              <w:rPr>
                <w:sz w:val="18"/>
                <w:szCs w:val="18"/>
              </w:rPr>
            </w:pPr>
          </w:p>
        </w:tc>
        <w:tc>
          <w:tcPr>
            <w:tcW w:w="992"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134"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3 Dokumen</w:t>
            </w:r>
          </w:p>
        </w:tc>
        <w:tc>
          <w:tcPr>
            <w:tcW w:w="1452" w:type="dxa"/>
            <w:tcBorders>
              <w:top w:val="nil"/>
              <w:left w:val="nil"/>
              <w:bottom w:val="single" w:color="auto" w:sz="4" w:space="0"/>
              <w:right w:val="single" w:color="auto" w:sz="4" w:space="0"/>
            </w:tcBorders>
            <w:noWrap w:val="0"/>
            <w:vAlign w:val="top"/>
          </w:tcPr>
          <w:p>
            <w:pPr>
              <w:pStyle w:val="9"/>
              <w:jc w:val="right"/>
              <w:rPr>
                <w:sz w:val="18"/>
                <w:szCs w:val="18"/>
              </w:rPr>
            </w:pPr>
            <w:r>
              <w:rPr>
                <w:sz w:val="18"/>
                <w:szCs w:val="18"/>
              </w:rPr>
              <w:t>178.700.000</w:t>
            </w:r>
          </w:p>
        </w:tc>
      </w:tr>
      <w:tr>
        <w:tblPrEx>
          <w:tblCellMar>
            <w:top w:w="0" w:type="dxa"/>
            <w:left w:w="108" w:type="dxa"/>
            <w:bottom w:w="0" w:type="dxa"/>
            <w:right w:w="108" w:type="dxa"/>
          </w:tblCellMar>
        </w:tblPrEx>
        <w:trPr>
          <w:trHeight w:val="312" w:hRule="atLeast"/>
        </w:trPr>
        <w:tc>
          <w:tcPr>
            <w:tcW w:w="250" w:type="dxa"/>
            <w:vMerge w:val="continue"/>
            <w:tcBorders>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6"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vMerge w:val="continue"/>
            <w:tcBorders>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585" w:type="dxa"/>
            <w:tcBorders>
              <w:top w:val="nil"/>
              <w:left w:val="nil"/>
              <w:bottom w:val="single" w:color="auto" w:sz="4" w:space="0"/>
              <w:right w:val="single" w:color="auto" w:sz="4" w:space="0"/>
            </w:tcBorders>
            <w:noWrap w:val="0"/>
            <w:vAlign w:val="center"/>
          </w:tcPr>
          <w:p>
            <w:pPr>
              <w:pStyle w:val="9"/>
              <w:rPr>
                <w:sz w:val="18"/>
                <w:szCs w:val="18"/>
              </w:rPr>
            </w:pPr>
            <w:r>
              <w:rPr>
                <w:sz w:val="18"/>
                <w:szCs w:val="18"/>
              </w:rPr>
              <w:t>Julah Data dan Informasi PD</w:t>
            </w:r>
          </w:p>
        </w:tc>
        <w:tc>
          <w:tcPr>
            <w:tcW w:w="1283"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w:t>
            </w:r>
          </w:p>
        </w:tc>
        <w:tc>
          <w:tcPr>
            <w:tcW w:w="1093"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w:t>
            </w:r>
          </w:p>
        </w:tc>
        <w:tc>
          <w:tcPr>
            <w:tcW w:w="1559" w:type="dxa"/>
            <w:vMerge w:val="continue"/>
            <w:tcBorders>
              <w:left w:val="nil"/>
              <w:bottom w:val="single" w:color="auto" w:sz="4" w:space="0"/>
              <w:right w:val="single" w:color="auto" w:sz="4" w:space="0"/>
            </w:tcBorders>
            <w:noWrap w:val="0"/>
            <w:vAlign w:val="center"/>
          </w:tcPr>
          <w:p>
            <w:pPr>
              <w:pStyle w:val="9"/>
              <w:jc w:val="center"/>
              <w:rPr>
                <w:sz w:val="18"/>
                <w:szCs w:val="18"/>
              </w:rPr>
            </w:pPr>
          </w:p>
        </w:tc>
        <w:tc>
          <w:tcPr>
            <w:tcW w:w="992"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 Data</w:t>
            </w:r>
          </w:p>
        </w:tc>
        <w:tc>
          <w:tcPr>
            <w:tcW w:w="1452" w:type="dxa"/>
            <w:tcBorders>
              <w:top w:val="nil"/>
              <w:left w:val="nil"/>
              <w:bottom w:val="single" w:color="auto" w:sz="4" w:space="0"/>
              <w:right w:val="single" w:color="auto" w:sz="4" w:space="0"/>
            </w:tcBorders>
            <w:noWrap w:val="0"/>
            <w:vAlign w:val="top"/>
          </w:tcPr>
          <w:p>
            <w:pPr>
              <w:pStyle w:val="9"/>
              <w:jc w:val="right"/>
              <w:rPr>
                <w:sz w:val="18"/>
                <w:szCs w:val="18"/>
              </w:rPr>
            </w:pPr>
            <w:r>
              <w:rPr>
                <w:sz w:val="18"/>
                <w:szCs w:val="18"/>
              </w:rPr>
              <w:t>100.000.000</w:t>
            </w:r>
          </w:p>
        </w:tc>
      </w:tr>
      <w:tr>
        <w:tblPrEx>
          <w:tblCellMar>
            <w:top w:w="0" w:type="dxa"/>
            <w:left w:w="108" w:type="dxa"/>
            <w:bottom w:w="0" w:type="dxa"/>
            <w:right w:w="108" w:type="dxa"/>
          </w:tblCellMar>
        </w:tblPrEx>
        <w:trPr>
          <w:trHeight w:val="415" w:hRule="atLeast"/>
        </w:trPr>
        <w:tc>
          <w:tcPr>
            <w:tcW w:w="25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00</w:t>
            </w:r>
          </w:p>
        </w:tc>
        <w:tc>
          <w:tcPr>
            <w:tcW w:w="567"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2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16</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09</w:t>
            </w:r>
          </w:p>
        </w:tc>
        <w:tc>
          <w:tcPr>
            <w:tcW w:w="2977"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Monitoring, Evaluasi dan Pelaporan Kinerja PD</w:t>
            </w:r>
          </w:p>
        </w:tc>
        <w:tc>
          <w:tcPr>
            <w:tcW w:w="2585" w:type="dxa"/>
            <w:tcBorders>
              <w:top w:val="nil"/>
              <w:left w:val="nil"/>
              <w:bottom w:val="single" w:color="auto" w:sz="4" w:space="0"/>
              <w:right w:val="single" w:color="auto" w:sz="4" w:space="0"/>
            </w:tcBorders>
            <w:noWrap w:val="0"/>
            <w:vAlign w:val="top"/>
          </w:tcPr>
          <w:p>
            <w:pPr>
              <w:pStyle w:val="9"/>
              <w:rPr>
                <w:sz w:val="18"/>
                <w:szCs w:val="18"/>
              </w:rPr>
            </w:pPr>
          </w:p>
        </w:tc>
        <w:tc>
          <w:tcPr>
            <w:tcW w:w="1283" w:type="dxa"/>
            <w:gridSpan w:val="2"/>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93"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559" w:type="dxa"/>
            <w:tcBorders>
              <w:top w:val="nil"/>
              <w:left w:val="nil"/>
              <w:bottom w:val="single" w:color="auto" w:sz="4" w:space="0"/>
              <w:right w:val="single" w:color="auto" w:sz="4" w:space="0"/>
            </w:tcBorders>
            <w:noWrap w:val="0"/>
            <w:vAlign w:val="top"/>
          </w:tcPr>
          <w:p>
            <w:pPr>
              <w:spacing w:after="0"/>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325.000.000</w:t>
            </w:r>
          </w:p>
        </w:tc>
        <w:tc>
          <w:tcPr>
            <w:tcW w:w="992"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134"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452" w:type="dxa"/>
            <w:tcBorders>
              <w:top w:val="nil"/>
              <w:left w:val="nil"/>
              <w:bottom w:val="single" w:color="auto" w:sz="4" w:space="0"/>
              <w:right w:val="single" w:color="auto" w:sz="4" w:space="0"/>
            </w:tcBorders>
            <w:noWrap w:val="0"/>
            <w:vAlign w:val="top"/>
          </w:tcPr>
          <w:p>
            <w:pPr>
              <w:pStyle w:val="9"/>
              <w:jc w:val="right"/>
              <w:rPr>
                <w:sz w:val="18"/>
                <w:szCs w:val="18"/>
              </w:rPr>
            </w:pPr>
            <w:r>
              <w:rPr>
                <w:sz w:val="18"/>
                <w:szCs w:val="18"/>
              </w:rPr>
              <w:t>344.500.000</w:t>
            </w:r>
          </w:p>
        </w:tc>
      </w:tr>
      <w:tr>
        <w:tblPrEx>
          <w:tblCellMar>
            <w:top w:w="0" w:type="dxa"/>
            <w:left w:w="108" w:type="dxa"/>
            <w:bottom w:w="0" w:type="dxa"/>
            <w:right w:w="108" w:type="dxa"/>
          </w:tblCellMar>
        </w:tblPrEx>
        <w:trPr>
          <w:trHeight w:val="918" w:hRule="atLeast"/>
        </w:trPr>
        <w:tc>
          <w:tcPr>
            <w:tcW w:w="250" w:type="dxa"/>
            <w:vMerge w:val="restart"/>
            <w:tcBorders>
              <w:top w:val="single" w:color="auto" w:sz="4" w:space="0"/>
              <w:left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6"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vMerge w:val="restart"/>
            <w:tcBorders>
              <w:top w:val="single" w:color="auto" w:sz="4" w:space="0"/>
              <w:left w:val="nil"/>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585" w:type="dxa"/>
            <w:tcBorders>
              <w:top w:val="nil"/>
              <w:left w:val="nil"/>
              <w:bottom w:val="single" w:color="auto" w:sz="4" w:space="0"/>
              <w:right w:val="single" w:color="auto" w:sz="4" w:space="0"/>
            </w:tcBorders>
            <w:noWrap w:val="0"/>
            <w:vAlign w:val="top"/>
          </w:tcPr>
          <w:p>
            <w:pPr>
              <w:pStyle w:val="9"/>
              <w:rPr>
                <w:sz w:val="18"/>
                <w:szCs w:val="18"/>
              </w:rPr>
            </w:pPr>
            <w:r>
              <w:rPr>
                <w:sz w:val="18"/>
                <w:szCs w:val="18"/>
              </w:rPr>
              <w:t xml:space="preserve">Jumlah laporan keuangan Triwulan yang dimonev, TEPRA dan sistem informasi Laporan Keuangan sekabupaten Bangkalan </w:t>
            </w:r>
            <w:r>
              <w:rPr>
                <w:sz w:val="18"/>
                <w:szCs w:val="18"/>
                <w:lang w:val="en-GB"/>
              </w:rPr>
              <w:t>y</w:t>
            </w:r>
            <w:r>
              <w:rPr>
                <w:sz w:val="18"/>
                <w:szCs w:val="18"/>
              </w:rPr>
              <w:t>a</w:t>
            </w:r>
            <w:r>
              <w:rPr>
                <w:sz w:val="18"/>
                <w:szCs w:val="18"/>
                <w:lang w:val="en-GB"/>
              </w:rPr>
              <w:t>n</w:t>
            </w:r>
            <w:r>
              <w:rPr>
                <w:sz w:val="18"/>
                <w:szCs w:val="18"/>
              </w:rPr>
              <w:t>g tersusun</w:t>
            </w:r>
          </w:p>
        </w:tc>
        <w:tc>
          <w:tcPr>
            <w:tcW w:w="1283" w:type="dxa"/>
            <w:gridSpan w:val="2"/>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93" w:type="dxa"/>
            <w:tcBorders>
              <w:top w:val="nil"/>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 Dokumen</w:t>
            </w:r>
          </w:p>
        </w:tc>
        <w:tc>
          <w:tcPr>
            <w:tcW w:w="1559" w:type="dxa"/>
            <w:tcBorders>
              <w:top w:val="nil"/>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325.000.000</w:t>
            </w:r>
          </w:p>
        </w:tc>
        <w:tc>
          <w:tcPr>
            <w:tcW w:w="992"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34"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w:t>
            </w:r>
          </w:p>
        </w:tc>
        <w:tc>
          <w:tcPr>
            <w:tcW w:w="1452" w:type="dxa"/>
            <w:tcBorders>
              <w:top w:val="nil"/>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w:t>
            </w:r>
          </w:p>
        </w:tc>
      </w:tr>
      <w:tr>
        <w:tblPrEx>
          <w:tblCellMar>
            <w:top w:w="0" w:type="dxa"/>
            <w:left w:w="108" w:type="dxa"/>
            <w:bottom w:w="0" w:type="dxa"/>
            <w:right w:w="108" w:type="dxa"/>
          </w:tblCellMar>
        </w:tblPrEx>
        <w:trPr>
          <w:trHeight w:val="723" w:hRule="atLeast"/>
        </w:trPr>
        <w:tc>
          <w:tcPr>
            <w:tcW w:w="250" w:type="dxa"/>
            <w:vMerge w:val="continue"/>
            <w:tcBorders>
              <w:top w:val="single" w:color="auto" w:sz="4" w:space="0"/>
              <w:left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6" w:type="dxa"/>
            <w:vMerge w:val="continue"/>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vMerge w:val="continue"/>
            <w:tcBorders>
              <w:top w:val="single" w:color="auto" w:sz="4" w:space="0"/>
              <w:left w:val="nil"/>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585" w:type="dxa"/>
            <w:tcBorders>
              <w:top w:val="nil"/>
              <w:left w:val="nil"/>
              <w:bottom w:val="single" w:color="auto" w:sz="4" w:space="0"/>
              <w:right w:val="single" w:color="auto" w:sz="4" w:space="0"/>
            </w:tcBorders>
            <w:noWrap w:val="0"/>
            <w:vAlign w:val="top"/>
          </w:tcPr>
          <w:p>
            <w:pPr>
              <w:pStyle w:val="9"/>
              <w:rPr>
                <w:sz w:val="18"/>
                <w:szCs w:val="18"/>
              </w:rPr>
            </w:pPr>
            <w:r>
              <w:rPr>
                <w:sz w:val="18"/>
                <w:szCs w:val="18"/>
              </w:rPr>
              <w:t>Jumlah laporan triwulan dan semesteran monev PD yang tersusun (APBD, Renja/RKPD)</w:t>
            </w:r>
          </w:p>
        </w:tc>
        <w:tc>
          <w:tcPr>
            <w:tcW w:w="1283" w:type="dxa"/>
            <w:gridSpan w:val="2"/>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w:t>
            </w:r>
          </w:p>
        </w:tc>
        <w:tc>
          <w:tcPr>
            <w:tcW w:w="1093" w:type="dxa"/>
            <w:tcBorders>
              <w:top w:val="nil"/>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w:t>
            </w:r>
          </w:p>
        </w:tc>
        <w:tc>
          <w:tcPr>
            <w:tcW w:w="1559" w:type="dxa"/>
            <w:tcBorders>
              <w:top w:val="nil"/>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w:t>
            </w:r>
          </w:p>
        </w:tc>
        <w:tc>
          <w:tcPr>
            <w:tcW w:w="992"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134"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8 Laporan</w:t>
            </w:r>
          </w:p>
        </w:tc>
        <w:tc>
          <w:tcPr>
            <w:tcW w:w="1452" w:type="dxa"/>
            <w:tcBorders>
              <w:top w:val="nil"/>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172.250.000</w:t>
            </w:r>
          </w:p>
        </w:tc>
      </w:tr>
      <w:tr>
        <w:tblPrEx>
          <w:tblCellMar>
            <w:top w:w="0" w:type="dxa"/>
            <w:left w:w="108" w:type="dxa"/>
            <w:bottom w:w="0" w:type="dxa"/>
            <w:right w:w="108" w:type="dxa"/>
          </w:tblCellMar>
        </w:tblPrEx>
        <w:trPr>
          <w:trHeight w:val="465" w:hRule="atLeast"/>
        </w:trPr>
        <w:tc>
          <w:tcPr>
            <w:tcW w:w="250" w:type="dxa"/>
            <w:vMerge w:val="continue"/>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6" w:type="dxa"/>
            <w:vMerge w:val="continue"/>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vMerge w:val="continue"/>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585" w:type="dxa"/>
            <w:tcBorders>
              <w:top w:val="nil"/>
              <w:left w:val="nil"/>
              <w:bottom w:val="single" w:color="auto" w:sz="4" w:space="0"/>
              <w:right w:val="single" w:color="auto" w:sz="4" w:space="0"/>
            </w:tcBorders>
            <w:noWrap w:val="0"/>
            <w:vAlign w:val="top"/>
          </w:tcPr>
          <w:p>
            <w:pPr>
              <w:pStyle w:val="9"/>
              <w:rPr>
                <w:sz w:val="18"/>
                <w:szCs w:val="18"/>
              </w:rPr>
            </w:pPr>
            <w:r>
              <w:rPr>
                <w:sz w:val="18"/>
                <w:szCs w:val="18"/>
              </w:rPr>
              <w:t>Jumlah laporan capaian kinerja dan ikhtisar realisasi kinerja PD yang tersusun</w:t>
            </w:r>
          </w:p>
        </w:tc>
        <w:tc>
          <w:tcPr>
            <w:tcW w:w="1283" w:type="dxa"/>
            <w:gridSpan w:val="2"/>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w:t>
            </w:r>
          </w:p>
        </w:tc>
        <w:tc>
          <w:tcPr>
            <w:tcW w:w="1093" w:type="dxa"/>
            <w:tcBorders>
              <w:top w:val="nil"/>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w:t>
            </w:r>
          </w:p>
        </w:tc>
        <w:tc>
          <w:tcPr>
            <w:tcW w:w="1559" w:type="dxa"/>
            <w:tcBorders>
              <w:top w:val="nil"/>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w:t>
            </w:r>
          </w:p>
        </w:tc>
        <w:tc>
          <w:tcPr>
            <w:tcW w:w="992"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134"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 Dokumen</w:t>
            </w:r>
          </w:p>
        </w:tc>
        <w:tc>
          <w:tcPr>
            <w:tcW w:w="1452" w:type="dxa"/>
            <w:tcBorders>
              <w:top w:val="nil"/>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172.250.000</w:t>
            </w:r>
          </w:p>
        </w:tc>
      </w:tr>
      <w:tr>
        <w:tblPrEx>
          <w:tblCellMar>
            <w:top w:w="0" w:type="dxa"/>
            <w:left w:w="108" w:type="dxa"/>
            <w:bottom w:w="0" w:type="dxa"/>
            <w:right w:w="108" w:type="dxa"/>
          </w:tblCellMar>
        </w:tblPrEx>
        <w:trPr>
          <w:trHeight w:val="404" w:hRule="atLeast"/>
        </w:trPr>
        <w:tc>
          <w:tcPr>
            <w:tcW w:w="25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00</w:t>
            </w:r>
          </w:p>
        </w:tc>
        <w:tc>
          <w:tcPr>
            <w:tcW w:w="567"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2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16</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10</w:t>
            </w:r>
          </w:p>
        </w:tc>
        <w:tc>
          <w:tcPr>
            <w:tcW w:w="2977"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Penyusunan Laporan Keuangan</w:t>
            </w:r>
          </w:p>
        </w:tc>
        <w:tc>
          <w:tcPr>
            <w:tcW w:w="2585" w:type="dxa"/>
            <w:tcBorders>
              <w:top w:val="nil"/>
              <w:left w:val="nil"/>
              <w:bottom w:val="single" w:color="auto" w:sz="4" w:space="0"/>
              <w:right w:val="single" w:color="auto" w:sz="4" w:space="0"/>
            </w:tcBorders>
            <w:noWrap w:val="0"/>
            <w:vAlign w:val="top"/>
          </w:tcPr>
          <w:p>
            <w:pPr>
              <w:pStyle w:val="9"/>
              <w:rPr>
                <w:sz w:val="18"/>
                <w:szCs w:val="18"/>
              </w:rPr>
            </w:pPr>
          </w:p>
        </w:tc>
        <w:tc>
          <w:tcPr>
            <w:tcW w:w="1283" w:type="dxa"/>
            <w:gridSpan w:val="2"/>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93"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559" w:type="dxa"/>
            <w:tcBorders>
              <w:top w:val="nil"/>
              <w:left w:val="nil"/>
              <w:bottom w:val="single" w:color="auto" w:sz="4" w:space="0"/>
              <w:right w:val="single" w:color="auto" w:sz="4" w:space="0"/>
            </w:tcBorders>
            <w:noWrap w:val="0"/>
            <w:vAlign w:val="top"/>
          </w:tcPr>
          <w:p>
            <w:pPr>
              <w:spacing w:after="0"/>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350.000.000</w:t>
            </w:r>
          </w:p>
        </w:tc>
        <w:tc>
          <w:tcPr>
            <w:tcW w:w="992"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134"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452" w:type="dxa"/>
            <w:tcBorders>
              <w:top w:val="nil"/>
              <w:left w:val="nil"/>
              <w:bottom w:val="single" w:color="auto" w:sz="4" w:space="0"/>
              <w:right w:val="single" w:color="auto" w:sz="4" w:space="0"/>
            </w:tcBorders>
            <w:noWrap w:val="0"/>
            <w:vAlign w:val="top"/>
          </w:tcPr>
          <w:p>
            <w:pPr>
              <w:pStyle w:val="9"/>
              <w:jc w:val="right"/>
              <w:rPr>
                <w:sz w:val="18"/>
                <w:szCs w:val="18"/>
              </w:rPr>
            </w:pPr>
            <w:r>
              <w:rPr>
                <w:sz w:val="18"/>
                <w:szCs w:val="18"/>
              </w:rPr>
              <w:t>53.000.000</w:t>
            </w:r>
          </w:p>
        </w:tc>
      </w:tr>
      <w:tr>
        <w:tblPrEx>
          <w:tblCellMar>
            <w:top w:w="0" w:type="dxa"/>
            <w:left w:w="108" w:type="dxa"/>
            <w:bottom w:w="0" w:type="dxa"/>
            <w:right w:w="108" w:type="dxa"/>
          </w:tblCellMar>
        </w:tblPrEx>
        <w:trPr>
          <w:trHeight w:val="609" w:hRule="atLeast"/>
        </w:trPr>
        <w:tc>
          <w:tcPr>
            <w:tcW w:w="25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585" w:type="dxa"/>
            <w:tcBorders>
              <w:top w:val="single" w:color="auto" w:sz="4" w:space="0"/>
              <w:left w:val="nil"/>
              <w:bottom w:val="single" w:color="auto" w:sz="4" w:space="0"/>
              <w:right w:val="single" w:color="auto" w:sz="4" w:space="0"/>
            </w:tcBorders>
            <w:noWrap w:val="0"/>
            <w:vAlign w:val="top"/>
          </w:tcPr>
          <w:p>
            <w:pPr>
              <w:pStyle w:val="9"/>
              <w:rPr>
                <w:sz w:val="18"/>
                <w:szCs w:val="18"/>
              </w:rPr>
            </w:pPr>
            <w:r>
              <w:rPr>
                <w:sz w:val="18"/>
                <w:szCs w:val="18"/>
              </w:rPr>
              <w:t>jumlah laporan keuangan PD yang tersusun per semester/prognosis/akhir tahun</w:t>
            </w:r>
          </w:p>
        </w:tc>
        <w:tc>
          <w:tcPr>
            <w:tcW w:w="1283" w:type="dxa"/>
            <w:gridSpan w:val="2"/>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93" w:type="dxa"/>
            <w:tcBorders>
              <w:top w:val="single" w:color="auto" w:sz="4" w:space="0"/>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4 Dokumen</w:t>
            </w:r>
          </w:p>
        </w:tc>
        <w:tc>
          <w:tcPr>
            <w:tcW w:w="1559"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p>
        </w:tc>
        <w:tc>
          <w:tcPr>
            <w:tcW w:w="992"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3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w:t>
            </w:r>
          </w:p>
        </w:tc>
        <w:tc>
          <w:tcPr>
            <w:tcW w:w="1452"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w:t>
            </w:r>
          </w:p>
        </w:tc>
      </w:tr>
    </w:tbl>
    <w:p>
      <w:pPr>
        <w:spacing w:after="0"/>
        <w:rPr>
          <w:vanish/>
        </w:rPr>
      </w:pPr>
    </w:p>
    <w:tbl>
      <w:tblPr>
        <w:tblStyle w:val="8"/>
        <w:tblW w:w="0" w:type="auto"/>
        <w:tblInd w:w="-176" w:type="dxa"/>
        <w:tblLayout w:type="fixed"/>
        <w:tblCellMar>
          <w:top w:w="0" w:type="dxa"/>
          <w:left w:w="108" w:type="dxa"/>
          <w:bottom w:w="0" w:type="dxa"/>
          <w:right w:w="108" w:type="dxa"/>
        </w:tblCellMar>
      </w:tblPr>
      <w:tblGrid>
        <w:gridCol w:w="236"/>
        <w:gridCol w:w="474"/>
        <w:gridCol w:w="567"/>
        <w:gridCol w:w="425"/>
        <w:gridCol w:w="425"/>
        <w:gridCol w:w="2977"/>
        <w:gridCol w:w="2551"/>
        <w:gridCol w:w="1276"/>
        <w:gridCol w:w="1134"/>
        <w:gridCol w:w="1559"/>
        <w:gridCol w:w="993"/>
        <w:gridCol w:w="1134"/>
        <w:gridCol w:w="1134"/>
        <w:gridCol w:w="1417"/>
      </w:tblGrid>
      <w:tr>
        <w:tblPrEx>
          <w:tblCellMar>
            <w:top w:w="0" w:type="dxa"/>
            <w:left w:w="108" w:type="dxa"/>
            <w:bottom w:w="0" w:type="dxa"/>
            <w:right w:w="108" w:type="dxa"/>
          </w:tblCellMar>
        </w:tblPrEx>
        <w:trPr>
          <w:trHeight w:val="299" w:hRule="atLeast"/>
        </w:trPr>
        <w:tc>
          <w:tcPr>
            <w:tcW w:w="2127" w:type="dxa"/>
            <w:gridSpan w:val="5"/>
            <w:vMerge w:val="restart"/>
            <w:tcBorders>
              <w:top w:val="single" w:color="auto" w:sz="4" w:space="0"/>
              <w:left w:val="single" w:color="auto" w:sz="4" w:space="0"/>
              <w:bottom w:val="single" w:color="000000" w:sz="4" w:space="0"/>
              <w:right w:val="single" w:color="000000"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Kode</w:t>
            </w:r>
          </w:p>
        </w:tc>
        <w:tc>
          <w:tcPr>
            <w:tcW w:w="2977"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Urusan/Bidang Urusan Pemerintahan Daerah dan Program/Kegiatan</w:t>
            </w:r>
          </w:p>
        </w:tc>
        <w:tc>
          <w:tcPr>
            <w:tcW w:w="2551"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 Kinerja Program (Outcome)/Kegiatan (Output)</w:t>
            </w:r>
          </w:p>
        </w:tc>
        <w:tc>
          <w:tcPr>
            <w:tcW w:w="4962" w:type="dxa"/>
            <w:gridSpan w:val="4"/>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 xml:space="preserve">Rencana </w:t>
            </w:r>
            <w:r>
              <w:rPr>
                <w:rFonts w:ascii="Arial" w:hAnsi="Arial" w:eastAsia="Times New Roman" w:cs="Arial"/>
                <w:b/>
                <w:bCs/>
                <w:color w:val="000000"/>
                <w:sz w:val="20"/>
                <w:szCs w:val="20"/>
                <w:lang w:val="en-GB" w:eastAsia="id-ID"/>
              </w:rPr>
              <w:t xml:space="preserve">Perubahan </w:t>
            </w:r>
            <w:r>
              <w:rPr>
                <w:rFonts w:ascii="Arial" w:hAnsi="Arial" w:eastAsia="Times New Roman" w:cs="Arial"/>
                <w:b/>
                <w:bCs/>
                <w:color w:val="000000"/>
                <w:sz w:val="20"/>
                <w:szCs w:val="20"/>
                <w:lang w:eastAsia="id-ID"/>
              </w:rPr>
              <w:t>Tahun 20</w:t>
            </w:r>
            <w:r>
              <w:rPr>
                <w:rFonts w:ascii="Arial" w:hAnsi="Arial" w:eastAsia="Times New Roman" w:cs="Arial"/>
                <w:b/>
                <w:bCs/>
                <w:color w:val="000000"/>
                <w:sz w:val="20"/>
                <w:szCs w:val="20"/>
                <w:lang w:val="en-GB" w:eastAsia="id-ID"/>
              </w:rPr>
              <w:t>19</w:t>
            </w:r>
          </w:p>
        </w:tc>
        <w:tc>
          <w:tcPr>
            <w:tcW w:w="1134" w:type="dxa"/>
            <w:vMerge w:val="restart"/>
            <w:tcBorders>
              <w:top w:val="single" w:color="auto" w:sz="4" w:space="0"/>
              <w:left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Catatan Penting</w:t>
            </w:r>
          </w:p>
        </w:tc>
        <w:tc>
          <w:tcPr>
            <w:tcW w:w="255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Prakiraan Maju Rencana Tahun 202</w:t>
            </w:r>
            <w:r>
              <w:rPr>
                <w:rFonts w:ascii="Arial" w:hAnsi="Arial" w:eastAsia="Times New Roman" w:cs="Arial"/>
                <w:b/>
                <w:bCs/>
                <w:color w:val="000000"/>
                <w:sz w:val="20"/>
                <w:szCs w:val="20"/>
                <w:lang w:val="en-GB" w:eastAsia="id-ID"/>
              </w:rPr>
              <w:t>0</w:t>
            </w:r>
          </w:p>
        </w:tc>
      </w:tr>
      <w:tr>
        <w:tblPrEx>
          <w:tblCellMar>
            <w:top w:w="0" w:type="dxa"/>
            <w:left w:w="108" w:type="dxa"/>
            <w:bottom w:w="0" w:type="dxa"/>
            <w:right w:w="108" w:type="dxa"/>
          </w:tblCellMar>
        </w:tblPrEx>
        <w:trPr>
          <w:trHeight w:val="506" w:hRule="atLeast"/>
        </w:trPr>
        <w:tc>
          <w:tcPr>
            <w:tcW w:w="2127" w:type="dxa"/>
            <w:gridSpan w:val="5"/>
            <w:vMerge w:val="continue"/>
            <w:tcBorders>
              <w:top w:val="single" w:color="auto" w:sz="4" w:space="0"/>
              <w:left w:val="single" w:color="auto" w:sz="4" w:space="0"/>
              <w:bottom w:val="single" w:color="000000" w:sz="4" w:space="0"/>
              <w:right w:val="single" w:color="000000"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977"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551"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276"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Lokasi</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55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c>
          <w:tcPr>
            <w:tcW w:w="993"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Sumber Dana</w:t>
            </w:r>
          </w:p>
        </w:tc>
        <w:tc>
          <w:tcPr>
            <w:tcW w:w="1134" w:type="dxa"/>
            <w:vMerge w:val="continue"/>
            <w:tcBorders>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417"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r>
      <w:tr>
        <w:tblPrEx>
          <w:tblCellMar>
            <w:top w:w="0" w:type="dxa"/>
            <w:left w:w="108" w:type="dxa"/>
            <w:bottom w:w="0" w:type="dxa"/>
            <w:right w:w="108" w:type="dxa"/>
          </w:tblCellMar>
        </w:tblPrEx>
        <w:trPr>
          <w:trHeight w:val="77" w:hRule="atLeast"/>
        </w:trPr>
        <w:tc>
          <w:tcPr>
            <w:tcW w:w="2127" w:type="dxa"/>
            <w:gridSpan w:val="5"/>
            <w:tcBorders>
              <w:top w:val="single" w:color="auto" w:sz="4" w:space="0"/>
              <w:left w:val="single" w:color="auto" w:sz="4" w:space="0"/>
              <w:bottom w:val="single" w:color="auto" w:sz="4" w:space="0"/>
              <w:right w:val="single" w:color="000000"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1</w:t>
            </w:r>
          </w:p>
        </w:tc>
        <w:tc>
          <w:tcPr>
            <w:tcW w:w="2977"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2</w:t>
            </w:r>
          </w:p>
        </w:tc>
        <w:tc>
          <w:tcPr>
            <w:tcW w:w="25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3</w:t>
            </w:r>
          </w:p>
        </w:tc>
        <w:tc>
          <w:tcPr>
            <w:tcW w:w="1276"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4</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5</w:t>
            </w:r>
          </w:p>
        </w:tc>
        <w:tc>
          <w:tcPr>
            <w:tcW w:w="155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6</w:t>
            </w:r>
          </w:p>
        </w:tc>
        <w:tc>
          <w:tcPr>
            <w:tcW w:w="993"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7</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8</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9</w:t>
            </w:r>
          </w:p>
        </w:tc>
        <w:tc>
          <w:tcPr>
            <w:tcW w:w="1417"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10</w:t>
            </w:r>
          </w:p>
        </w:tc>
      </w:tr>
      <w:tr>
        <w:tblPrEx>
          <w:tblCellMar>
            <w:top w:w="0" w:type="dxa"/>
            <w:left w:w="108" w:type="dxa"/>
            <w:bottom w:w="0" w:type="dxa"/>
            <w:right w:w="108" w:type="dxa"/>
          </w:tblCellMar>
        </w:tblPrEx>
        <w:trPr>
          <w:trHeight w:val="422" w:hRule="atLeast"/>
        </w:trPr>
        <w:tc>
          <w:tcPr>
            <w:tcW w:w="236" w:type="dxa"/>
            <w:vMerge w:val="restart"/>
            <w:tcBorders>
              <w:top w:val="single" w:color="auto" w:sz="4" w:space="0"/>
              <w:left w:val="single" w:color="auto" w:sz="4" w:space="0"/>
              <w:right w:val="single" w:color="auto" w:sz="4" w:space="0"/>
            </w:tcBorders>
            <w:noWrap w:val="0"/>
            <w:vAlign w:val="top"/>
          </w:tcPr>
          <w:p>
            <w:pPr>
              <w:spacing w:after="0" w:line="240" w:lineRule="auto"/>
              <w:ind w:hanging="142"/>
              <w:jc w:val="center"/>
              <w:rPr>
                <w:rFonts w:ascii="Arial" w:hAnsi="Arial" w:eastAsia="Times New Roman" w:cs="Arial"/>
                <w:b/>
                <w:bCs/>
                <w:color w:val="000000"/>
                <w:sz w:val="18"/>
                <w:szCs w:val="18"/>
                <w:lang w:eastAsia="id-ID"/>
              </w:rPr>
            </w:pPr>
          </w:p>
        </w:tc>
        <w:tc>
          <w:tcPr>
            <w:tcW w:w="474"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567"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425"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425"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vMerge w:val="restart"/>
            <w:tcBorders>
              <w:top w:val="single" w:color="auto" w:sz="4" w:space="0"/>
              <w:left w:val="single" w:color="auto" w:sz="4" w:space="0"/>
              <w:right w:val="single" w:color="auto" w:sz="4" w:space="0"/>
            </w:tcBorders>
            <w:noWrap w:val="0"/>
            <w:vAlign w:val="top"/>
          </w:tcPr>
          <w:p>
            <w:pPr>
              <w:spacing w:after="0" w:line="240" w:lineRule="auto"/>
              <w:rPr>
                <w:rFonts w:ascii="Arial" w:hAnsi="Arial" w:eastAsia="Times New Roman" w:cs="Arial"/>
                <w:b/>
                <w:bCs/>
                <w:color w:val="000000"/>
                <w:sz w:val="18"/>
                <w:szCs w:val="18"/>
                <w:lang w:eastAsia="id-ID"/>
              </w:rPr>
            </w:pPr>
          </w:p>
        </w:tc>
        <w:tc>
          <w:tcPr>
            <w:tcW w:w="2551" w:type="dxa"/>
            <w:tcBorders>
              <w:top w:val="single" w:color="auto" w:sz="4" w:space="0"/>
              <w:left w:val="single" w:color="auto" w:sz="4" w:space="0"/>
              <w:bottom w:val="single" w:color="auto" w:sz="4" w:space="0"/>
              <w:right w:val="single" w:color="auto" w:sz="4" w:space="0"/>
            </w:tcBorders>
            <w:noWrap w:val="0"/>
            <w:vAlign w:val="top"/>
          </w:tcPr>
          <w:p>
            <w:pPr>
              <w:pStyle w:val="9"/>
              <w:rPr>
                <w:bCs/>
                <w:color w:val="auto"/>
                <w:sz w:val="18"/>
                <w:szCs w:val="18"/>
              </w:rPr>
            </w:pPr>
            <w:r>
              <w:rPr>
                <w:bCs/>
                <w:color w:val="auto"/>
                <w:sz w:val="18"/>
                <w:szCs w:val="18"/>
              </w:rPr>
              <w:t>Jumlah laporan keuangan PD yang tersusun mingguan/bulanan/triwulan/semester</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w:t>
            </w:r>
          </w:p>
        </w:tc>
        <w:tc>
          <w:tcPr>
            <w:tcW w:w="1559" w:type="dxa"/>
            <w:tcBorders>
              <w:top w:val="single" w:color="auto" w:sz="4" w:space="0"/>
              <w:left w:val="single" w:color="auto" w:sz="4" w:space="0"/>
              <w:bottom w:val="single" w:color="auto" w:sz="4" w:space="0"/>
              <w:right w:val="single" w:color="auto" w:sz="4" w:space="0"/>
            </w:tcBorders>
            <w:noWrap w:val="0"/>
            <w:vAlign w:val="top"/>
          </w:tcPr>
          <w:p>
            <w:pPr>
              <w:pStyle w:val="9"/>
              <w:jc w:val="right"/>
              <w:rPr>
                <w:sz w:val="18"/>
                <w:szCs w:val="18"/>
              </w:rPr>
            </w:pPr>
            <w:r>
              <w:rPr>
                <w:sz w:val="18"/>
                <w:szCs w:val="18"/>
              </w:rPr>
              <w:t>-</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84 Laporan</w:t>
            </w: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9"/>
              <w:jc w:val="right"/>
              <w:rPr>
                <w:sz w:val="18"/>
                <w:szCs w:val="18"/>
              </w:rPr>
            </w:pPr>
            <w:r>
              <w:rPr>
                <w:sz w:val="18"/>
                <w:szCs w:val="18"/>
              </w:rPr>
              <w:t>20.000.000</w:t>
            </w:r>
          </w:p>
        </w:tc>
      </w:tr>
      <w:tr>
        <w:tblPrEx>
          <w:tblCellMar>
            <w:top w:w="0" w:type="dxa"/>
            <w:left w:w="108" w:type="dxa"/>
            <w:bottom w:w="0" w:type="dxa"/>
            <w:right w:w="108" w:type="dxa"/>
          </w:tblCellMar>
        </w:tblPrEx>
        <w:trPr>
          <w:trHeight w:val="422" w:hRule="atLeast"/>
        </w:trPr>
        <w:tc>
          <w:tcPr>
            <w:tcW w:w="236" w:type="dxa"/>
            <w:vMerge w:val="continue"/>
            <w:tcBorders>
              <w:left w:val="single" w:color="auto" w:sz="4" w:space="0"/>
              <w:bottom w:val="single" w:color="auto" w:sz="4" w:space="0"/>
              <w:right w:val="single" w:color="auto" w:sz="4" w:space="0"/>
            </w:tcBorders>
            <w:noWrap w:val="0"/>
            <w:vAlign w:val="top"/>
          </w:tcPr>
          <w:p>
            <w:pPr>
              <w:spacing w:after="0" w:line="240" w:lineRule="auto"/>
              <w:ind w:hanging="142"/>
              <w:jc w:val="center"/>
              <w:rPr>
                <w:rFonts w:ascii="Arial" w:hAnsi="Arial" w:eastAsia="Times New Roman" w:cs="Arial"/>
                <w:b/>
                <w:bCs/>
                <w:color w:val="000000"/>
                <w:sz w:val="18"/>
                <w:szCs w:val="18"/>
                <w:lang w:eastAsia="id-ID"/>
              </w:rPr>
            </w:pPr>
          </w:p>
        </w:tc>
        <w:tc>
          <w:tcPr>
            <w:tcW w:w="474"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567"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425"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425"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vMerge w:val="continue"/>
            <w:tcBorders>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b/>
                <w:bCs/>
                <w:color w:val="000000"/>
                <w:sz w:val="18"/>
                <w:szCs w:val="18"/>
                <w:lang w:eastAsia="id-ID"/>
              </w:rPr>
            </w:pPr>
          </w:p>
        </w:tc>
        <w:tc>
          <w:tcPr>
            <w:tcW w:w="2551" w:type="dxa"/>
            <w:tcBorders>
              <w:top w:val="single" w:color="auto" w:sz="4" w:space="0"/>
              <w:left w:val="single" w:color="auto" w:sz="4" w:space="0"/>
              <w:bottom w:val="single" w:color="auto" w:sz="4" w:space="0"/>
              <w:right w:val="single" w:color="auto" w:sz="4" w:space="0"/>
            </w:tcBorders>
            <w:noWrap w:val="0"/>
            <w:vAlign w:val="top"/>
          </w:tcPr>
          <w:p>
            <w:pPr>
              <w:pStyle w:val="9"/>
              <w:rPr>
                <w:bCs/>
                <w:color w:val="auto"/>
                <w:sz w:val="18"/>
                <w:szCs w:val="18"/>
              </w:rPr>
            </w:pPr>
            <w:r>
              <w:rPr>
                <w:bCs/>
                <w:color w:val="auto"/>
                <w:sz w:val="18"/>
                <w:szCs w:val="18"/>
              </w:rPr>
              <w:t>Jumlah dokumen laporan keuangan akhir tahun</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w:t>
            </w:r>
          </w:p>
        </w:tc>
        <w:tc>
          <w:tcPr>
            <w:tcW w:w="1559" w:type="dxa"/>
            <w:tcBorders>
              <w:top w:val="single" w:color="auto" w:sz="4" w:space="0"/>
              <w:left w:val="single" w:color="auto" w:sz="4" w:space="0"/>
              <w:bottom w:val="single" w:color="auto" w:sz="4" w:space="0"/>
              <w:right w:val="single" w:color="auto" w:sz="4" w:space="0"/>
            </w:tcBorders>
            <w:noWrap w:val="0"/>
            <w:vAlign w:val="top"/>
          </w:tcPr>
          <w:p>
            <w:pPr>
              <w:pStyle w:val="9"/>
              <w:jc w:val="right"/>
              <w:rPr>
                <w:b/>
                <w:bCs/>
                <w:sz w:val="18"/>
                <w:szCs w:val="18"/>
              </w:rPr>
            </w:pPr>
            <w:r>
              <w:rPr>
                <w:b/>
                <w:bCs/>
                <w:sz w:val="18"/>
                <w:szCs w:val="18"/>
              </w:rPr>
              <w:t>-</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2 Dokumen</w:t>
            </w: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9"/>
              <w:jc w:val="right"/>
              <w:rPr>
                <w:bCs/>
                <w:sz w:val="18"/>
                <w:szCs w:val="18"/>
              </w:rPr>
            </w:pPr>
            <w:r>
              <w:rPr>
                <w:bCs/>
                <w:sz w:val="18"/>
                <w:szCs w:val="18"/>
              </w:rPr>
              <w:t>33.000.000</w:t>
            </w:r>
          </w:p>
        </w:tc>
      </w:tr>
      <w:tr>
        <w:tblPrEx>
          <w:tblCellMar>
            <w:top w:w="0" w:type="dxa"/>
            <w:left w:w="108" w:type="dxa"/>
            <w:bottom w:w="0" w:type="dxa"/>
            <w:right w:w="108" w:type="dxa"/>
          </w:tblCellMar>
        </w:tblPrEx>
        <w:trPr>
          <w:trHeight w:val="422" w:hRule="atLeast"/>
        </w:trPr>
        <w:tc>
          <w:tcPr>
            <w:tcW w:w="236" w:type="dxa"/>
            <w:tcBorders>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p>
        </w:tc>
        <w:tc>
          <w:tcPr>
            <w:tcW w:w="474" w:type="dxa"/>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00</w:t>
            </w:r>
          </w:p>
        </w:tc>
        <w:tc>
          <w:tcPr>
            <w:tcW w:w="567" w:type="dxa"/>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25" w:type="dxa"/>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16</w:t>
            </w:r>
          </w:p>
        </w:tc>
        <w:tc>
          <w:tcPr>
            <w:tcW w:w="425" w:type="dxa"/>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11</w:t>
            </w:r>
          </w:p>
        </w:tc>
        <w:tc>
          <w:tcPr>
            <w:tcW w:w="2977" w:type="dxa"/>
            <w:tcBorders>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Fasilitasi Peringatan hari Jadi Kabupaten/Provinsi/Nasional</w:t>
            </w:r>
          </w:p>
        </w:tc>
        <w:tc>
          <w:tcPr>
            <w:tcW w:w="2551" w:type="dxa"/>
            <w:tcBorders>
              <w:top w:val="single" w:color="auto" w:sz="4" w:space="0"/>
              <w:left w:val="single" w:color="auto" w:sz="4" w:space="0"/>
              <w:bottom w:val="single" w:color="auto" w:sz="4" w:space="0"/>
              <w:right w:val="single" w:color="auto" w:sz="4" w:space="0"/>
            </w:tcBorders>
            <w:noWrap w:val="0"/>
            <w:vAlign w:val="top"/>
          </w:tcPr>
          <w:p>
            <w:pPr>
              <w:pStyle w:val="9"/>
              <w:rPr>
                <w:sz w:val="18"/>
                <w:szCs w:val="18"/>
              </w:rPr>
            </w:pPr>
            <w:r>
              <w:rPr>
                <w:sz w:val="18"/>
                <w:szCs w:val="18"/>
              </w:rPr>
              <w:t>Jumlah Kegiatan Peringatan Hari Jadi dan Hari Besar yang Difasilitasi</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4 Kegiatan</w:t>
            </w: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650.000.000</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4 Kegiatan</w:t>
            </w:r>
          </w:p>
        </w:tc>
        <w:tc>
          <w:tcPr>
            <w:tcW w:w="1417"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sz w:val="18"/>
                <w:szCs w:val="18"/>
              </w:rPr>
            </w:pPr>
            <w:r>
              <w:rPr>
                <w:rFonts w:ascii="Arial" w:hAnsi="Arial" w:eastAsia="Arial Narrow" w:cs="Arial"/>
                <w:color w:val="000000"/>
                <w:sz w:val="18"/>
                <w:szCs w:val="18"/>
                <w:lang w:eastAsia="zh-CN"/>
              </w:rPr>
              <w:t>689.000.000</w:t>
            </w:r>
          </w:p>
        </w:tc>
      </w:tr>
      <w:tr>
        <w:tblPrEx>
          <w:tblCellMar>
            <w:top w:w="0" w:type="dxa"/>
            <w:left w:w="108" w:type="dxa"/>
            <w:bottom w:w="0" w:type="dxa"/>
            <w:right w:w="108" w:type="dxa"/>
          </w:tblCellMar>
        </w:tblPrEx>
        <w:trPr>
          <w:trHeight w:val="422" w:hRule="atLeast"/>
        </w:trPr>
        <w:tc>
          <w:tcPr>
            <w:tcW w:w="23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ind w:hanging="142"/>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5</w:t>
            </w:r>
          </w:p>
        </w:tc>
        <w:tc>
          <w:tcPr>
            <w:tcW w:w="47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01</w:t>
            </w:r>
          </w:p>
        </w:tc>
        <w:tc>
          <w:tcPr>
            <w:tcW w:w="567"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XX</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28</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Program Administrasi Pemerintahan dan Otonomi Daerah</w:t>
            </w:r>
          </w:p>
        </w:tc>
        <w:tc>
          <w:tcPr>
            <w:tcW w:w="2551" w:type="dxa"/>
            <w:tcBorders>
              <w:top w:val="single" w:color="auto" w:sz="4" w:space="0"/>
              <w:left w:val="single" w:color="auto" w:sz="4" w:space="0"/>
              <w:bottom w:val="single" w:color="auto" w:sz="4" w:space="0"/>
              <w:right w:val="single" w:color="auto" w:sz="4" w:space="0"/>
            </w:tcBorders>
            <w:noWrap w:val="0"/>
            <w:vAlign w:val="top"/>
          </w:tcPr>
          <w:p>
            <w:pPr>
              <w:pStyle w:val="9"/>
              <w:rPr>
                <w:color w:val="auto"/>
                <w:sz w:val="18"/>
                <w:szCs w:val="18"/>
              </w:rPr>
            </w:pPr>
            <w:r>
              <w:rPr>
                <w:b/>
                <w:bCs/>
                <w:color w:val="auto"/>
                <w:sz w:val="18"/>
                <w:szCs w:val="18"/>
              </w:rPr>
              <w:t>Persentase Peningkatan Penyusunan Laporan Penyelenggara Pemerintah Daerah</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val="zh-CN" w:eastAsia="id-ID"/>
              </w:rPr>
            </w:pPr>
            <w:r>
              <w:rPr>
                <w:rFonts w:ascii="Arial" w:hAnsi="Arial" w:eastAsia="Times New Roman" w:cs="Arial"/>
                <w:b/>
                <w:bCs/>
                <w:color w:val="000000"/>
                <w:sz w:val="18"/>
                <w:szCs w:val="18"/>
                <w:lang w:val="zh-CN" w:eastAsia="id-ID"/>
              </w:rPr>
              <w:t>85%</w:t>
            </w:r>
          </w:p>
        </w:tc>
        <w:tc>
          <w:tcPr>
            <w:tcW w:w="1559" w:type="dxa"/>
            <w:tcBorders>
              <w:top w:val="single" w:color="auto" w:sz="4" w:space="0"/>
              <w:left w:val="single" w:color="auto" w:sz="4" w:space="0"/>
              <w:bottom w:val="single" w:color="auto" w:sz="4" w:space="0"/>
              <w:right w:val="single" w:color="auto" w:sz="4" w:space="0"/>
            </w:tcBorders>
            <w:noWrap w:val="0"/>
            <w:vAlign w:val="top"/>
          </w:tcPr>
          <w:p>
            <w:pPr>
              <w:pStyle w:val="9"/>
              <w:jc w:val="right"/>
              <w:rPr>
                <w:b/>
                <w:bCs/>
                <w:sz w:val="18"/>
                <w:szCs w:val="18"/>
                <w:lang w:val="en-GB"/>
              </w:rPr>
            </w:pPr>
            <w:r>
              <w:rPr>
                <w:b/>
                <w:bCs/>
                <w:sz w:val="18"/>
                <w:szCs w:val="18"/>
                <w:lang w:val="en-GB"/>
              </w:rPr>
              <w:t>1.410.426.460</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val="zh-CN" w:eastAsia="id-ID"/>
              </w:rPr>
            </w:pPr>
            <w:r>
              <w:rPr>
                <w:rFonts w:ascii="Arial" w:hAnsi="Arial" w:eastAsia="Times New Roman" w:cs="Arial"/>
                <w:b/>
                <w:bCs/>
                <w:color w:val="000000"/>
                <w:sz w:val="18"/>
                <w:szCs w:val="18"/>
                <w:lang w:eastAsia="id-ID"/>
              </w:rPr>
              <w:t>85</w:t>
            </w:r>
            <w:r>
              <w:rPr>
                <w:rFonts w:ascii="Arial" w:hAnsi="Arial" w:eastAsia="Times New Roman" w:cs="Arial"/>
                <w:b/>
                <w:bCs/>
                <w:color w:val="000000"/>
                <w:sz w:val="18"/>
                <w:szCs w:val="18"/>
                <w:lang w:val="zh-CN" w:eastAsia="id-ID"/>
              </w:rPr>
              <w:t>%</w:t>
            </w: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9"/>
              <w:jc w:val="right"/>
              <w:rPr>
                <w:sz w:val="18"/>
                <w:szCs w:val="18"/>
              </w:rPr>
            </w:pPr>
            <w:r>
              <w:rPr>
                <w:b/>
                <w:bCs/>
                <w:sz w:val="18"/>
                <w:szCs w:val="18"/>
              </w:rPr>
              <w:t>1.714.397.783</w:t>
            </w:r>
          </w:p>
        </w:tc>
      </w:tr>
      <w:tr>
        <w:tblPrEx>
          <w:tblCellMar>
            <w:top w:w="0" w:type="dxa"/>
            <w:left w:w="108" w:type="dxa"/>
            <w:bottom w:w="0" w:type="dxa"/>
            <w:right w:w="108" w:type="dxa"/>
          </w:tblCellMar>
        </w:tblPrEx>
        <w:trPr>
          <w:trHeight w:val="422" w:hRule="atLeast"/>
        </w:trPr>
        <w:tc>
          <w:tcPr>
            <w:tcW w:w="236" w:type="dxa"/>
            <w:tcBorders>
              <w:top w:val="single" w:color="auto" w:sz="4" w:space="0"/>
              <w:left w:val="single" w:color="auto" w:sz="4" w:space="0"/>
              <w:right w:val="single" w:color="auto" w:sz="4" w:space="0"/>
            </w:tcBorders>
            <w:noWrap w:val="0"/>
            <w:vAlign w:val="top"/>
          </w:tcPr>
          <w:p>
            <w:pPr>
              <w:spacing w:after="0" w:line="240" w:lineRule="auto"/>
              <w:ind w:hanging="142"/>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tc>
        <w:tc>
          <w:tcPr>
            <w:tcW w:w="474"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tc>
        <w:tc>
          <w:tcPr>
            <w:tcW w:w="567"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25"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28</w:t>
            </w:r>
          </w:p>
        </w:tc>
        <w:tc>
          <w:tcPr>
            <w:tcW w:w="425"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01</w:t>
            </w:r>
          </w:p>
        </w:tc>
        <w:tc>
          <w:tcPr>
            <w:tcW w:w="2977" w:type="dxa"/>
            <w:tcBorders>
              <w:top w:val="single" w:color="auto" w:sz="4" w:space="0"/>
              <w:left w:val="single" w:color="auto" w:sz="4" w:space="0"/>
              <w:right w:val="single" w:color="auto" w:sz="4" w:space="0"/>
            </w:tcBorders>
            <w:noWrap w:val="0"/>
            <w:vAlign w:val="top"/>
          </w:tcPr>
          <w:p>
            <w:pPr>
              <w:pStyle w:val="9"/>
              <w:rPr>
                <w:sz w:val="18"/>
                <w:szCs w:val="18"/>
              </w:rPr>
            </w:pPr>
            <w:r>
              <w:rPr>
                <w:sz w:val="18"/>
                <w:szCs w:val="18"/>
              </w:rPr>
              <w:t>Pengelolaan Administrasi Pemerintahan Umum</w:t>
            </w:r>
          </w:p>
        </w:tc>
        <w:tc>
          <w:tcPr>
            <w:tcW w:w="2551" w:type="dxa"/>
            <w:tcBorders>
              <w:top w:val="single" w:color="auto" w:sz="4" w:space="0"/>
              <w:left w:val="single" w:color="auto" w:sz="4" w:space="0"/>
              <w:bottom w:val="single" w:color="auto" w:sz="4" w:space="0"/>
              <w:right w:val="single" w:color="auto" w:sz="4" w:space="0"/>
            </w:tcBorders>
            <w:noWrap w:val="0"/>
            <w:vAlign w:val="top"/>
          </w:tcPr>
          <w:p>
            <w:pPr>
              <w:pStyle w:val="9"/>
              <w:rPr>
                <w:sz w:val="18"/>
                <w:szCs w:val="18"/>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559" w:type="dxa"/>
            <w:tcBorders>
              <w:top w:val="single" w:color="auto" w:sz="4" w:space="0"/>
              <w:left w:val="single" w:color="auto" w:sz="4" w:space="0"/>
              <w:right w:val="single" w:color="auto" w:sz="4" w:space="0"/>
            </w:tcBorders>
            <w:noWrap w:val="0"/>
            <w:vAlign w:val="top"/>
          </w:tcPr>
          <w:p>
            <w:pPr>
              <w:spacing w:after="0"/>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870.426.460</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9"/>
              <w:jc w:val="right"/>
              <w:rPr>
                <w:sz w:val="18"/>
                <w:szCs w:val="18"/>
              </w:rPr>
            </w:pPr>
            <w:r>
              <w:rPr>
                <w:sz w:val="18"/>
                <w:szCs w:val="18"/>
              </w:rPr>
              <w:t>842.897.783</w:t>
            </w:r>
          </w:p>
        </w:tc>
      </w:tr>
      <w:tr>
        <w:tblPrEx>
          <w:tblCellMar>
            <w:top w:w="0" w:type="dxa"/>
            <w:left w:w="108" w:type="dxa"/>
            <w:bottom w:w="0" w:type="dxa"/>
            <w:right w:w="108" w:type="dxa"/>
          </w:tblCellMar>
        </w:tblPrEx>
        <w:trPr>
          <w:trHeight w:val="422" w:hRule="atLeast"/>
        </w:trPr>
        <w:tc>
          <w:tcPr>
            <w:tcW w:w="236" w:type="dxa"/>
            <w:vMerge w:val="restart"/>
            <w:tcBorders>
              <w:top w:val="single" w:color="auto" w:sz="4" w:space="0"/>
              <w:left w:val="single" w:color="auto" w:sz="4" w:space="0"/>
              <w:right w:val="single" w:color="auto" w:sz="4" w:space="0"/>
            </w:tcBorders>
            <w:noWrap w:val="0"/>
            <w:vAlign w:val="top"/>
          </w:tcPr>
          <w:p>
            <w:pPr>
              <w:spacing w:after="0" w:line="240" w:lineRule="auto"/>
              <w:ind w:hanging="142"/>
              <w:jc w:val="center"/>
              <w:rPr>
                <w:rFonts w:ascii="Arial" w:hAnsi="Arial" w:eastAsia="Times New Roman" w:cs="Arial"/>
                <w:color w:val="000000"/>
                <w:sz w:val="18"/>
                <w:szCs w:val="18"/>
                <w:lang w:eastAsia="id-ID"/>
              </w:rPr>
            </w:pPr>
          </w:p>
        </w:tc>
        <w:tc>
          <w:tcPr>
            <w:tcW w:w="474"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vMerge w:val="restart"/>
            <w:tcBorders>
              <w:top w:val="single" w:color="auto" w:sz="4" w:space="0"/>
              <w:left w:val="single" w:color="auto" w:sz="4" w:space="0"/>
              <w:right w:val="single" w:color="auto" w:sz="4" w:space="0"/>
            </w:tcBorders>
            <w:noWrap w:val="0"/>
            <w:vAlign w:val="top"/>
          </w:tcPr>
          <w:p>
            <w:pPr>
              <w:pStyle w:val="9"/>
              <w:rPr>
                <w:sz w:val="18"/>
                <w:szCs w:val="18"/>
              </w:rPr>
            </w:pPr>
          </w:p>
        </w:tc>
        <w:tc>
          <w:tcPr>
            <w:tcW w:w="2551" w:type="dxa"/>
            <w:tcBorders>
              <w:top w:val="single" w:color="auto" w:sz="4" w:space="0"/>
              <w:left w:val="single" w:color="auto" w:sz="4" w:space="0"/>
              <w:bottom w:val="single" w:color="auto" w:sz="4" w:space="0"/>
              <w:right w:val="single" w:color="auto" w:sz="4" w:space="0"/>
            </w:tcBorders>
            <w:noWrap w:val="0"/>
            <w:vAlign w:val="top"/>
          </w:tcPr>
          <w:p>
            <w:pPr>
              <w:pStyle w:val="9"/>
              <w:rPr>
                <w:sz w:val="18"/>
                <w:szCs w:val="18"/>
              </w:rPr>
            </w:pPr>
            <w:r>
              <w:rPr>
                <w:sz w:val="18"/>
                <w:szCs w:val="18"/>
              </w:rPr>
              <w:t>Persentase Fasilitasi Pengelolaan Administrasi Pemerintahan Umum</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100%</w:t>
            </w:r>
          </w:p>
        </w:tc>
        <w:tc>
          <w:tcPr>
            <w:tcW w:w="1559" w:type="dxa"/>
            <w:vMerge w:val="restart"/>
            <w:tcBorders>
              <w:top w:val="single" w:color="auto" w:sz="4" w:space="0"/>
              <w:left w:val="single" w:color="auto" w:sz="4" w:space="0"/>
              <w:right w:val="single" w:color="auto" w:sz="4" w:space="0"/>
            </w:tcBorders>
            <w:noWrap w:val="0"/>
            <w:vAlign w:val="center"/>
          </w:tcPr>
          <w:p>
            <w:pPr>
              <w:pStyle w:val="9"/>
              <w:jc w:val="right"/>
              <w:rPr>
                <w:sz w:val="18"/>
                <w:szCs w:val="18"/>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12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w:t>
            </w: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9"/>
              <w:jc w:val="right"/>
              <w:rPr>
                <w:sz w:val="18"/>
                <w:szCs w:val="18"/>
              </w:rPr>
            </w:pPr>
            <w:r>
              <w:rPr>
                <w:sz w:val="18"/>
                <w:szCs w:val="18"/>
              </w:rPr>
              <w:t>-</w:t>
            </w:r>
          </w:p>
        </w:tc>
      </w:tr>
      <w:tr>
        <w:tblPrEx>
          <w:tblCellMar>
            <w:top w:w="0" w:type="dxa"/>
            <w:left w:w="108" w:type="dxa"/>
            <w:bottom w:w="0" w:type="dxa"/>
            <w:right w:w="108" w:type="dxa"/>
          </w:tblCellMar>
        </w:tblPrEx>
        <w:trPr>
          <w:trHeight w:val="422" w:hRule="atLeast"/>
        </w:trPr>
        <w:tc>
          <w:tcPr>
            <w:tcW w:w="236" w:type="dxa"/>
            <w:vMerge w:val="continue"/>
            <w:tcBorders>
              <w:left w:val="single" w:color="auto" w:sz="4" w:space="0"/>
              <w:right w:val="single" w:color="auto" w:sz="4" w:space="0"/>
            </w:tcBorders>
            <w:noWrap w:val="0"/>
            <w:vAlign w:val="top"/>
          </w:tcPr>
          <w:p>
            <w:pPr>
              <w:spacing w:after="0" w:line="240" w:lineRule="auto"/>
              <w:ind w:hanging="142"/>
              <w:jc w:val="center"/>
              <w:rPr>
                <w:rFonts w:ascii="Arial" w:hAnsi="Arial" w:eastAsia="Times New Roman" w:cs="Arial"/>
                <w:color w:val="000000"/>
                <w:sz w:val="18"/>
                <w:szCs w:val="18"/>
                <w:lang w:eastAsia="id-ID"/>
              </w:rPr>
            </w:pPr>
          </w:p>
        </w:tc>
        <w:tc>
          <w:tcPr>
            <w:tcW w:w="474"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vMerge w:val="continue"/>
            <w:tcBorders>
              <w:left w:val="single" w:color="auto" w:sz="4" w:space="0"/>
              <w:right w:val="single" w:color="auto" w:sz="4" w:space="0"/>
            </w:tcBorders>
            <w:noWrap w:val="0"/>
            <w:vAlign w:val="top"/>
          </w:tcPr>
          <w:p>
            <w:pPr>
              <w:pStyle w:val="9"/>
              <w:rPr>
                <w:sz w:val="18"/>
                <w:szCs w:val="18"/>
              </w:rPr>
            </w:pPr>
          </w:p>
        </w:tc>
        <w:tc>
          <w:tcPr>
            <w:tcW w:w="2551" w:type="dxa"/>
            <w:tcBorders>
              <w:top w:val="single" w:color="auto" w:sz="4" w:space="0"/>
              <w:left w:val="single" w:color="auto" w:sz="4" w:space="0"/>
              <w:bottom w:val="single" w:color="auto" w:sz="4" w:space="0"/>
              <w:right w:val="single" w:color="auto" w:sz="4" w:space="0"/>
            </w:tcBorders>
            <w:noWrap w:val="0"/>
            <w:vAlign w:val="top"/>
          </w:tcPr>
          <w:p>
            <w:pPr>
              <w:pStyle w:val="9"/>
              <w:rPr>
                <w:sz w:val="18"/>
                <w:szCs w:val="18"/>
              </w:rPr>
            </w:pPr>
            <w:r>
              <w:rPr>
                <w:sz w:val="18"/>
                <w:szCs w:val="18"/>
              </w:rPr>
              <w:t>Jumlah Dokumen Pengelolaan Administrasi Pemerintahan Umum</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pStyle w:val="9"/>
              <w:jc w:val="center"/>
              <w:rPr>
                <w:sz w:val="18"/>
                <w:szCs w:val="18"/>
              </w:rPr>
            </w:pPr>
            <w:r>
              <w:rPr>
                <w:sz w:val="18"/>
                <w:szCs w:val="18"/>
              </w:rPr>
              <w:t>5 Dokumen</w:t>
            </w:r>
          </w:p>
        </w:tc>
        <w:tc>
          <w:tcPr>
            <w:tcW w:w="1559" w:type="dxa"/>
            <w:vMerge w:val="continue"/>
            <w:tcBorders>
              <w:left w:val="single" w:color="auto" w:sz="4" w:space="0"/>
              <w:right w:val="single" w:color="auto" w:sz="4" w:space="0"/>
            </w:tcBorders>
            <w:noWrap w:val="0"/>
            <w:vAlign w:val="top"/>
          </w:tcPr>
          <w:p>
            <w:pPr>
              <w:pStyle w:val="9"/>
              <w:jc w:val="right"/>
              <w:rPr>
                <w:sz w:val="18"/>
                <w:szCs w:val="18"/>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12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pStyle w:val="9"/>
              <w:jc w:val="center"/>
              <w:rPr>
                <w:sz w:val="18"/>
                <w:szCs w:val="18"/>
              </w:rPr>
            </w:pPr>
            <w:r>
              <w:rPr>
                <w:sz w:val="18"/>
                <w:szCs w:val="18"/>
              </w:rPr>
              <w:t>5 Dokumen</w:t>
            </w: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9"/>
              <w:jc w:val="right"/>
              <w:rPr>
                <w:b/>
                <w:sz w:val="18"/>
                <w:szCs w:val="18"/>
                <w:lang w:val="en-US" w:eastAsia="zh-CN"/>
              </w:rPr>
            </w:pPr>
            <w:r>
              <w:rPr>
                <w:sz w:val="18"/>
                <w:szCs w:val="18"/>
              </w:rPr>
              <w:t>622.222.783</w:t>
            </w:r>
          </w:p>
        </w:tc>
      </w:tr>
      <w:tr>
        <w:tblPrEx>
          <w:tblCellMar>
            <w:top w:w="0" w:type="dxa"/>
            <w:left w:w="108" w:type="dxa"/>
            <w:bottom w:w="0" w:type="dxa"/>
            <w:right w:w="108" w:type="dxa"/>
          </w:tblCellMar>
        </w:tblPrEx>
        <w:trPr>
          <w:trHeight w:val="422" w:hRule="atLeast"/>
        </w:trPr>
        <w:tc>
          <w:tcPr>
            <w:tcW w:w="236" w:type="dxa"/>
            <w:vMerge w:val="continue"/>
            <w:tcBorders>
              <w:left w:val="single" w:color="auto" w:sz="4" w:space="0"/>
              <w:bottom w:val="single" w:color="auto" w:sz="4" w:space="0"/>
              <w:right w:val="single" w:color="auto" w:sz="4" w:space="0"/>
            </w:tcBorders>
            <w:noWrap w:val="0"/>
            <w:vAlign w:val="top"/>
          </w:tcPr>
          <w:p>
            <w:pPr>
              <w:spacing w:after="0" w:line="240" w:lineRule="auto"/>
              <w:ind w:hanging="142"/>
              <w:jc w:val="center"/>
              <w:rPr>
                <w:rFonts w:ascii="Arial" w:hAnsi="Arial" w:eastAsia="Times New Roman" w:cs="Arial"/>
                <w:color w:val="000000"/>
                <w:sz w:val="18"/>
                <w:szCs w:val="18"/>
                <w:lang w:eastAsia="id-ID"/>
              </w:rPr>
            </w:pPr>
          </w:p>
        </w:tc>
        <w:tc>
          <w:tcPr>
            <w:tcW w:w="474"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vMerge w:val="continue"/>
            <w:tcBorders>
              <w:left w:val="single" w:color="auto" w:sz="4" w:space="0"/>
              <w:bottom w:val="single" w:color="auto" w:sz="4" w:space="0"/>
              <w:right w:val="single" w:color="auto" w:sz="4" w:space="0"/>
            </w:tcBorders>
            <w:noWrap w:val="0"/>
            <w:vAlign w:val="top"/>
          </w:tcPr>
          <w:p>
            <w:pPr>
              <w:pStyle w:val="9"/>
              <w:rPr>
                <w:sz w:val="18"/>
                <w:szCs w:val="18"/>
              </w:rPr>
            </w:pPr>
          </w:p>
        </w:tc>
        <w:tc>
          <w:tcPr>
            <w:tcW w:w="2551" w:type="dxa"/>
            <w:tcBorders>
              <w:top w:val="single" w:color="auto" w:sz="4" w:space="0"/>
              <w:left w:val="single" w:color="auto" w:sz="4" w:space="0"/>
              <w:bottom w:val="single" w:color="auto" w:sz="4" w:space="0"/>
              <w:right w:val="single" w:color="auto" w:sz="4" w:space="0"/>
            </w:tcBorders>
            <w:noWrap w:val="0"/>
            <w:vAlign w:val="top"/>
          </w:tcPr>
          <w:p>
            <w:pPr>
              <w:pStyle w:val="9"/>
              <w:rPr>
                <w:sz w:val="18"/>
                <w:szCs w:val="18"/>
              </w:rPr>
            </w:pPr>
            <w:r>
              <w:rPr>
                <w:sz w:val="18"/>
                <w:szCs w:val="18"/>
              </w:rPr>
              <w:t>Jumlah Kecamatan/Desa yang difasilitasi batas daerah</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pStyle w:val="9"/>
              <w:jc w:val="center"/>
              <w:rPr>
                <w:sz w:val="18"/>
                <w:szCs w:val="18"/>
              </w:rPr>
            </w:pPr>
            <w:r>
              <w:rPr>
                <w:sz w:val="18"/>
                <w:szCs w:val="18"/>
              </w:rPr>
              <w:t>5 Kecamatan/Desa</w:t>
            </w:r>
          </w:p>
        </w:tc>
        <w:tc>
          <w:tcPr>
            <w:tcW w:w="1559" w:type="dxa"/>
            <w:vMerge w:val="continue"/>
            <w:tcBorders>
              <w:left w:val="single" w:color="auto" w:sz="4" w:space="0"/>
              <w:bottom w:val="single" w:color="auto" w:sz="4" w:space="0"/>
              <w:right w:val="single" w:color="auto" w:sz="4" w:space="0"/>
            </w:tcBorders>
            <w:noWrap w:val="0"/>
            <w:vAlign w:val="top"/>
          </w:tcPr>
          <w:p>
            <w:pPr>
              <w:pStyle w:val="9"/>
              <w:jc w:val="right"/>
              <w:rPr>
                <w:sz w:val="18"/>
                <w:szCs w:val="18"/>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12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pStyle w:val="9"/>
              <w:jc w:val="center"/>
              <w:rPr>
                <w:sz w:val="18"/>
                <w:szCs w:val="18"/>
              </w:rPr>
            </w:pPr>
            <w:r>
              <w:rPr>
                <w:sz w:val="18"/>
                <w:szCs w:val="18"/>
              </w:rPr>
              <w:t>5 Kecamatan/Desa</w:t>
            </w: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9"/>
              <w:jc w:val="right"/>
              <w:rPr>
                <w:sz w:val="18"/>
                <w:szCs w:val="18"/>
              </w:rPr>
            </w:pPr>
            <w:r>
              <w:rPr>
                <w:sz w:val="18"/>
                <w:szCs w:val="18"/>
              </w:rPr>
              <w:t>220.675.000</w:t>
            </w:r>
          </w:p>
        </w:tc>
      </w:tr>
      <w:tr>
        <w:tblPrEx>
          <w:tblCellMar>
            <w:top w:w="0" w:type="dxa"/>
            <w:left w:w="108" w:type="dxa"/>
            <w:bottom w:w="0" w:type="dxa"/>
            <w:right w:w="108" w:type="dxa"/>
          </w:tblCellMar>
        </w:tblPrEx>
        <w:trPr>
          <w:trHeight w:val="422" w:hRule="atLeast"/>
        </w:trPr>
        <w:tc>
          <w:tcPr>
            <w:tcW w:w="236" w:type="dxa"/>
            <w:tcBorders>
              <w:top w:val="single" w:color="auto" w:sz="4" w:space="0"/>
              <w:left w:val="single" w:color="auto" w:sz="4" w:space="0"/>
              <w:right w:val="single" w:color="auto" w:sz="4" w:space="0"/>
            </w:tcBorders>
            <w:noWrap w:val="0"/>
            <w:vAlign w:val="top"/>
          </w:tcPr>
          <w:p>
            <w:pPr>
              <w:spacing w:after="0" w:line="240" w:lineRule="auto"/>
              <w:ind w:hanging="142"/>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tc>
        <w:tc>
          <w:tcPr>
            <w:tcW w:w="474"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tc>
        <w:tc>
          <w:tcPr>
            <w:tcW w:w="567"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25"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28</w:t>
            </w:r>
          </w:p>
        </w:tc>
        <w:tc>
          <w:tcPr>
            <w:tcW w:w="425"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02</w:t>
            </w:r>
          </w:p>
        </w:tc>
        <w:tc>
          <w:tcPr>
            <w:tcW w:w="2977" w:type="dxa"/>
            <w:tcBorders>
              <w:top w:val="single" w:color="auto" w:sz="4" w:space="0"/>
              <w:left w:val="single" w:color="auto" w:sz="4" w:space="0"/>
              <w:right w:val="single" w:color="auto" w:sz="4" w:space="0"/>
            </w:tcBorders>
            <w:noWrap w:val="0"/>
            <w:vAlign w:val="top"/>
          </w:tcPr>
          <w:p>
            <w:pPr>
              <w:pStyle w:val="9"/>
              <w:rPr>
                <w:sz w:val="18"/>
                <w:szCs w:val="18"/>
              </w:rPr>
            </w:pPr>
            <w:r>
              <w:rPr>
                <w:sz w:val="18"/>
                <w:szCs w:val="18"/>
              </w:rPr>
              <w:t>Fasilitasi Bina Kecamatan dan Kelurahan</w:t>
            </w:r>
          </w:p>
        </w:tc>
        <w:tc>
          <w:tcPr>
            <w:tcW w:w="2551" w:type="dxa"/>
            <w:tcBorders>
              <w:top w:val="single" w:color="auto" w:sz="4" w:space="0"/>
              <w:left w:val="single" w:color="auto" w:sz="4" w:space="0"/>
              <w:bottom w:val="single" w:color="auto" w:sz="4" w:space="0"/>
              <w:right w:val="single" w:color="auto" w:sz="4" w:space="0"/>
            </w:tcBorders>
            <w:noWrap w:val="0"/>
            <w:vAlign w:val="top"/>
          </w:tcPr>
          <w:p>
            <w:pPr>
              <w:pStyle w:val="9"/>
              <w:rPr>
                <w:sz w:val="18"/>
                <w:szCs w:val="18"/>
                <w:lang w:val="en-GB"/>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559" w:type="dxa"/>
            <w:tcBorders>
              <w:top w:val="single" w:color="auto" w:sz="4" w:space="0"/>
              <w:left w:val="single" w:color="auto" w:sz="4" w:space="0"/>
              <w:right w:val="single" w:color="auto" w:sz="4" w:space="0"/>
            </w:tcBorders>
            <w:noWrap w:val="0"/>
            <w:vAlign w:val="top"/>
          </w:tcPr>
          <w:p>
            <w:pPr>
              <w:spacing w:after="0"/>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185.000.000</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9"/>
              <w:jc w:val="right"/>
              <w:rPr>
                <w:sz w:val="18"/>
                <w:szCs w:val="18"/>
              </w:rPr>
            </w:pPr>
            <w:r>
              <w:rPr>
                <w:sz w:val="18"/>
                <w:szCs w:val="18"/>
              </w:rPr>
              <w:t>377.450.000</w:t>
            </w:r>
          </w:p>
        </w:tc>
      </w:tr>
      <w:tr>
        <w:tblPrEx>
          <w:tblCellMar>
            <w:top w:w="0" w:type="dxa"/>
            <w:left w:w="108" w:type="dxa"/>
            <w:bottom w:w="0" w:type="dxa"/>
            <w:right w:w="108" w:type="dxa"/>
          </w:tblCellMar>
        </w:tblPrEx>
        <w:trPr>
          <w:trHeight w:val="422" w:hRule="atLeast"/>
        </w:trPr>
        <w:tc>
          <w:tcPr>
            <w:tcW w:w="236" w:type="dxa"/>
            <w:vMerge w:val="restart"/>
            <w:tcBorders>
              <w:top w:val="single" w:color="auto" w:sz="4" w:space="0"/>
              <w:left w:val="single" w:color="auto" w:sz="4" w:space="0"/>
              <w:right w:val="single" w:color="auto" w:sz="4" w:space="0"/>
            </w:tcBorders>
            <w:noWrap w:val="0"/>
            <w:vAlign w:val="top"/>
          </w:tcPr>
          <w:p>
            <w:pPr>
              <w:spacing w:after="0" w:line="240" w:lineRule="auto"/>
              <w:ind w:hanging="142"/>
              <w:jc w:val="center"/>
              <w:rPr>
                <w:rFonts w:ascii="Arial" w:hAnsi="Arial" w:eastAsia="Times New Roman" w:cs="Arial"/>
                <w:color w:val="000000"/>
                <w:sz w:val="18"/>
                <w:szCs w:val="18"/>
                <w:lang w:eastAsia="id-ID"/>
              </w:rPr>
            </w:pPr>
          </w:p>
        </w:tc>
        <w:tc>
          <w:tcPr>
            <w:tcW w:w="474"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val="en-GB" w:eastAsia="id-ID"/>
              </w:rPr>
            </w:pPr>
          </w:p>
        </w:tc>
        <w:tc>
          <w:tcPr>
            <w:tcW w:w="2977" w:type="dxa"/>
            <w:vMerge w:val="restart"/>
            <w:tcBorders>
              <w:top w:val="single" w:color="auto" w:sz="4" w:space="0"/>
              <w:left w:val="single" w:color="auto" w:sz="4" w:space="0"/>
              <w:right w:val="single" w:color="auto" w:sz="4" w:space="0"/>
            </w:tcBorders>
            <w:noWrap w:val="0"/>
            <w:vAlign w:val="top"/>
          </w:tcPr>
          <w:p>
            <w:pPr>
              <w:pStyle w:val="9"/>
              <w:rPr>
                <w:sz w:val="18"/>
                <w:szCs w:val="18"/>
              </w:rPr>
            </w:pPr>
          </w:p>
        </w:tc>
        <w:tc>
          <w:tcPr>
            <w:tcW w:w="2551" w:type="dxa"/>
            <w:tcBorders>
              <w:top w:val="single" w:color="auto" w:sz="4" w:space="0"/>
              <w:left w:val="single" w:color="auto" w:sz="4" w:space="0"/>
              <w:bottom w:val="single" w:color="auto" w:sz="4" w:space="0"/>
              <w:right w:val="single" w:color="auto" w:sz="4" w:space="0"/>
            </w:tcBorders>
            <w:noWrap w:val="0"/>
            <w:vAlign w:val="top"/>
          </w:tcPr>
          <w:p>
            <w:pPr>
              <w:pStyle w:val="9"/>
              <w:rPr>
                <w:sz w:val="18"/>
                <w:szCs w:val="18"/>
              </w:rPr>
            </w:pPr>
            <w:r>
              <w:rPr>
                <w:sz w:val="18"/>
                <w:szCs w:val="18"/>
                <w:lang w:val="en-GB"/>
              </w:rPr>
              <w:t>Persentase</w:t>
            </w:r>
            <w:r>
              <w:rPr>
                <w:sz w:val="18"/>
                <w:szCs w:val="18"/>
              </w:rPr>
              <w:t xml:space="preserve"> Kecamatan yang dimonev dan difasilitasi dalam pembinaan Kecamatan dan Kelurahan</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val="en-GB" w:eastAsia="id-ID"/>
              </w:rPr>
            </w:pPr>
            <w:r>
              <w:rPr>
                <w:rFonts w:ascii="Arial"/>
                <w:sz w:val="18"/>
                <w:szCs w:val="18"/>
                <w:lang w:val="en-GB"/>
              </w:rPr>
              <w:t>100%</w:t>
            </w:r>
          </w:p>
        </w:tc>
        <w:tc>
          <w:tcPr>
            <w:tcW w:w="1559" w:type="dxa"/>
            <w:vMerge w:val="restart"/>
            <w:tcBorders>
              <w:top w:val="single" w:color="auto" w:sz="4" w:space="0"/>
              <w:left w:val="single" w:color="auto" w:sz="4" w:space="0"/>
              <w:right w:val="single" w:color="auto" w:sz="4" w:space="0"/>
            </w:tcBorders>
            <w:noWrap w:val="0"/>
            <w:vAlign w:val="center"/>
          </w:tcPr>
          <w:p>
            <w:pPr>
              <w:pStyle w:val="9"/>
              <w:jc w:val="right"/>
              <w:rPr>
                <w:sz w:val="18"/>
                <w:szCs w:val="18"/>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12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val="en-GB" w:eastAsia="id-ID"/>
              </w:rPr>
            </w:pPr>
            <w:r>
              <w:rPr>
                <w:rFonts w:ascii="Arial"/>
                <w:sz w:val="18"/>
                <w:szCs w:val="18"/>
                <w:lang w:val="en-GB"/>
              </w:rPr>
              <w:t>100%</w:t>
            </w: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9"/>
              <w:jc w:val="right"/>
              <w:rPr>
                <w:sz w:val="18"/>
                <w:szCs w:val="18"/>
              </w:rPr>
            </w:pPr>
            <w:r>
              <w:rPr>
                <w:sz w:val="18"/>
                <w:szCs w:val="18"/>
              </w:rPr>
              <w:t>281.475.000</w:t>
            </w:r>
          </w:p>
        </w:tc>
      </w:tr>
      <w:tr>
        <w:tblPrEx>
          <w:tblCellMar>
            <w:top w:w="0" w:type="dxa"/>
            <w:left w:w="108" w:type="dxa"/>
            <w:bottom w:w="0" w:type="dxa"/>
            <w:right w:w="108" w:type="dxa"/>
          </w:tblCellMar>
        </w:tblPrEx>
        <w:trPr>
          <w:trHeight w:val="422" w:hRule="atLeast"/>
        </w:trPr>
        <w:tc>
          <w:tcPr>
            <w:tcW w:w="236" w:type="dxa"/>
            <w:vMerge w:val="continue"/>
            <w:tcBorders>
              <w:left w:val="single" w:color="auto" w:sz="4" w:space="0"/>
              <w:bottom w:val="single" w:color="auto" w:sz="4" w:space="0"/>
              <w:right w:val="single" w:color="auto" w:sz="4" w:space="0"/>
            </w:tcBorders>
            <w:noWrap w:val="0"/>
            <w:vAlign w:val="top"/>
          </w:tcPr>
          <w:p>
            <w:pPr>
              <w:spacing w:after="0" w:line="240" w:lineRule="auto"/>
              <w:ind w:hanging="142"/>
              <w:jc w:val="center"/>
              <w:rPr>
                <w:rFonts w:ascii="Arial" w:hAnsi="Arial" w:eastAsia="Times New Roman" w:cs="Arial"/>
                <w:color w:val="000000"/>
                <w:sz w:val="18"/>
                <w:szCs w:val="18"/>
                <w:lang w:eastAsia="id-ID"/>
              </w:rPr>
            </w:pPr>
          </w:p>
        </w:tc>
        <w:tc>
          <w:tcPr>
            <w:tcW w:w="474"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val="en-GB" w:eastAsia="id-ID"/>
              </w:rPr>
            </w:pPr>
          </w:p>
        </w:tc>
        <w:tc>
          <w:tcPr>
            <w:tcW w:w="2977" w:type="dxa"/>
            <w:vMerge w:val="continue"/>
            <w:tcBorders>
              <w:left w:val="single" w:color="auto" w:sz="4" w:space="0"/>
              <w:bottom w:val="single" w:color="auto" w:sz="4" w:space="0"/>
              <w:right w:val="single" w:color="auto" w:sz="4" w:space="0"/>
            </w:tcBorders>
            <w:noWrap w:val="0"/>
            <w:vAlign w:val="top"/>
          </w:tcPr>
          <w:p>
            <w:pPr>
              <w:pStyle w:val="9"/>
              <w:rPr>
                <w:sz w:val="18"/>
                <w:szCs w:val="18"/>
              </w:rPr>
            </w:pPr>
          </w:p>
        </w:tc>
        <w:tc>
          <w:tcPr>
            <w:tcW w:w="2551" w:type="dxa"/>
            <w:tcBorders>
              <w:top w:val="single" w:color="auto" w:sz="4" w:space="0"/>
              <w:left w:val="single" w:color="auto" w:sz="4" w:space="0"/>
              <w:bottom w:val="single" w:color="auto" w:sz="4" w:space="0"/>
              <w:right w:val="single" w:color="auto" w:sz="4" w:space="0"/>
            </w:tcBorders>
            <w:noWrap w:val="0"/>
            <w:vAlign w:val="top"/>
          </w:tcPr>
          <w:p>
            <w:pPr>
              <w:pStyle w:val="9"/>
              <w:rPr>
                <w:sz w:val="18"/>
                <w:szCs w:val="18"/>
              </w:rPr>
            </w:pPr>
            <w:r>
              <w:rPr>
                <w:sz w:val="18"/>
                <w:szCs w:val="18"/>
                <w:lang w:val="en-GB"/>
              </w:rPr>
              <w:t>Persentase</w:t>
            </w:r>
            <w:r>
              <w:rPr>
                <w:sz w:val="18"/>
                <w:szCs w:val="18"/>
              </w:rPr>
              <w:t xml:space="preserve"> Dokumen Profil Kecamatan yang disusun</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pStyle w:val="9"/>
              <w:jc w:val="center"/>
              <w:rPr>
                <w:sz w:val="18"/>
                <w:szCs w:val="18"/>
                <w:lang w:val="en-GB"/>
              </w:rPr>
            </w:pPr>
            <w:r>
              <w:rPr>
                <w:sz w:val="18"/>
                <w:szCs w:val="18"/>
                <w:lang w:val="en-GB"/>
              </w:rPr>
              <w:t>100%</w:t>
            </w:r>
          </w:p>
        </w:tc>
        <w:tc>
          <w:tcPr>
            <w:tcW w:w="1559" w:type="dxa"/>
            <w:vMerge w:val="continue"/>
            <w:tcBorders>
              <w:left w:val="single" w:color="auto" w:sz="4" w:space="0"/>
              <w:bottom w:val="single" w:color="auto" w:sz="4" w:space="0"/>
              <w:right w:val="single" w:color="auto" w:sz="4" w:space="0"/>
            </w:tcBorders>
            <w:noWrap w:val="0"/>
            <w:vAlign w:val="top"/>
          </w:tcPr>
          <w:p>
            <w:pPr>
              <w:pStyle w:val="9"/>
              <w:jc w:val="right"/>
              <w:rPr>
                <w:sz w:val="18"/>
                <w:szCs w:val="18"/>
              </w:rPr>
            </w:pP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12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pStyle w:val="9"/>
              <w:jc w:val="center"/>
              <w:rPr>
                <w:sz w:val="18"/>
                <w:szCs w:val="18"/>
                <w:lang w:val="en-GB"/>
              </w:rPr>
            </w:pPr>
            <w:r>
              <w:rPr>
                <w:sz w:val="18"/>
                <w:szCs w:val="18"/>
                <w:lang w:val="en-GB"/>
              </w:rPr>
              <w:t>100%</w:t>
            </w: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9"/>
              <w:jc w:val="right"/>
              <w:rPr>
                <w:sz w:val="18"/>
                <w:szCs w:val="18"/>
              </w:rPr>
            </w:pPr>
            <w:r>
              <w:rPr>
                <w:sz w:val="18"/>
                <w:szCs w:val="18"/>
              </w:rPr>
              <w:t>95.975.000</w:t>
            </w:r>
          </w:p>
        </w:tc>
      </w:tr>
      <w:tr>
        <w:tblPrEx>
          <w:tblCellMar>
            <w:top w:w="0" w:type="dxa"/>
            <w:left w:w="108" w:type="dxa"/>
            <w:bottom w:w="0" w:type="dxa"/>
            <w:right w:w="108" w:type="dxa"/>
          </w:tblCellMar>
        </w:tblPrEx>
        <w:trPr>
          <w:trHeight w:val="422" w:hRule="atLeast"/>
        </w:trPr>
        <w:tc>
          <w:tcPr>
            <w:tcW w:w="23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ind w:hanging="142"/>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tc>
        <w:tc>
          <w:tcPr>
            <w:tcW w:w="47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tc>
        <w:tc>
          <w:tcPr>
            <w:tcW w:w="567"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28</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03</w:t>
            </w:r>
          </w:p>
        </w:tc>
        <w:tc>
          <w:tcPr>
            <w:tcW w:w="2977" w:type="dxa"/>
            <w:tcBorders>
              <w:top w:val="single" w:color="auto" w:sz="4" w:space="0"/>
              <w:left w:val="single" w:color="auto" w:sz="4" w:space="0"/>
              <w:bottom w:val="single" w:color="auto" w:sz="4" w:space="0"/>
              <w:right w:val="single" w:color="auto" w:sz="4" w:space="0"/>
            </w:tcBorders>
            <w:noWrap w:val="0"/>
            <w:vAlign w:val="top"/>
          </w:tcPr>
          <w:p>
            <w:pPr>
              <w:pStyle w:val="9"/>
              <w:rPr>
                <w:sz w:val="18"/>
                <w:szCs w:val="18"/>
              </w:rPr>
            </w:pPr>
            <w:r>
              <w:rPr>
                <w:sz w:val="18"/>
                <w:szCs w:val="18"/>
              </w:rPr>
              <w:t>Fasilitasi Penyelenggaraan Otonomi Daerah</w:t>
            </w:r>
          </w:p>
        </w:tc>
        <w:tc>
          <w:tcPr>
            <w:tcW w:w="2551" w:type="dxa"/>
            <w:tcBorders>
              <w:top w:val="single" w:color="auto" w:sz="4" w:space="0"/>
              <w:left w:val="single" w:color="auto" w:sz="4" w:space="0"/>
              <w:bottom w:val="single" w:color="auto" w:sz="4" w:space="0"/>
              <w:right w:val="single" w:color="auto" w:sz="4" w:space="0"/>
            </w:tcBorders>
            <w:noWrap w:val="0"/>
            <w:vAlign w:val="top"/>
          </w:tcPr>
          <w:p>
            <w:pPr>
              <w:pStyle w:val="9"/>
              <w:rPr>
                <w:sz w:val="18"/>
                <w:szCs w:val="18"/>
              </w:rPr>
            </w:pPr>
            <w:r>
              <w:rPr>
                <w:sz w:val="18"/>
                <w:szCs w:val="18"/>
                <w:lang w:val="en-GB"/>
              </w:rPr>
              <w:t>Persentase</w:t>
            </w:r>
            <w:r>
              <w:rPr>
                <w:sz w:val="18"/>
                <w:szCs w:val="18"/>
              </w:rPr>
              <w:t xml:space="preserve"> Penyelenggaraan Otonomi Daerah yang difasilitasi</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pStyle w:val="9"/>
              <w:jc w:val="center"/>
              <w:rPr>
                <w:sz w:val="18"/>
                <w:szCs w:val="18"/>
              </w:rPr>
            </w:pPr>
            <w:r>
              <w:rPr>
                <w:sz w:val="18"/>
                <w:szCs w:val="18"/>
                <w:lang w:val="en-GB"/>
              </w:rPr>
              <w:t>100%</w:t>
            </w:r>
          </w:p>
        </w:tc>
        <w:tc>
          <w:tcPr>
            <w:tcW w:w="1559" w:type="dxa"/>
            <w:tcBorders>
              <w:top w:val="single" w:color="auto" w:sz="4" w:space="0"/>
              <w:left w:val="single" w:color="auto" w:sz="4" w:space="0"/>
              <w:bottom w:val="single" w:color="auto" w:sz="4" w:space="0"/>
              <w:right w:val="single" w:color="auto" w:sz="4" w:space="0"/>
            </w:tcBorders>
            <w:noWrap w:val="0"/>
            <w:vAlign w:val="top"/>
          </w:tcPr>
          <w:p>
            <w:pPr>
              <w:pStyle w:val="9"/>
              <w:jc w:val="right"/>
              <w:rPr>
                <w:sz w:val="18"/>
                <w:szCs w:val="18"/>
              </w:rPr>
            </w:pPr>
            <w:r>
              <w:rPr>
                <w:sz w:val="18"/>
                <w:szCs w:val="18"/>
              </w:rPr>
              <w:t>355.000.000</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12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pStyle w:val="9"/>
              <w:jc w:val="center"/>
              <w:rPr>
                <w:sz w:val="18"/>
                <w:szCs w:val="18"/>
              </w:rPr>
            </w:pPr>
            <w:r>
              <w:rPr>
                <w:sz w:val="18"/>
                <w:szCs w:val="18"/>
                <w:lang w:val="en-GB"/>
              </w:rPr>
              <w:t>100%</w:t>
            </w: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9"/>
              <w:jc w:val="right"/>
              <w:rPr>
                <w:sz w:val="18"/>
                <w:szCs w:val="18"/>
              </w:rPr>
            </w:pPr>
            <w:r>
              <w:rPr>
                <w:sz w:val="18"/>
                <w:szCs w:val="18"/>
              </w:rPr>
              <w:t>494.050.000</w:t>
            </w:r>
          </w:p>
          <w:p>
            <w:pPr>
              <w:pStyle w:val="9"/>
              <w:jc w:val="right"/>
              <w:rPr>
                <w:sz w:val="18"/>
                <w:szCs w:val="18"/>
              </w:rPr>
            </w:pPr>
          </w:p>
        </w:tc>
      </w:tr>
      <w:tr>
        <w:tblPrEx>
          <w:tblCellMar>
            <w:top w:w="0" w:type="dxa"/>
            <w:left w:w="108" w:type="dxa"/>
            <w:bottom w:w="0" w:type="dxa"/>
            <w:right w:w="108" w:type="dxa"/>
          </w:tblCellMar>
        </w:tblPrEx>
        <w:trPr>
          <w:trHeight w:val="422" w:hRule="atLeast"/>
        </w:trPr>
        <w:tc>
          <w:tcPr>
            <w:tcW w:w="23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ind w:hanging="142"/>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5</w:t>
            </w:r>
          </w:p>
        </w:tc>
        <w:tc>
          <w:tcPr>
            <w:tcW w:w="474"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01</w:t>
            </w:r>
          </w:p>
        </w:tc>
        <w:tc>
          <w:tcPr>
            <w:tcW w:w="567"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XX</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34</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977" w:type="dxa"/>
            <w:tcBorders>
              <w:top w:val="single" w:color="auto" w:sz="4" w:space="0"/>
              <w:left w:val="single" w:color="auto" w:sz="4" w:space="0"/>
              <w:bottom w:val="single" w:color="auto" w:sz="4" w:space="0"/>
              <w:right w:val="single" w:color="auto" w:sz="4" w:space="0"/>
            </w:tcBorders>
            <w:noWrap w:val="0"/>
            <w:vAlign w:val="top"/>
          </w:tcPr>
          <w:p>
            <w:pPr>
              <w:pStyle w:val="9"/>
              <w:rPr>
                <w:sz w:val="18"/>
                <w:szCs w:val="18"/>
              </w:rPr>
            </w:pPr>
            <w:r>
              <w:rPr>
                <w:b/>
                <w:bCs/>
                <w:sz w:val="18"/>
                <w:szCs w:val="18"/>
              </w:rPr>
              <w:t>Program Kelembagaan dan Analisis jabatan, Ketatalaksanaan dan Pelayanan Publik, serta Pengembangan Kinerja</w:t>
            </w:r>
          </w:p>
        </w:tc>
        <w:tc>
          <w:tcPr>
            <w:tcW w:w="2551" w:type="dxa"/>
            <w:tcBorders>
              <w:top w:val="single" w:color="auto" w:sz="4" w:space="0"/>
              <w:left w:val="single" w:color="auto" w:sz="4" w:space="0"/>
              <w:bottom w:val="single" w:color="auto" w:sz="4" w:space="0"/>
              <w:right w:val="single" w:color="auto" w:sz="4" w:space="0"/>
            </w:tcBorders>
            <w:noWrap w:val="0"/>
            <w:vAlign w:val="top"/>
          </w:tcPr>
          <w:p>
            <w:pPr>
              <w:pStyle w:val="9"/>
              <w:rPr>
                <w:sz w:val="18"/>
                <w:szCs w:val="18"/>
              </w:rPr>
            </w:pPr>
            <w:r>
              <w:rPr>
                <w:b/>
                <w:bCs/>
                <w:sz w:val="18"/>
                <w:szCs w:val="18"/>
              </w:rPr>
              <w:t>Persentase OPD yang mengumpulkan laporan kinerja (LAKIP) secara tepat waktu dan sesuai ketentuan</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val="zh-CN" w:eastAsia="id-ID"/>
              </w:rPr>
            </w:pPr>
            <w:r>
              <w:rPr>
                <w:rFonts w:ascii="Arial" w:hAnsi="Arial" w:eastAsia="Times New Roman" w:cs="Arial"/>
                <w:b/>
                <w:bCs/>
                <w:color w:val="000000"/>
                <w:sz w:val="18"/>
                <w:szCs w:val="18"/>
                <w:lang w:eastAsia="id-ID"/>
              </w:rPr>
              <w:t>6</w:t>
            </w:r>
            <w:r>
              <w:rPr>
                <w:rFonts w:ascii="Arial" w:hAnsi="Arial" w:eastAsia="Times New Roman" w:cs="Arial"/>
                <w:b/>
                <w:bCs/>
                <w:color w:val="000000"/>
                <w:sz w:val="18"/>
                <w:szCs w:val="18"/>
                <w:lang w:val="zh-CN" w:eastAsia="id-ID"/>
              </w:rPr>
              <w:t>0%</w:t>
            </w:r>
          </w:p>
        </w:tc>
        <w:tc>
          <w:tcPr>
            <w:tcW w:w="1559" w:type="dxa"/>
            <w:tcBorders>
              <w:top w:val="single" w:color="auto" w:sz="4" w:space="0"/>
              <w:left w:val="single" w:color="auto" w:sz="4" w:space="0"/>
              <w:bottom w:val="single" w:color="auto" w:sz="4" w:space="0"/>
              <w:right w:val="single" w:color="auto" w:sz="4" w:space="0"/>
            </w:tcBorders>
            <w:noWrap w:val="0"/>
            <w:vAlign w:val="top"/>
          </w:tcPr>
          <w:p>
            <w:pPr>
              <w:pStyle w:val="9"/>
              <w:jc w:val="right"/>
              <w:rPr>
                <w:b/>
                <w:bCs/>
                <w:sz w:val="18"/>
                <w:szCs w:val="18"/>
                <w:lang w:val="en-GB"/>
              </w:rPr>
            </w:pPr>
            <w:r>
              <w:rPr>
                <w:b/>
                <w:bCs/>
                <w:sz w:val="18"/>
                <w:szCs w:val="18"/>
                <w:lang w:val="en-GB"/>
              </w:rPr>
              <w:t>1.055.600.000</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val="zh-CN" w:eastAsia="id-ID"/>
              </w:rPr>
            </w:pPr>
            <w:r>
              <w:rPr>
                <w:rFonts w:ascii="Arial" w:hAnsi="Arial" w:eastAsia="Times New Roman" w:cs="Arial"/>
                <w:b/>
                <w:bCs/>
                <w:color w:val="000000"/>
                <w:sz w:val="18"/>
                <w:szCs w:val="18"/>
                <w:lang w:eastAsia="id-ID"/>
              </w:rPr>
              <w:t>7</w:t>
            </w:r>
            <w:r>
              <w:rPr>
                <w:rFonts w:ascii="Arial" w:hAnsi="Arial" w:eastAsia="Times New Roman" w:cs="Arial"/>
                <w:b/>
                <w:bCs/>
                <w:color w:val="000000"/>
                <w:sz w:val="18"/>
                <w:szCs w:val="18"/>
                <w:lang w:val="zh-CN" w:eastAsia="id-ID"/>
              </w:rPr>
              <w:t>0%</w:t>
            </w:r>
          </w:p>
        </w:tc>
        <w:tc>
          <w:tcPr>
            <w:tcW w:w="1417" w:type="dxa"/>
            <w:tcBorders>
              <w:top w:val="single" w:color="auto" w:sz="4" w:space="0"/>
              <w:left w:val="single" w:color="auto" w:sz="4" w:space="0"/>
              <w:bottom w:val="single" w:color="auto" w:sz="4" w:space="0"/>
              <w:right w:val="single" w:color="auto" w:sz="4" w:space="0"/>
            </w:tcBorders>
            <w:noWrap w:val="0"/>
            <w:vAlign w:val="top"/>
          </w:tcPr>
          <w:p>
            <w:pPr>
              <w:pStyle w:val="9"/>
              <w:jc w:val="right"/>
              <w:rPr>
                <w:sz w:val="18"/>
                <w:szCs w:val="18"/>
              </w:rPr>
            </w:pPr>
            <w:r>
              <w:rPr>
                <w:b/>
                <w:bCs/>
                <w:sz w:val="18"/>
                <w:szCs w:val="18"/>
              </w:rPr>
              <w:t>1.247.635.200</w:t>
            </w:r>
          </w:p>
          <w:p>
            <w:pPr>
              <w:pStyle w:val="9"/>
              <w:jc w:val="right"/>
              <w:rPr>
                <w:sz w:val="18"/>
                <w:szCs w:val="18"/>
              </w:rPr>
            </w:pPr>
          </w:p>
        </w:tc>
      </w:tr>
    </w:tbl>
    <w:p>
      <w:pPr>
        <w:rPr>
          <w:rFonts w:ascii="Arial" w:hAnsi="Arial" w:cs="Arial"/>
          <w:sz w:val="18"/>
          <w:szCs w:val="18"/>
        </w:rPr>
      </w:pPr>
    </w:p>
    <w:p>
      <w:pPr>
        <w:rPr>
          <w:rFonts w:ascii="Arial" w:hAnsi="Arial" w:cs="Arial"/>
          <w:sz w:val="18"/>
          <w:szCs w:val="18"/>
        </w:rPr>
      </w:pPr>
    </w:p>
    <w:p>
      <w:pPr>
        <w:spacing w:after="0"/>
        <w:rPr>
          <w:rFonts w:ascii="Arial" w:hAnsi="Arial" w:cs="Arial"/>
          <w:vanish/>
          <w:sz w:val="18"/>
          <w:szCs w:val="18"/>
        </w:rPr>
      </w:pPr>
    </w:p>
    <w:p>
      <w:pPr>
        <w:spacing w:after="0"/>
        <w:rPr>
          <w:rFonts w:ascii="Arial" w:hAnsi="Arial" w:cs="Arial"/>
          <w:vanish/>
          <w:sz w:val="18"/>
          <w:szCs w:val="18"/>
        </w:rPr>
      </w:pPr>
    </w:p>
    <w:tbl>
      <w:tblPr>
        <w:tblStyle w:val="8"/>
        <w:tblW w:w="0" w:type="auto"/>
        <w:tblInd w:w="-176" w:type="dxa"/>
        <w:tblLayout w:type="fixed"/>
        <w:tblCellMar>
          <w:top w:w="0" w:type="dxa"/>
          <w:left w:w="108" w:type="dxa"/>
          <w:bottom w:w="0" w:type="dxa"/>
          <w:right w:w="108" w:type="dxa"/>
        </w:tblCellMar>
      </w:tblPr>
      <w:tblGrid>
        <w:gridCol w:w="284"/>
        <w:gridCol w:w="567"/>
        <w:gridCol w:w="567"/>
        <w:gridCol w:w="471"/>
        <w:gridCol w:w="522"/>
        <w:gridCol w:w="2551"/>
        <w:gridCol w:w="2657"/>
        <w:gridCol w:w="1110"/>
        <w:gridCol w:w="45"/>
        <w:gridCol w:w="1050"/>
        <w:gridCol w:w="120"/>
        <w:gridCol w:w="1397"/>
        <w:gridCol w:w="970"/>
        <w:gridCol w:w="1034"/>
        <w:gridCol w:w="1112"/>
        <w:gridCol w:w="6"/>
        <w:gridCol w:w="1839"/>
      </w:tblGrid>
      <w:tr>
        <w:tblPrEx>
          <w:tblCellMar>
            <w:top w:w="0" w:type="dxa"/>
            <w:left w:w="108" w:type="dxa"/>
            <w:bottom w:w="0" w:type="dxa"/>
            <w:right w:w="108" w:type="dxa"/>
          </w:tblCellMar>
        </w:tblPrEx>
        <w:trPr>
          <w:trHeight w:val="299" w:hRule="atLeast"/>
        </w:trPr>
        <w:tc>
          <w:tcPr>
            <w:tcW w:w="2411" w:type="dxa"/>
            <w:gridSpan w:val="5"/>
            <w:vMerge w:val="restart"/>
            <w:tcBorders>
              <w:top w:val="single" w:color="auto" w:sz="4" w:space="0"/>
              <w:left w:val="single" w:color="auto" w:sz="4" w:space="0"/>
              <w:bottom w:val="single" w:color="000000" w:sz="4" w:space="0"/>
              <w:right w:val="single" w:color="000000"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Kode</w:t>
            </w:r>
          </w:p>
        </w:tc>
        <w:tc>
          <w:tcPr>
            <w:tcW w:w="2551"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Urusan/Bidang Urusan Pemerintahan Daerah dan Program/Kegiatan</w:t>
            </w:r>
          </w:p>
        </w:tc>
        <w:tc>
          <w:tcPr>
            <w:tcW w:w="2657"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 Kinerja Program (Outcome)/Kegiatan (Output)</w:t>
            </w:r>
          </w:p>
        </w:tc>
        <w:tc>
          <w:tcPr>
            <w:tcW w:w="4692" w:type="dxa"/>
            <w:gridSpan w:val="6"/>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 xml:space="preserve">Rencana </w:t>
            </w:r>
            <w:r>
              <w:rPr>
                <w:rFonts w:ascii="Arial" w:hAnsi="Arial" w:eastAsia="Times New Roman" w:cs="Arial"/>
                <w:b/>
                <w:bCs/>
                <w:color w:val="000000"/>
                <w:sz w:val="20"/>
                <w:szCs w:val="20"/>
                <w:lang w:val="en-GB" w:eastAsia="id-ID"/>
              </w:rPr>
              <w:t xml:space="preserve">Perubahan </w:t>
            </w:r>
            <w:r>
              <w:rPr>
                <w:rFonts w:ascii="Arial" w:hAnsi="Arial" w:eastAsia="Times New Roman" w:cs="Arial"/>
                <w:b/>
                <w:bCs/>
                <w:color w:val="000000"/>
                <w:sz w:val="20"/>
                <w:szCs w:val="20"/>
                <w:lang w:eastAsia="id-ID"/>
              </w:rPr>
              <w:t>Tahun 20</w:t>
            </w:r>
            <w:r>
              <w:rPr>
                <w:rFonts w:ascii="Arial" w:hAnsi="Arial" w:eastAsia="Times New Roman" w:cs="Arial"/>
                <w:b/>
                <w:bCs/>
                <w:color w:val="000000"/>
                <w:sz w:val="20"/>
                <w:szCs w:val="20"/>
                <w:lang w:val="en-GB" w:eastAsia="id-ID"/>
              </w:rPr>
              <w:t>19</w:t>
            </w:r>
          </w:p>
        </w:tc>
        <w:tc>
          <w:tcPr>
            <w:tcW w:w="1034" w:type="dxa"/>
            <w:vMerge w:val="restart"/>
            <w:tcBorders>
              <w:top w:val="single" w:color="auto" w:sz="4" w:space="0"/>
              <w:left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Catatan Penting</w:t>
            </w:r>
          </w:p>
        </w:tc>
        <w:tc>
          <w:tcPr>
            <w:tcW w:w="2957" w:type="dxa"/>
            <w:gridSpan w:val="3"/>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Prakiraan Maju Rencana Tahun 202</w:t>
            </w:r>
            <w:r>
              <w:rPr>
                <w:rFonts w:ascii="Arial" w:hAnsi="Arial" w:eastAsia="Times New Roman" w:cs="Arial"/>
                <w:b/>
                <w:bCs/>
                <w:color w:val="000000"/>
                <w:sz w:val="20"/>
                <w:szCs w:val="20"/>
                <w:lang w:val="en-GB" w:eastAsia="id-ID"/>
              </w:rPr>
              <w:t>0</w:t>
            </w:r>
          </w:p>
        </w:tc>
      </w:tr>
      <w:tr>
        <w:tblPrEx>
          <w:tblCellMar>
            <w:top w:w="0" w:type="dxa"/>
            <w:left w:w="108" w:type="dxa"/>
            <w:bottom w:w="0" w:type="dxa"/>
            <w:right w:w="108" w:type="dxa"/>
          </w:tblCellMar>
        </w:tblPrEx>
        <w:trPr>
          <w:trHeight w:val="359" w:hRule="atLeast"/>
        </w:trPr>
        <w:tc>
          <w:tcPr>
            <w:tcW w:w="2411" w:type="dxa"/>
            <w:gridSpan w:val="5"/>
            <w:vMerge w:val="continue"/>
            <w:tcBorders>
              <w:top w:val="single" w:color="auto" w:sz="4" w:space="0"/>
              <w:left w:val="single" w:color="auto" w:sz="4" w:space="0"/>
              <w:bottom w:val="single" w:color="000000" w:sz="4" w:space="0"/>
              <w:right w:val="single" w:color="000000"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551"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657"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110"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Lokasi</w:t>
            </w:r>
          </w:p>
        </w:tc>
        <w:tc>
          <w:tcPr>
            <w:tcW w:w="1215" w:type="dxa"/>
            <w:gridSpan w:val="3"/>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397"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c>
          <w:tcPr>
            <w:tcW w:w="970"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Sumber Dana</w:t>
            </w:r>
          </w:p>
        </w:tc>
        <w:tc>
          <w:tcPr>
            <w:tcW w:w="1034" w:type="dxa"/>
            <w:vMerge w:val="continue"/>
            <w:tcBorders>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118"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83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r>
      <w:tr>
        <w:tblPrEx>
          <w:tblCellMar>
            <w:top w:w="0" w:type="dxa"/>
            <w:left w:w="108" w:type="dxa"/>
            <w:bottom w:w="0" w:type="dxa"/>
            <w:right w:w="108" w:type="dxa"/>
          </w:tblCellMar>
        </w:tblPrEx>
        <w:trPr>
          <w:trHeight w:val="77" w:hRule="atLeast"/>
        </w:trPr>
        <w:tc>
          <w:tcPr>
            <w:tcW w:w="2411" w:type="dxa"/>
            <w:gridSpan w:val="5"/>
            <w:tcBorders>
              <w:top w:val="single" w:color="auto" w:sz="4" w:space="0"/>
              <w:left w:val="single" w:color="auto" w:sz="4" w:space="0"/>
              <w:right w:val="single" w:color="000000"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1</w:t>
            </w:r>
          </w:p>
        </w:tc>
        <w:tc>
          <w:tcPr>
            <w:tcW w:w="255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2</w:t>
            </w:r>
          </w:p>
        </w:tc>
        <w:tc>
          <w:tcPr>
            <w:tcW w:w="2657"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3</w:t>
            </w:r>
          </w:p>
        </w:tc>
        <w:tc>
          <w:tcPr>
            <w:tcW w:w="1110"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4</w:t>
            </w:r>
          </w:p>
        </w:tc>
        <w:tc>
          <w:tcPr>
            <w:tcW w:w="1215" w:type="dxa"/>
            <w:gridSpan w:val="3"/>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5</w:t>
            </w:r>
          </w:p>
        </w:tc>
        <w:tc>
          <w:tcPr>
            <w:tcW w:w="1397"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6</w:t>
            </w:r>
          </w:p>
        </w:tc>
        <w:tc>
          <w:tcPr>
            <w:tcW w:w="970"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7</w:t>
            </w:r>
          </w:p>
        </w:tc>
        <w:tc>
          <w:tcPr>
            <w:tcW w:w="10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8</w:t>
            </w:r>
          </w:p>
        </w:tc>
        <w:tc>
          <w:tcPr>
            <w:tcW w:w="1112"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9</w:t>
            </w:r>
          </w:p>
        </w:tc>
        <w:tc>
          <w:tcPr>
            <w:tcW w:w="1845" w:type="dxa"/>
            <w:gridSpan w:val="2"/>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10</w:t>
            </w:r>
          </w:p>
        </w:tc>
      </w:tr>
      <w:tr>
        <w:tblPrEx>
          <w:tblCellMar>
            <w:top w:w="0" w:type="dxa"/>
            <w:left w:w="108" w:type="dxa"/>
            <w:bottom w:w="0" w:type="dxa"/>
            <w:right w:w="108" w:type="dxa"/>
          </w:tblCellMar>
        </w:tblPrEx>
        <w:trPr>
          <w:trHeight w:val="90" w:hRule="atLeast"/>
        </w:trPr>
        <w:tc>
          <w:tcPr>
            <w:tcW w:w="284" w:type="dxa"/>
            <w:tcBorders>
              <w:top w:val="nil"/>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5</w:t>
            </w:r>
          </w:p>
        </w:tc>
        <w:tc>
          <w:tcPr>
            <w:tcW w:w="567" w:type="dxa"/>
            <w:tcBorders>
              <w:top w:val="nil"/>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01</w:t>
            </w:r>
          </w:p>
        </w:tc>
        <w:tc>
          <w:tcPr>
            <w:tcW w:w="567" w:type="dxa"/>
            <w:tcBorders>
              <w:top w:val="nil"/>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XX</w:t>
            </w:r>
          </w:p>
        </w:tc>
        <w:tc>
          <w:tcPr>
            <w:tcW w:w="471" w:type="dxa"/>
            <w:tcBorders>
              <w:top w:val="nil"/>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34</w:t>
            </w:r>
          </w:p>
        </w:tc>
        <w:tc>
          <w:tcPr>
            <w:tcW w:w="522" w:type="dxa"/>
            <w:tcBorders>
              <w:top w:val="nil"/>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01</w:t>
            </w:r>
          </w:p>
        </w:tc>
        <w:tc>
          <w:tcPr>
            <w:tcW w:w="2551" w:type="dxa"/>
            <w:tcBorders>
              <w:top w:val="single" w:color="auto" w:sz="4" w:space="0"/>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eastAsia="Times New Roman" w:cs="Arial"/>
                <w:color w:val="000000"/>
                <w:sz w:val="18"/>
                <w:szCs w:val="18"/>
                <w:lang w:eastAsia="id-ID"/>
              </w:rPr>
            </w:pPr>
            <w:r>
              <w:rPr>
                <w:rFonts w:ascii="Arial" w:hAnsi="Arial" w:cs="Arial"/>
                <w:color w:val="000000"/>
                <w:sz w:val="18"/>
                <w:szCs w:val="18"/>
                <w:lang w:val="en-US" w:eastAsia="zh-CN"/>
              </w:rPr>
              <w:t>Penataan Kelembagaan Perangkat Daerah dan Analisis Jabatan</w:t>
            </w:r>
          </w:p>
        </w:tc>
        <w:tc>
          <w:tcPr>
            <w:tcW w:w="265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cs="Arial"/>
                <w:color w:val="000000"/>
                <w:sz w:val="18"/>
                <w:szCs w:val="18"/>
                <w:lang w:val="en-US" w:eastAsia="zh-CN"/>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1397" w:type="dxa"/>
            <w:tcBorders>
              <w:top w:val="single" w:color="auto" w:sz="4" w:space="0"/>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right"/>
              <w:textAlignment w:val="top"/>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218.320.000</w:t>
            </w: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r>
              <w:rPr>
                <w:sz w:val="18"/>
                <w:szCs w:val="18"/>
              </w:rPr>
              <w:t>426.659.999</w:t>
            </w:r>
          </w:p>
        </w:tc>
      </w:tr>
      <w:tr>
        <w:tblPrEx>
          <w:tblCellMar>
            <w:top w:w="0" w:type="dxa"/>
            <w:left w:w="108" w:type="dxa"/>
            <w:bottom w:w="0" w:type="dxa"/>
            <w:right w:w="108" w:type="dxa"/>
          </w:tblCellMar>
        </w:tblPrEx>
        <w:trPr>
          <w:trHeight w:val="232" w:hRule="atLeast"/>
        </w:trPr>
        <w:tc>
          <w:tcPr>
            <w:tcW w:w="284" w:type="dxa"/>
            <w:tcBorders>
              <w:top w:val="single" w:color="auto" w:sz="4" w:space="0"/>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567" w:type="dxa"/>
            <w:tcBorders>
              <w:top w:val="single" w:color="auto" w:sz="4" w:space="0"/>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567" w:type="dxa"/>
            <w:tcBorders>
              <w:top w:val="single" w:color="auto" w:sz="4" w:space="0"/>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471" w:type="dxa"/>
            <w:tcBorders>
              <w:top w:val="single" w:color="auto" w:sz="4" w:space="0"/>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22" w:type="dxa"/>
            <w:tcBorders>
              <w:top w:val="single" w:color="auto" w:sz="4" w:space="0"/>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2551" w:type="dxa"/>
            <w:vMerge w:val="restart"/>
            <w:tcBorders>
              <w:top w:val="single" w:color="auto" w:sz="4" w:space="0"/>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both"/>
              <w:textAlignment w:val="top"/>
              <w:outlineLvl w:val="9"/>
              <w:rPr>
                <w:rFonts w:ascii="Arial" w:hAnsi="Arial" w:cs="Arial"/>
                <w:color w:val="000000"/>
                <w:sz w:val="18"/>
                <w:szCs w:val="18"/>
                <w:lang w:val="en-US" w:eastAsia="zh-CN"/>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cs="Arial"/>
                <w:color w:val="000000"/>
                <w:sz w:val="18"/>
                <w:szCs w:val="18"/>
                <w:lang w:val="en-US" w:eastAsia="zh-CN"/>
              </w:rPr>
            </w:pPr>
            <w:r>
              <w:rPr>
                <w:rFonts w:ascii="Arial" w:hAnsi="Arial" w:cs="Arial"/>
                <w:color w:val="000000"/>
                <w:sz w:val="18"/>
                <w:szCs w:val="18"/>
                <w:lang w:val="en-US" w:eastAsia="zh-CN"/>
              </w:rPr>
              <w:t>jumlah peraturan ttg anjab dan ABK yg disusun</w:t>
            </w: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w:t>
            </w:r>
          </w:p>
        </w:tc>
        <w:tc>
          <w:tcPr>
            <w:tcW w:w="1397" w:type="dxa"/>
            <w:vMerge w:val="restart"/>
            <w:tcBorders>
              <w:top w:val="single" w:color="auto" w:sz="4" w:space="0"/>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right"/>
              <w:textAlignment w:val="top"/>
              <w:outlineLvl w:val="9"/>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right"/>
              <w:textAlignment w:val="top"/>
              <w:outlineLvl w:val="9"/>
              <w:rPr>
                <w:rFonts w:ascii="Arial" w:hAnsi="Arial" w:eastAsia="Times New Roman" w:cs="Arial"/>
                <w:color w:val="000000"/>
                <w:sz w:val="18"/>
                <w:szCs w:val="18"/>
                <w:lang w:eastAsia="id-ID"/>
              </w:rPr>
            </w:pPr>
            <w:r>
              <w:rPr>
                <w:rFonts w:ascii="Arial" w:hAnsi="Arial" w:cs="Arial"/>
                <w:sz w:val="18"/>
                <w:szCs w:val="18"/>
              </w:rPr>
              <w:t>150.000.000</w:t>
            </w:r>
          </w:p>
        </w:tc>
      </w:tr>
      <w:tr>
        <w:tblPrEx>
          <w:tblCellMar>
            <w:top w:w="0" w:type="dxa"/>
            <w:left w:w="108" w:type="dxa"/>
            <w:bottom w:w="0" w:type="dxa"/>
            <w:right w:w="108" w:type="dxa"/>
          </w:tblCellMar>
        </w:tblPrEx>
        <w:trPr>
          <w:trHeight w:val="190" w:hRule="atLeast"/>
        </w:trPr>
        <w:tc>
          <w:tcPr>
            <w:tcW w:w="284" w:type="dxa"/>
            <w:tcBorders>
              <w:top w:val="nil"/>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567" w:type="dxa"/>
            <w:tcBorders>
              <w:top w:val="nil"/>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567" w:type="dxa"/>
            <w:tcBorders>
              <w:top w:val="nil"/>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471" w:type="dxa"/>
            <w:tcBorders>
              <w:top w:val="nil"/>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22" w:type="dxa"/>
            <w:tcBorders>
              <w:top w:val="nil"/>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both"/>
              <w:textAlignment w:val="top"/>
              <w:outlineLvl w:val="9"/>
              <w:rPr>
                <w:rFonts w:ascii="Arial" w:hAnsi="Arial" w:cs="Arial"/>
                <w:color w:val="000000"/>
                <w:sz w:val="18"/>
                <w:szCs w:val="18"/>
                <w:lang w:val="en-US" w:eastAsia="zh-CN"/>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cs="Arial"/>
                <w:color w:val="000000"/>
                <w:sz w:val="18"/>
                <w:szCs w:val="18"/>
                <w:lang w:val="en-US" w:eastAsia="zh-CN"/>
              </w:rPr>
            </w:pPr>
            <w:r>
              <w:rPr>
                <w:rFonts w:ascii="Arial" w:hAnsi="Arial" w:cs="Arial"/>
                <w:color w:val="000000"/>
                <w:sz w:val="18"/>
                <w:szCs w:val="18"/>
                <w:lang w:val="en-US" w:eastAsia="zh-CN"/>
              </w:rPr>
              <w:t>jumlah peserta sosialisasi</w:t>
            </w: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61 Peserta</w:t>
            </w:r>
          </w:p>
        </w:tc>
        <w:tc>
          <w:tcPr>
            <w:tcW w:w="1397"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right"/>
              <w:textAlignment w:val="top"/>
              <w:outlineLvl w:val="9"/>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61 Peserta</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right"/>
              <w:textAlignment w:val="top"/>
              <w:outlineLvl w:val="9"/>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89,040,000</w:t>
            </w:r>
          </w:p>
        </w:tc>
      </w:tr>
      <w:tr>
        <w:tblPrEx>
          <w:tblCellMar>
            <w:top w:w="0" w:type="dxa"/>
            <w:left w:w="108" w:type="dxa"/>
            <w:bottom w:w="0" w:type="dxa"/>
            <w:right w:w="108" w:type="dxa"/>
          </w:tblCellMar>
        </w:tblPrEx>
        <w:trPr>
          <w:trHeight w:val="272" w:hRule="atLeast"/>
        </w:trPr>
        <w:tc>
          <w:tcPr>
            <w:tcW w:w="284" w:type="dxa"/>
            <w:tcBorders>
              <w:top w:val="nil"/>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567" w:type="dxa"/>
            <w:tcBorders>
              <w:top w:val="nil"/>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567" w:type="dxa"/>
            <w:tcBorders>
              <w:top w:val="nil"/>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471" w:type="dxa"/>
            <w:tcBorders>
              <w:top w:val="nil"/>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22" w:type="dxa"/>
            <w:tcBorders>
              <w:top w:val="nil"/>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both"/>
              <w:textAlignment w:val="top"/>
              <w:outlineLvl w:val="9"/>
              <w:rPr>
                <w:rFonts w:ascii="Arial" w:hAnsi="Arial" w:cs="Arial"/>
                <w:color w:val="000000"/>
                <w:sz w:val="18"/>
                <w:szCs w:val="18"/>
                <w:lang w:val="en-US" w:eastAsia="zh-CN"/>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cs="Arial"/>
                <w:color w:val="000000"/>
                <w:sz w:val="18"/>
                <w:szCs w:val="18"/>
                <w:lang w:val="en-US" w:eastAsia="zh-CN"/>
              </w:rPr>
            </w:pPr>
            <w:r>
              <w:rPr>
                <w:rFonts w:ascii="Arial" w:hAnsi="Arial" w:cs="Arial"/>
                <w:color w:val="000000"/>
                <w:sz w:val="18"/>
                <w:szCs w:val="18"/>
                <w:lang w:val="en-US" w:eastAsia="zh-CN"/>
              </w:rPr>
              <w:t>jumlah kebijakan pedoman kerja yang disusu</w:t>
            </w:r>
            <w:r>
              <w:rPr>
                <w:rFonts w:ascii="Arial" w:hAnsi="Arial" w:cs="Arial"/>
                <w:color w:val="000000"/>
                <w:sz w:val="18"/>
                <w:szCs w:val="18"/>
                <w:lang w:val="en-GB" w:eastAsia="zh-CN"/>
              </w:rPr>
              <w:t>n</w:t>
            </w: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Peraturan</w:t>
            </w:r>
          </w:p>
        </w:tc>
        <w:tc>
          <w:tcPr>
            <w:tcW w:w="1397"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right"/>
              <w:textAlignment w:val="top"/>
              <w:outlineLvl w:val="9"/>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Peraturan</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right"/>
              <w:textAlignment w:val="top"/>
              <w:outlineLvl w:val="9"/>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49,226,400</w:t>
            </w:r>
          </w:p>
        </w:tc>
      </w:tr>
      <w:tr>
        <w:tblPrEx>
          <w:tblCellMar>
            <w:top w:w="0" w:type="dxa"/>
            <w:left w:w="108" w:type="dxa"/>
            <w:bottom w:w="0" w:type="dxa"/>
            <w:right w:w="108" w:type="dxa"/>
          </w:tblCellMar>
        </w:tblPrEx>
        <w:trPr>
          <w:trHeight w:val="542" w:hRule="atLeast"/>
        </w:trPr>
        <w:tc>
          <w:tcPr>
            <w:tcW w:w="284" w:type="dxa"/>
            <w:vMerge w:val="restart"/>
            <w:tcBorders>
              <w:top w:val="nil"/>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val="en-GB" w:eastAsia="id-ID"/>
              </w:rPr>
            </w:pPr>
          </w:p>
        </w:tc>
        <w:tc>
          <w:tcPr>
            <w:tcW w:w="567" w:type="dxa"/>
            <w:vMerge w:val="restart"/>
            <w:tcBorders>
              <w:top w:val="nil"/>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val="en-GB" w:eastAsia="id-ID"/>
              </w:rPr>
            </w:pPr>
          </w:p>
        </w:tc>
        <w:tc>
          <w:tcPr>
            <w:tcW w:w="567" w:type="dxa"/>
            <w:vMerge w:val="restart"/>
            <w:tcBorders>
              <w:top w:val="nil"/>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val="en-GB" w:eastAsia="id-ID"/>
              </w:rPr>
            </w:pPr>
          </w:p>
        </w:tc>
        <w:tc>
          <w:tcPr>
            <w:tcW w:w="471" w:type="dxa"/>
            <w:vMerge w:val="restart"/>
            <w:tcBorders>
              <w:top w:val="nil"/>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val="en-GB" w:eastAsia="id-ID"/>
              </w:rPr>
            </w:pPr>
          </w:p>
        </w:tc>
        <w:tc>
          <w:tcPr>
            <w:tcW w:w="522" w:type="dxa"/>
            <w:vMerge w:val="restart"/>
            <w:tcBorders>
              <w:top w:val="nil"/>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val="en-GB" w:eastAsia="id-ID"/>
              </w:rPr>
            </w:pPr>
          </w:p>
        </w:tc>
        <w:tc>
          <w:tcPr>
            <w:tcW w:w="2551"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cs="Arial"/>
                <w:color w:val="000000"/>
                <w:sz w:val="18"/>
                <w:szCs w:val="18"/>
                <w:lang w:val="en-US" w:eastAsia="zh-CN"/>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cs="Arial"/>
                <w:color w:val="000000"/>
                <w:sz w:val="18"/>
                <w:szCs w:val="18"/>
                <w:lang w:val="en-US" w:eastAsia="zh-CN"/>
              </w:rPr>
            </w:pPr>
            <w:r>
              <w:rPr>
                <w:rFonts w:ascii="Arial" w:hAnsi="Arial" w:cs="Arial"/>
                <w:color w:val="000000"/>
                <w:sz w:val="18"/>
                <w:szCs w:val="18"/>
                <w:lang w:val="en-US" w:eastAsia="zh-CN"/>
              </w:rPr>
              <w:t>jumlah dokumen hasil monev kelembagaan perangkat daerah yang disusun</w:t>
            </w: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Times New Roman" w:cs="Arial"/>
                <w:color w:val="000000"/>
                <w:sz w:val="18"/>
                <w:szCs w:val="18"/>
                <w:lang w:eastAsia="id-ID"/>
              </w:rPr>
            </w:pPr>
            <w:r>
              <w:rPr>
                <w:rFonts w:ascii="Arial" w:hAnsi="Arial" w:eastAsia="Arial Narrow" w:cs="Arial"/>
                <w:color w:val="000000"/>
                <w:sz w:val="18"/>
                <w:szCs w:val="18"/>
                <w:lang w:val="en-GB" w:eastAsia="zh-CN"/>
              </w:rPr>
              <w:t>0</w:t>
            </w:r>
            <w:r>
              <w:rPr>
                <w:rFonts w:ascii="Arial" w:hAnsi="Arial" w:eastAsia="Arial Narrow" w:cs="Arial"/>
                <w:color w:val="000000"/>
                <w:sz w:val="18"/>
                <w:szCs w:val="18"/>
                <w:lang w:val="en-US" w:eastAsia="zh-CN"/>
              </w:rPr>
              <w:t xml:space="preserve"> Dokumen</w:t>
            </w:r>
          </w:p>
        </w:tc>
        <w:tc>
          <w:tcPr>
            <w:tcW w:w="1397"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right"/>
              <w:textAlignment w:val="top"/>
              <w:outlineLvl w:val="9"/>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right"/>
              <w:textAlignment w:val="top"/>
              <w:outlineLvl w:val="9"/>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71,748,484</w:t>
            </w:r>
          </w:p>
        </w:tc>
      </w:tr>
      <w:tr>
        <w:tblPrEx>
          <w:tblCellMar>
            <w:top w:w="0" w:type="dxa"/>
            <w:left w:w="108" w:type="dxa"/>
            <w:bottom w:w="0" w:type="dxa"/>
            <w:right w:w="108" w:type="dxa"/>
          </w:tblCellMar>
        </w:tblPrEx>
        <w:trPr>
          <w:trHeight w:val="352" w:hRule="atLeast"/>
        </w:trPr>
        <w:tc>
          <w:tcPr>
            <w:tcW w:w="284"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cs="Arial"/>
                <w:color w:val="000000"/>
                <w:sz w:val="18"/>
                <w:szCs w:val="18"/>
                <w:lang w:val="en-US" w:eastAsia="zh-CN"/>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cs="Arial"/>
                <w:color w:val="000000"/>
                <w:sz w:val="18"/>
                <w:szCs w:val="18"/>
                <w:lang w:val="en-US" w:eastAsia="zh-CN"/>
              </w:rPr>
            </w:pPr>
            <w:r>
              <w:rPr>
                <w:rFonts w:ascii="Arial" w:hAnsi="Arial" w:cs="Arial"/>
                <w:color w:val="000000"/>
                <w:sz w:val="18"/>
                <w:szCs w:val="18"/>
                <w:lang w:val="en-US" w:eastAsia="zh-CN"/>
              </w:rPr>
              <w:t>jumlah rancangan perkada tentang perangkat daerah</w:t>
            </w: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Times New Roman" w:cs="Arial"/>
                <w:color w:val="000000"/>
                <w:sz w:val="18"/>
                <w:szCs w:val="18"/>
                <w:lang w:eastAsia="id-ID"/>
              </w:rPr>
            </w:pPr>
            <w:r>
              <w:rPr>
                <w:rFonts w:ascii="Arial" w:hAnsi="Arial" w:eastAsia="Arial Narrow" w:cs="Arial"/>
                <w:color w:val="000000"/>
                <w:sz w:val="18"/>
                <w:szCs w:val="18"/>
                <w:lang w:val="en-GB" w:eastAsia="zh-CN"/>
              </w:rPr>
              <w:t xml:space="preserve">0 </w:t>
            </w:r>
            <w:r>
              <w:rPr>
                <w:rFonts w:ascii="Arial" w:hAnsi="Arial" w:eastAsia="Arial Narrow" w:cs="Arial"/>
                <w:color w:val="000000"/>
                <w:sz w:val="18"/>
                <w:szCs w:val="18"/>
                <w:lang w:val="en-US" w:eastAsia="zh-CN"/>
              </w:rPr>
              <w:t>Peraturan</w:t>
            </w:r>
          </w:p>
        </w:tc>
        <w:tc>
          <w:tcPr>
            <w:tcW w:w="1397"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right"/>
              <w:textAlignment w:val="top"/>
              <w:outlineLvl w:val="9"/>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8 Peraturan</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right"/>
              <w:textAlignment w:val="top"/>
              <w:outlineLvl w:val="9"/>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66,645,115</w:t>
            </w:r>
          </w:p>
        </w:tc>
      </w:tr>
      <w:tr>
        <w:tblPrEx>
          <w:tblCellMar>
            <w:top w:w="0" w:type="dxa"/>
            <w:left w:w="108" w:type="dxa"/>
            <w:bottom w:w="0" w:type="dxa"/>
            <w:right w:w="108" w:type="dxa"/>
          </w:tblCellMar>
        </w:tblPrEx>
        <w:trPr>
          <w:trHeight w:val="420" w:hRule="atLeast"/>
        </w:trPr>
        <w:tc>
          <w:tcPr>
            <w:tcW w:w="284"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val="en-GB" w:eastAsia="id-ID"/>
              </w:rPr>
            </w:pPr>
          </w:p>
        </w:tc>
        <w:tc>
          <w:tcPr>
            <w:tcW w:w="567" w:type="dxa"/>
            <w:vMerge w:val="continue"/>
            <w:tcBorders>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val="en-GB" w:eastAsia="id-ID"/>
              </w:rPr>
            </w:pPr>
          </w:p>
        </w:tc>
        <w:tc>
          <w:tcPr>
            <w:tcW w:w="567" w:type="dxa"/>
            <w:vMerge w:val="continue"/>
            <w:tcBorders>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val="en-GB" w:eastAsia="id-ID"/>
              </w:rPr>
            </w:pPr>
          </w:p>
        </w:tc>
        <w:tc>
          <w:tcPr>
            <w:tcW w:w="471" w:type="dxa"/>
            <w:vMerge w:val="continue"/>
            <w:tcBorders>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val="en-GB" w:eastAsia="id-ID"/>
              </w:rPr>
            </w:pPr>
          </w:p>
        </w:tc>
        <w:tc>
          <w:tcPr>
            <w:tcW w:w="522" w:type="dxa"/>
            <w:vMerge w:val="continue"/>
            <w:tcBorders>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val="en-GB" w:eastAsia="id-ID"/>
              </w:rPr>
            </w:pPr>
          </w:p>
        </w:tc>
        <w:tc>
          <w:tcPr>
            <w:tcW w:w="2551" w:type="dxa"/>
            <w:vMerge w:val="continue"/>
            <w:tcBorders>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outlineLvl w:val="9"/>
              <w:rPr>
                <w:sz w:val="18"/>
                <w:szCs w:val="18"/>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outlineLvl w:val="9"/>
              <w:rPr>
                <w:sz w:val="18"/>
                <w:szCs w:val="18"/>
                <w:lang w:val="en-GB"/>
              </w:rPr>
            </w:pPr>
            <w:r>
              <w:rPr>
                <w:sz w:val="18"/>
                <w:szCs w:val="18"/>
                <w:lang w:val="en-GB"/>
              </w:rPr>
              <w:t>Jumlah Dok Standar Kompetensi Jabatan yg dususun</w:t>
            </w: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center"/>
              <w:outlineLvl w:val="9"/>
              <w:rPr>
                <w:sz w:val="18"/>
                <w:szCs w:val="18"/>
                <w:lang w:val="en-GB"/>
              </w:rPr>
            </w:pPr>
            <w:r>
              <w:rPr>
                <w:sz w:val="18"/>
                <w:szCs w:val="18"/>
                <w:lang w:val="en-GB"/>
              </w:rPr>
              <w:t>1 Dokumen</w:t>
            </w:r>
          </w:p>
        </w:tc>
        <w:tc>
          <w:tcPr>
            <w:tcW w:w="1397" w:type="dxa"/>
            <w:vMerge w:val="continue"/>
            <w:tcBorders>
              <w:left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center"/>
              <w:outlineLvl w:val="9"/>
              <w:rPr>
                <w:sz w:val="18"/>
                <w:szCs w:val="18"/>
              </w:rPr>
            </w:pPr>
            <w:r>
              <w:rPr>
                <w:sz w:val="18"/>
                <w:szCs w:val="18"/>
                <w:lang w:val="en-GB"/>
              </w:rPr>
              <w:t>1 Dokumen</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p>
        </w:tc>
      </w:tr>
      <w:tr>
        <w:tblPrEx>
          <w:tblCellMar>
            <w:top w:w="0" w:type="dxa"/>
            <w:left w:w="108" w:type="dxa"/>
            <w:bottom w:w="0" w:type="dxa"/>
            <w:right w:w="108" w:type="dxa"/>
          </w:tblCellMar>
        </w:tblPrEx>
        <w:trPr>
          <w:trHeight w:val="320" w:hRule="atLeast"/>
        </w:trPr>
        <w:tc>
          <w:tcPr>
            <w:tcW w:w="28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5</w:t>
            </w:r>
          </w:p>
        </w:tc>
        <w:tc>
          <w:tcPr>
            <w:tcW w:w="567"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01</w:t>
            </w:r>
          </w:p>
        </w:tc>
        <w:tc>
          <w:tcPr>
            <w:tcW w:w="567"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XX</w:t>
            </w:r>
          </w:p>
        </w:tc>
        <w:tc>
          <w:tcPr>
            <w:tcW w:w="47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34</w:t>
            </w:r>
          </w:p>
        </w:tc>
        <w:tc>
          <w:tcPr>
            <w:tcW w:w="522"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02</w:t>
            </w:r>
          </w:p>
        </w:tc>
        <w:tc>
          <w:tcPr>
            <w:tcW w:w="2551"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outlineLvl w:val="9"/>
              <w:rPr>
                <w:sz w:val="18"/>
                <w:szCs w:val="18"/>
              </w:rPr>
            </w:pPr>
            <w:r>
              <w:rPr>
                <w:sz w:val="18"/>
                <w:szCs w:val="18"/>
              </w:rPr>
              <w:t>Penataan Ketatalaksanaan dan Pelayanan Publik Perangkat Daerah</w:t>
            </w:r>
          </w:p>
        </w:tc>
        <w:tc>
          <w:tcPr>
            <w:tcW w:w="2657"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outlineLvl w:val="9"/>
              <w:rPr>
                <w:sz w:val="18"/>
                <w:szCs w:val="18"/>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center"/>
              <w:outlineLvl w:val="9"/>
              <w:rPr>
                <w:sz w:val="18"/>
                <w:szCs w:val="18"/>
              </w:rPr>
            </w:pPr>
          </w:p>
        </w:tc>
        <w:tc>
          <w:tcPr>
            <w:tcW w:w="1397" w:type="dxa"/>
            <w:tcBorders>
              <w:top w:val="single" w:color="auto" w:sz="4" w:space="0"/>
              <w:left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r>
              <w:rPr>
                <w:sz w:val="18"/>
                <w:szCs w:val="18"/>
              </w:rPr>
              <w:t>285.050.000</w:t>
            </w: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center"/>
              <w:outlineLvl w:val="9"/>
              <w:rPr>
                <w:sz w:val="18"/>
                <w:szCs w:val="18"/>
              </w:rPr>
            </w:pP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r>
              <w:rPr>
                <w:sz w:val="18"/>
                <w:szCs w:val="18"/>
              </w:rPr>
              <w:t>366.235.201</w:t>
            </w:r>
          </w:p>
        </w:tc>
      </w:tr>
      <w:tr>
        <w:tblPrEx>
          <w:tblCellMar>
            <w:top w:w="0" w:type="dxa"/>
            <w:left w:w="108" w:type="dxa"/>
            <w:bottom w:w="0" w:type="dxa"/>
            <w:right w:w="108" w:type="dxa"/>
          </w:tblCellMar>
        </w:tblPrEx>
        <w:trPr>
          <w:trHeight w:val="188" w:hRule="atLeast"/>
        </w:trPr>
        <w:tc>
          <w:tcPr>
            <w:tcW w:w="284" w:type="dxa"/>
            <w:vMerge w:val="restart"/>
            <w:tcBorders>
              <w:top w:val="single" w:color="auto" w:sz="4" w:space="0"/>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471" w:type="dxa"/>
            <w:vMerge w:val="restart"/>
            <w:tcBorders>
              <w:top w:val="single" w:color="auto" w:sz="4" w:space="0"/>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22" w:type="dxa"/>
            <w:vMerge w:val="restart"/>
            <w:tcBorders>
              <w:top w:val="single" w:color="auto" w:sz="4" w:space="0"/>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2551" w:type="dxa"/>
            <w:vMerge w:val="restart"/>
            <w:tcBorders>
              <w:top w:val="single" w:color="auto" w:sz="4" w:space="0"/>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cs="Arial"/>
                <w:color w:val="000000"/>
                <w:sz w:val="18"/>
                <w:szCs w:val="18"/>
                <w:lang w:val="en-US" w:eastAsia="zh-CN"/>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outlineLvl w:val="9"/>
              <w:rPr>
                <w:sz w:val="18"/>
                <w:szCs w:val="18"/>
              </w:rPr>
            </w:pPr>
            <w:r>
              <w:rPr>
                <w:sz w:val="18"/>
                <w:szCs w:val="18"/>
              </w:rPr>
              <w:t>jumlah UPP yang mengikuti kompetisi</w:t>
            </w: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center"/>
              <w:outlineLvl w:val="9"/>
              <w:rPr>
                <w:sz w:val="18"/>
                <w:szCs w:val="18"/>
              </w:rPr>
            </w:pPr>
            <w:r>
              <w:rPr>
                <w:sz w:val="18"/>
                <w:szCs w:val="18"/>
              </w:rPr>
              <w:t>1 Unit Pelayanan</w:t>
            </w:r>
          </w:p>
        </w:tc>
        <w:tc>
          <w:tcPr>
            <w:tcW w:w="1397" w:type="dxa"/>
            <w:vMerge w:val="restart"/>
            <w:tcBorders>
              <w:top w:val="single" w:color="auto" w:sz="4" w:space="0"/>
              <w:left w:val="single" w:color="auto" w:sz="4" w:space="0"/>
              <w:right w:val="single" w:color="auto" w:sz="4" w:space="0"/>
            </w:tcBorders>
            <w:noWrap w:val="0"/>
            <w:vAlign w:val="center"/>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center"/>
              <w:outlineLvl w:val="9"/>
              <w:rPr>
                <w:sz w:val="18"/>
                <w:szCs w:val="18"/>
              </w:rPr>
            </w:pPr>
            <w:r>
              <w:rPr>
                <w:sz w:val="18"/>
                <w:szCs w:val="18"/>
              </w:rPr>
              <w:t>1 Unit Pelayanan</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r>
              <w:rPr>
                <w:sz w:val="18"/>
                <w:szCs w:val="18"/>
              </w:rPr>
              <w:t>62.129.780</w:t>
            </w:r>
          </w:p>
        </w:tc>
      </w:tr>
      <w:tr>
        <w:tblPrEx>
          <w:tblCellMar>
            <w:top w:w="0" w:type="dxa"/>
            <w:left w:w="108" w:type="dxa"/>
            <w:bottom w:w="0" w:type="dxa"/>
            <w:right w:w="108" w:type="dxa"/>
          </w:tblCellMar>
        </w:tblPrEx>
        <w:trPr>
          <w:trHeight w:val="717" w:hRule="atLeast"/>
        </w:trPr>
        <w:tc>
          <w:tcPr>
            <w:tcW w:w="284"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cs="Arial"/>
                <w:color w:val="000000"/>
                <w:sz w:val="18"/>
                <w:szCs w:val="18"/>
                <w:lang w:val="en-US" w:eastAsia="zh-CN"/>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outlineLvl w:val="9"/>
              <w:rPr>
                <w:sz w:val="18"/>
                <w:szCs w:val="18"/>
              </w:rPr>
            </w:pPr>
            <w:r>
              <w:rPr>
                <w:sz w:val="18"/>
                <w:szCs w:val="18"/>
              </w:rPr>
              <w:t>jumlah dok. Penyempurnaan dan pelaporan pelaksanaan SOP daerah yang disusun</w:t>
            </w: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center"/>
              <w:outlineLvl w:val="9"/>
              <w:rPr>
                <w:sz w:val="18"/>
                <w:szCs w:val="18"/>
              </w:rPr>
            </w:pPr>
            <w:r>
              <w:rPr>
                <w:sz w:val="18"/>
                <w:szCs w:val="18"/>
              </w:rPr>
              <w:t>1 Dokumen</w:t>
            </w:r>
          </w:p>
        </w:tc>
        <w:tc>
          <w:tcPr>
            <w:tcW w:w="1397" w:type="dxa"/>
            <w:vMerge w:val="continue"/>
            <w:tcBorders>
              <w:left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center"/>
              <w:outlineLvl w:val="9"/>
              <w:rPr>
                <w:sz w:val="18"/>
                <w:szCs w:val="18"/>
              </w:rPr>
            </w:pPr>
            <w:r>
              <w:rPr>
                <w:sz w:val="18"/>
                <w:szCs w:val="18"/>
              </w:rPr>
              <w:t>1 Dokumen</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r>
              <w:rPr>
                <w:sz w:val="18"/>
                <w:szCs w:val="18"/>
              </w:rPr>
              <w:t>82.147.350</w:t>
            </w:r>
          </w:p>
        </w:tc>
      </w:tr>
      <w:tr>
        <w:tblPrEx>
          <w:tblCellMar>
            <w:top w:w="0" w:type="dxa"/>
            <w:left w:w="108" w:type="dxa"/>
            <w:bottom w:w="0" w:type="dxa"/>
            <w:right w:w="108" w:type="dxa"/>
          </w:tblCellMar>
        </w:tblPrEx>
        <w:trPr>
          <w:trHeight w:val="288" w:hRule="atLeast"/>
        </w:trPr>
        <w:tc>
          <w:tcPr>
            <w:tcW w:w="284"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cs="Arial"/>
                <w:color w:val="000000"/>
                <w:sz w:val="18"/>
                <w:szCs w:val="18"/>
                <w:lang w:val="en-US" w:eastAsia="zh-CN"/>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outlineLvl w:val="9"/>
              <w:rPr>
                <w:sz w:val="18"/>
                <w:szCs w:val="18"/>
              </w:rPr>
            </w:pPr>
            <w:r>
              <w:rPr>
                <w:sz w:val="18"/>
                <w:szCs w:val="18"/>
              </w:rPr>
              <w:t>jumlah laporan SPM y</w:t>
            </w:r>
            <w:r>
              <w:rPr>
                <w:sz w:val="18"/>
                <w:szCs w:val="18"/>
                <w:lang w:val="en-GB"/>
              </w:rPr>
              <w:t xml:space="preserve">ang </w:t>
            </w:r>
            <w:r>
              <w:rPr>
                <w:sz w:val="18"/>
                <w:szCs w:val="18"/>
              </w:rPr>
              <w:t>disusun</w:t>
            </w: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center"/>
              <w:outlineLvl w:val="9"/>
              <w:rPr>
                <w:sz w:val="18"/>
                <w:szCs w:val="18"/>
              </w:rPr>
            </w:pPr>
            <w:r>
              <w:rPr>
                <w:sz w:val="18"/>
                <w:szCs w:val="18"/>
              </w:rPr>
              <w:t>1 Dokumen</w:t>
            </w:r>
          </w:p>
        </w:tc>
        <w:tc>
          <w:tcPr>
            <w:tcW w:w="1397" w:type="dxa"/>
            <w:vMerge w:val="continue"/>
            <w:tcBorders>
              <w:left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center"/>
              <w:outlineLvl w:val="9"/>
              <w:rPr>
                <w:sz w:val="18"/>
                <w:szCs w:val="18"/>
              </w:rPr>
            </w:pPr>
            <w:r>
              <w:rPr>
                <w:sz w:val="18"/>
                <w:szCs w:val="18"/>
              </w:rPr>
              <w:t>1 Dokumen</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r>
              <w:rPr>
                <w:sz w:val="18"/>
                <w:szCs w:val="18"/>
              </w:rPr>
              <w:t>49.417.200</w:t>
            </w:r>
          </w:p>
        </w:tc>
      </w:tr>
      <w:tr>
        <w:tblPrEx>
          <w:tblCellMar>
            <w:top w:w="0" w:type="dxa"/>
            <w:left w:w="108" w:type="dxa"/>
            <w:bottom w:w="0" w:type="dxa"/>
            <w:right w:w="108" w:type="dxa"/>
          </w:tblCellMar>
        </w:tblPrEx>
        <w:trPr>
          <w:trHeight w:val="422" w:hRule="atLeast"/>
        </w:trPr>
        <w:tc>
          <w:tcPr>
            <w:tcW w:w="284"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cs="Arial"/>
                <w:color w:val="000000"/>
                <w:sz w:val="18"/>
                <w:szCs w:val="18"/>
                <w:lang w:val="en-US" w:eastAsia="zh-CN"/>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outlineLvl w:val="9"/>
              <w:rPr>
                <w:sz w:val="18"/>
                <w:szCs w:val="18"/>
              </w:rPr>
            </w:pPr>
            <w:r>
              <w:rPr>
                <w:sz w:val="18"/>
                <w:szCs w:val="18"/>
              </w:rPr>
              <w:t>jumlah dokumen monev atas hasil survey kepuasan masyarakat</w:t>
            </w: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center"/>
              <w:outlineLvl w:val="9"/>
              <w:rPr>
                <w:sz w:val="18"/>
                <w:szCs w:val="18"/>
              </w:rPr>
            </w:pPr>
            <w:r>
              <w:rPr>
                <w:sz w:val="18"/>
                <w:szCs w:val="18"/>
              </w:rPr>
              <w:t>1 Dokumen</w:t>
            </w:r>
          </w:p>
        </w:tc>
        <w:tc>
          <w:tcPr>
            <w:tcW w:w="1397" w:type="dxa"/>
            <w:vMerge w:val="continue"/>
            <w:tcBorders>
              <w:left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center"/>
              <w:outlineLvl w:val="9"/>
              <w:rPr>
                <w:sz w:val="18"/>
                <w:szCs w:val="18"/>
              </w:rPr>
            </w:pPr>
            <w:r>
              <w:rPr>
                <w:sz w:val="18"/>
                <w:szCs w:val="18"/>
              </w:rPr>
              <w:t>1 Dokumen</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r>
              <w:rPr>
                <w:sz w:val="18"/>
                <w:szCs w:val="18"/>
              </w:rPr>
              <w:t>65.065.450</w:t>
            </w:r>
          </w:p>
        </w:tc>
      </w:tr>
      <w:tr>
        <w:tblPrEx>
          <w:tblCellMar>
            <w:top w:w="0" w:type="dxa"/>
            <w:left w:w="108" w:type="dxa"/>
            <w:bottom w:w="0" w:type="dxa"/>
            <w:right w:w="108" w:type="dxa"/>
          </w:tblCellMar>
        </w:tblPrEx>
        <w:trPr>
          <w:trHeight w:val="90" w:hRule="atLeast"/>
        </w:trPr>
        <w:tc>
          <w:tcPr>
            <w:tcW w:w="284"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cs="Arial"/>
                <w:color w:val="000000"/>
                <w:sz w:val="18"/>
                <w:szCs w:val="18"/>
                <w:lang w:val="en-US" w:eastAsia="zh-CN"/>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outlineLvl w:val="9"/>
              <w:rPr>
                <w:sz w:val="18"/>
                <w:szCs w:val="18"/>
              </w:rPr>
            </w:pPr>
            <w:r>
              <w:rPr>
                <w:sz w:val="18"/>
                <w:szCs w:val="18"/>
              </w:rPr>
              <w:t>jumlah peserta sosialisasi</w:t>
            </w: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90 Orang</w:t>
            </w:r>
          </w:p>
        </w:tc>
        <w:tc>
          <w:tcPr>
            <w:tcW w:w="1397" w:type="dxa"/>
            <w:vMerge w:val="continue"/>
            <w:tcBorders>
              <w:left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90 Orang</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r>
              <w:rPr>
                <w:sz w:val="18"/>
                <w:szCs w:val="18"/>
              </w:rPr>
              <w:t>53.699.201</w:t>
            </w:r>
          </w:p>
        </w:tc>
      </w:tr>
      <w:tr>
        <w:tblPrEx>
          <w:tblCellMar>
            <w:top w:w="0" w:type="dxa"/>
            <w:left w:w="108" w:type="dxa"/>
            <w:bottom w:w="0" w:type="dxa"/>
            <w:right w:w="108" w:type="dxa"/>
          </w:tblCellMar>
        </w:tblPrEx>
        <w:trPr>
          <w:trHeight w:val="107" w:hRule="atLeast"/>
        </w:trPr>
        <w:tc>
          <w:tcPr>
            <w:tcW w:w="284"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67" w:type="dxa"/>
            <w:vMerge w:val="continue"/>
            <w:tcBorders>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67" w:type="dxa"/>
            <w:vMerge w:val="continue"/>
            <w:tcBorders>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471" w:type="dxa"/>
            <w:vMerge w:val="continue"/>
            <w:tcBorders>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522" w:type="dxa"/>
            <w:vMerge w:val="continue"/>
            <w:tcBorders>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2551"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cs="Arial"/>
                <w:color w:val="000000"/>
                <w:sz w:val="18"/>
                <w:szCs w:val="18"/>
                <w:lang w:val="en-US" w:eastAsia="zh-CN"/>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outlineLvl w:val="9"/>
              <w:rPr>
                <w:sz w:val="18"/>
                <w:szCs w:val="18"/>
              </w:rPr>
            </w:pPr>
            <w:r>
              <w:rPr>
                <w:sz w:val="18"/>
                <w:szCs w:val="18"/>
              </w:rPr>
              <w:t>jumlah dokumen tata naskah dinas yang disusun</w:t>
            </w: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center"/>
              <w:outlineLvl w:val="9"/>
              <w:rPr>
                <w:sz w:val="18"/>
                <w:szCs w:val="18"/>
              </w:rPr>
            </w:pPr>
            <w:r>
              <w:rPr>
                <w:sz w:val="18"/>
                <w:szCs w:val="18"/>
              </w:rPr>
              <w:t>1 Dokumen</w:t>
            </w:r>
          </w:p>
        </w:tc>
        <w:tc>
          <w:tcPr>
            <w:tcW w:w="1397" w:type="dxa"/>
            <w:vMerge w:val="continue"/>
            <w:tcBorders>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center"/>
              <w:outlineLvl w:val="9"/>
              <w:rPr>
                <w:sz w:val="18"/>
                <w:szCs w:val="18"/>
              </w:rPr>
            </w:pPr>
            <w:r>
              <w:rPr>
                <w:sz w:val="18"/>
                <w:szCs w:val="18"/>
              </w:rPr>
              <w:t>1 Dokumen</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r>
              <w:rPr>
                <w:sz w:val="18"/>
                <w:szCs w:val="18"/>
              </w:rPr>
              <w:t>53.776.220</w:t>
            </w:r>
          </w:p>
        </w:tc>
      </w:tr>
      <w:tr>
        <w:tblPrEx>
          <w:tblCellMar>
            <w:top w:w="0" w:type="dxa"/>
            <w:left w:w="108" w:type="dxa"/>
            <w:bottom w:w="0" w:type="dxa"/>
            <w:right w:w="108" w:type="dxa"/>
          </w:tblCellMar>
        </w:tblPrEx>
        <w:trPr>
          <w:trHeight w:val="233" w:hRule="atLeast"/>
        </w:trPr>
        <w:tc>
          <w:tcPr>
            <w:tcW w:w="28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5</w:t>
            </w:r>
          </w:p>
        </w:tc>
        <w:tc>
          <w:tcPr>
            <w:tcW w:w="567"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01</w:t>
            </w:r>
          </w:p>
        </w:tc>
        <w:tc>
          <w:tcPr>
            <w:tcW w:w="567"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XX</w:t>
            </w:r>
          </w:p>
        </w:tc>
        <w:tc>
          <w:tcPr>
            <w:tcW w:w="47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34</w:t>
            </w:r>
          </w:p>
        </w:tc>
        <w:tc>
          <w:tcPr>
            <w:tcW w:w="522"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val="en-GB" w:eastAsia="id-ID"/>
              </w:rPr>
              <w:t>03</w:t>
            </w:r>
          </w:p>
        </w:tc>
        <w:tc>
          <w:tcPr>
            <w:tcW w:w="2551" w:type="dxa"/>
            <w:tcBorders>
              <w:top w:val="single" w:color="auto" w:sz="4" w:space="0"/>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eastAsia="Times New Roman" w:cs="Arial"/>
                <w:color w:val="000000"/>
                <w:sz w:val="18"/>
                <w:szCs w:val="18"/>
                <w:lang w:eastAsia="id-ID"/>
              </w:rPr>
            </w:pPr>
            <w:r>
              <w:rPr>
                <w:rFonts w:ascii="Arial" w:hAnsi="Arial" w:cs="Arial"/>
                <w:color w:val="000000"/>
                <w:sz w:val="18"/>
                <w:szCs w:val="18"/>
                <w:lang w:val="en-US" w:eastAsia="zh-CN"/>
              </w:rPr>
              <w:t>Akuntabilitas dan Pengembangan Kinerja</w:t>
            </w:r>
          </w:p>
        </w:tc>
        <w:tc>
          <w:tcPr>
            <w:tcW w:w="265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cs="Arial"/>
                <w:color w:val="000000"/>
                <w:sz w:val="18"/>
                <w:szCs w:val="18"/>
                <w:lang w:val="en-US" w:eastAsia="zh-CN"/>
              </w:rPr>
            </w:pP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cs="Arial"/>
                <w:sz w:val="18"/>
                <w:szCs w:val="18"/>
              </w:rPr>
            </w:pPr>
          </w:p>
        </w:tc>
        <w:tc>
          <w:tcPr>
            <w:tcW w:w="1397" w:type="dxa"/>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r>
              <w:rPr>
                <w:sz w:val="18"/>
                <w:szCs w:val="18"/>
              </w:rPr>
              <w:t>552.230.000</w:t>
            </w: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cs="Arial"/>
                <w:sz w:val="18"/>
                <w:szCs w:val="18"/>
              </w:rPr>
            </w:pP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r>
              <w:rPr>
                <w:sz w:val="18"/>
                <w:szCs w:val="18"/>
              </w:rPr>
              <w:t>454.740.000</w:t>
            </w:r>
          </w:p>
        </w:tc>
      </w:tr>
      <w:tr>
        <w:tblPrEx>
          <w:tblCellMar>
            <w:top w:w="0" w:type="dxa"/>
            <w:left w:w="108" w:type="dxa"/>
            <w:bottom w:w="0" w:type="dxa"/>
            <w:right w:w="108" w:type="dxa"/>
          </w:tblCellMar>
        </w:tblPrEx>
        <w:trPr>
          <w:trHeight w:val="231" w:hRule="atLeast"/>
        </w:trPr>
        <w:tc>
          <w:tcPr>
            <w:tcW w:w="284" w:type="dxa"/>
            <w:vMerge w:val="restart"/>
            <w:tcBorders>
              <w:top w:val="single" w:color="auto" w:sz="4" w:space="0"/>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471" w:type="dxa"/>
            <w:vMerge w:val="restart"/>
            <w:tcBorders>
              <w:top w:val="single" w:color="auto" w:sz="4" w:space="0"/>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522" w:type="dxa"/>
            <w:vMerge w:val="restart"/>
            <w:tcBorders>
              <w:top w:val="single" w:color="auto" w:sz="4" w:space="0"/>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2551" w:type="dxa"/>
            <w:vMerge w:val="restart"/>
            <w:tcBorders>
              <w:top w:val="single" w:color="auto" w:sz="4" w:space="0"/>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eastAsia="Times New Roman" w:cs="Arial"/>
                <w:color w:val="000000"/>
                <w:sz w:val="18"/>
                <w:szCs w:val="18"/>
                <w:lang w:eastAsia="id-ID"/>
              </w:rPr>
            </w:pPr>
            <w:r>
              <w:rPr>
                <w:rFonts w:ascii="Arial" w:hAnsi="Arial" w:cs="Arial"/>
                <w:color w:val="000000"/>
                <w:sz w:val="18"/>
                <w:szCs w:val="18"/>
                <w:lang w:val="en-US" w:eastAsia="zh-CN"/>
              </w:rPr>
              <w:t>jumlah dokumen LKJiP Kabupaten yang disusun</w:t>
            </w: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Times New Roman" w:cs="Arial"/>
                <w:color w:val="000000"/>
                <w:sz w:val="18"/>
                <w:szCs w:val="18"/>
                <w:lang w:eastAsia="id-ID"/>
              </w:rPr>
            </w:pPr>
            <w:r>
              <w:rPr>
                <w:rFonts w:ascii="Arial" w:hAnsi="Arial" w:cs="Arial"/>
                <w:sz w:val="18"/>
                <w:szCs w:val="18"/>
              </w:rPr>
              <w:t>1 Dokumen</w:t>
            </w:r>
          </w:p>
        </w:tc>
        <w:tc>
          <w:tcPr>
            <w:tcW w:w="1397" w:type="dxa"/>
            <w:vMerge w:val="restart"/>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Times New Roman" w:cs="Arial"/>
                <w:color w:val="000000"/>
                <w:sz w:val="18"/>
                <w:szCs w:val="18"/>
                <w:lang w:eastAsia="id-ID"/>
              </w:rPr>
            </w:pPr>
            <w:r>
              <w:rPr>
                <w:rFonts w:ascii="Arial" w:hAnsi="Arial" w:cs="Arial"/>
                <w:sz w:val="18"/>
                <w:szCs w:val="18"/>
              </w:rPr>
              <w:t>1 Dokumen</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r>
              <w:rPr>
                <w:sz w:val="18"/>
                <w:szCs w:val="18"/>
              </w:rPr>
              <w:t>292.411.176</w:t>
            </w:r>
          </w:p>
        </w:tc>
      </w:tr>
      <w:tr>
        <w:tblPrEx>
          <w:tblCellMar>
            <w:top w:w="0" w:type="dxa"/>
            <w:left w:w="108" w:type="dxa"/>
            <w:bottom w:w="0" w:type="dxa"/>
            <w:right w:w="108" w:type="dxa"/>
          </w:tblCellMar>
        </w:tblPrEx>
        <w:trPr>
          <w:trHeight w:val="123" w:hRule="atLeast"/>
        </w:trPr>
        <w:tc>
          <w:tcPr>
            <w:tcW w:w="284"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eastAsia="Times New Roman" w:cs="Arial"/>
                <w:color w:val="000000"/>
                <w:sz w:val="18"/>
                <w:szCs w:val="18"/>
                <w:lang w:eastAsia="id-ID"/>
              </w:rPr>
            </w:pPr>
            <w:r>
              <w:rPr>
                <w:rFonts w:ascii="Arial" w:hAnsi="Arial" w:cs="Arial"/>
                <w:color w:val="000000"/>
                <w:sz w:val="18"/>
                <w:szCs w:val="18"/>
                <w:lang w:val="en-US" w:eastAsia="zh-CN"/>
              </w:rPr>
              <w:t>jumlah dokumen perjanjian kinerja yang disusun</w:t>
            </w: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Times New Roman" w:cs="Arial"/>
                <w:color w:val="000000"/>
                <w:sz w:val="18"/>
                <w:szCs w:val="18"/>
                <w:lang w:eastAsia="id-ID"/>
              </w:rPr>
            </w:pPr>
            <w:r>
              <w:rPr>
                <w:rFonts w:ascii="Arial" w:hAnsi="Arial" w:cs="Arial"/>
                <w:sz w:val="18"/>
                <w:szCs w:val="18"/>
              </w:rPr>
              <w:t>1 Dokumen</w:t>
            </w:r>
          </w:p>
        </w:tc>
        <w:tc>
          <w:tcPr>
            <w:tcW w:w="1397" w:type="dxa"/>
            <w:vMerge w:val="continue"/>
            <w:tcBorders>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Times New Roman" w:cs="Arial"/>
                <w:color w:val="000000"/>
                <w:sz w:val="18"/>
                <w:szCs w:val="18"/>
                <w:lang w:eastAsia="id-ID"/>
              </w:rPr>
            </w:pPr>
            <w:r>
              <w:rPr>
                <w:rFonts w:ascii="Arial" w:hAnsi="Arial" w:cs="Arial"/>
                <w:sz w:val="18"/>
                <w:szCs w:val="18"/>
              </w:rPr>
              <w:t>1 Dokumen</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pStyle w:val="9"/>
              <w:keepNext w:val="0"/>
              <w:keepLines w:val="0"/>
              <w:pageBreakBefore w:val="0"/>
              <w:widowControl/>
              <w:kinsoku/>
              <w:wordWrap/>
              <w:overflowPunct/>
              <w:topLinePunct w:val="0"/>
              <w:bidi w:val="0"/>
              <w:snapToGrid/>
              <w:spacing w:line="240" w:lineRule="auto"/>
              <w:ind w:left="0" w:leftChars="0" w:right="0" w:rightChars="0" w:firstLine="0" w:firstLineChars="0"/>
              <w:jc w:val="right"/>
              <w:outlineLvl w:val="9"/>
              <w:rPr>
                <w:sz w:val="18"/>
                <w:szCs w:val="18"/>
              </w:rPr>
            </w:pPr>
            <w:r>
              <w:rPr>
                <w:sz w:val="18"/>
                <w:szCs w:val="18"/>
              </w:rPr>
              <w:t>8.019.960</w:t>
            </w:r>
          </w:p>
        </w:tc>
      </w:tr>
      <w:tr>
        <w:tblPrEx>
          <w:tblCellMar>
            <w:top w:w="0" w:type="dxa"/>
            <w:left w:w="108" w:type="dxa"/>
            <w:bottom w:w="0" w:type="dxa"/>
            <w:right w:w="108" w:type="dxa"/>
          </w:tblCellMar>
        </w:tblPrEx>
        <w:trPr>
          <w:trHeight w:val="258" w:hRule="atLeast"/>
        </w:trPr>
        <w:tc>
          <w:tcPr>
            <w:tcW w:w="284"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outlineLvl w:val="9"/>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textAlignment w:val="top"/>
              <w:outlineLvl w:val="9"/>
              <w:rPr>
                <w:rFonts w:ascii="Arial" w:hAnsi="Arial" w:eastAsia="Times New Roman" w:cs="Arial"/>
                <w:color w:val="000000"/>
                <w:sz w:val="18"/>
                <w:szCs w:val="18"/>
                <w:lang w:eastAsia="id-ID"/>
              </w:rPr>
            </w:pPr>
            <w:r>
              <w:rPr>
                <w:rFonts w:ascii="Arial" w:hAnsi="Arial" w:cs="Arial"/>
                <w:color w:val="000000"/>
                <w:sz w:val="18"/>
                <w:szCs w:val="18"/>
                <w:lang w:val="en-US" w:eastAsia="zh-CN"/>
              </w:rPr>
              <w:t xml:space="preserve">Jumlah </w:t>
            </w:r>
            <w:r>
              <w:rPr>
                <w:rFonts w:ascii="Arial" w:hAnsi="Arial" w:cs="Arial"/>
                <w:color w:val="000000"/>
                <w:sz w:val="18"/>
                <w:szCs w:val="18"/>
                <w:lang w:eastAsia="zh-CN"/>
              </w:rPr>
              <w:t>Peserta Sosialisasi</w:t>
            </w:r>
          </w:p>
        </w:tc>
        <w:tc>
          <w:tcPr>
            <w:tcW w:w="111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83 Peserta</w:t>
            </w:r>
          </w:p>
        </w:tc>
        <w:tc>
          <w:tcPr>
            <w:tcW w:w="1397"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right"/>
              <w:textAlignment w:val="top"/>
              <w:outlineLvl w:val="9"/>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outlineLvl w:val="9"/>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center"/>
              <w:textAlignment w:val="top"/>
              <w:outlineLvl w:val="9"/>
              <w:rPr>
                <w:rFonts w:ascii="Arial" w:hAnsi="Arial" w:eastAsia="Arial Narrow" w:cs="Arial"/>
                <w:color w:val="000000"/>
                <w:sz w:val="18"/>
                <w:szCs w:val="18"/>
                <w:lang w:eastAsia="zh-CN"/>
              </w:rPr>
            </w:pPr>
            <w:r>
              <w:rPr>
                <w:rFonts w:ascii="Arial" w:hAnsi="Arial" w:eastAsia="Times New Roman" w:cs="Arial"/>
                <w:color w:val="000000"/>
                <w:sz w:val="18"/>
                <w:szCs w:val="18"/>
                <w:lang w:val="en-GB" w:eastAsia="id-ID"/>
              </w:rPr>
              <w:t>83 Peserta</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kinsoku/>
              <w:wordWrap/>
              <w:overflowPunct/>
              <w:topLinePunct w:val="0"/>
              <w:bidi w:val="0"/>
              <w:snapToGrid/>
              <w:spacing w:after="0" w:line="240" w:lineRule="auto"/>
              <w:ind w:left="0" w:leftChars="0" w:right="0" w:rightChars="0" w:firstLine="0" w:firstLineChars="0"/>
              <w:jc w:val="right"/>
              <w:textAlignment w:val="top"/>
              <w:outlineLvl w:val="9"/>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47.672.864</w:t>
            </w:r>
          </w:p>
        </w:tc>
      </w:tr>
      <w:tr>
        <w:tblPrEx>
          <w:tblCellMar>
            <w:top w:w="0" w:type="dxa"/>
            <w:left w:w="108" w:type="dxa"/>
            <w:bottom w:w="0" w:type="dxa"/>
            <w:right w:w="108" w:type="dxa"/>
          </w:tblCellMar>
        </w:tblPrEx>
        <w:trPr>
          <w:trHeight w:val="485" w:hRule="atLeast"/>
        </w:trPr>
        <w:tc>
          <w:tcPr>
            <w:tcW w:w="284" w:type="dxa"/>
            <w:vMerge w:val="continue"/>
            <w:tcBorders>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71"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22"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551" w:type="dxa"/>
            <w:vMerge w:val="continue"/>
            <w:tcBorders>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dokumen Road Map Reformasi Birok</w:t>
            </w:r>
            <w:r>
              <w:rPr>
                <w:rFonts w:ascii="Arial" w:hAnsi="Arial" w:cs="Arial"/>
                <w:color w:val="000000"/>
                <w:sz w:val="18"/>
                <w:szCs w:val="18"/>
                <w:lang w:val="en-GB" w:eastAsia="zh-CN"/>
              </w:rPr>
              <w:t>r</w:t>
            </w:r>
            <w:r>
              <w:rPr>
                <w:rFonts w:ascii="Arial" w:hAnsi="Arial" w:cs="Arial"/>
                <w:color w:val="000000"/>
                <w:sz w:val="18"/>
                <w:szCs w:val="18"/>
                <w:lang w:val="en-US" w:eastAsia="zh-CN"/>
              </w:rPr>
              <w:t>asi</w:t>
            </w:r>
          </w:p>
        </w:tc>
        <w:tc>
          <w:tcPr>
            <w:tcW w:w="111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15" w:type="dxa"/>
            <w:gridSpan w:val="3"/>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397" w:type="dxa"/>
            <w:vMerge w:val="continue"/>
            <w:tcBorders>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 </w:t>
            </w:r>
          </w:p>
        </w:tc>
        <w:tc>
          <w:tcPr>
            <w:tcW w:w="10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1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w:t>
            </w:r>
          </w:p>
        </w:tc>
        <w:tc>
          <w:tcPr>
            <w:tcW w:w="1845" w:type="dxa"/>
            <w:gridSpan w:val="2"/>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w:t>
            </w:r>
          </w:p>
        </w:tc>
      </w:tr>
      <w:tr>
        <w:tblPrEx>
          <w:tblCellMar>
            <w:top w:w="0" w:type="dxa"/>
            <w:left w:w="108" w:type="dxa"/>
            <w:bottom w:w="0" w:type="dxa"/>
            <w:right w:w="108" w:type="dxa"/>
          </w:tblCellMar>
        </w:tblPrEx>
        <w:trPr>
          <w:trHeight w:val="284" w:hRule="atLeast"/>
        </w:trPr>
        <w:tc>
          <w:tcPr>
            <w:tcW w:w="2411" w:type="dxa"/>
            <w:gridSpan w:val="5"/>
            <w:vMerge w:val="restart"/>
            <w:tcBorders>
              <w:top w:val="single" w:color="auto" w:sz="4" w:space="0"/>
              <w:left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Kode</w:t>
            </w:r>
          </w:p>
        </w:tc>
        <w:tc>
          <w:tcPr>
            <w:tcW w:w="2551" w:type="dxa"/>
            <w:vMerge w:val="restart"/>
            <w:tcBorders>
              <w:top w:val="single" w:color="auto" w:sz="4" w:space="0"/>
              <w:left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Urusan/Bidang Urusan Pemerintahan Daerah dan Program/Kegiatan</w:t>
            </w:r>
          </w:p>
        </w:tc>
        <w:tc>
          <w:tcPr>
            <w:tcW w:w="2657" w:type="dxa"/>
            <w:vMerge w:val="restart"/>
            <w:tcBorders>
              <w:top w:val="single" w:color="auto" w:sz="4" w:space="0"/>
              <w:left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 Kinerja Program (Outcome)/Kegiatan (Output)</w:t>
            </w:r>
          </w:p>
        </w:tc>
        <w:tc>
          <w:tcPr>
            <w:tcW w:w="4692" w:type="dxa"/>
            <w:gridSpan w:val="6"/>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 xml:space="preserve">Rencana </w:t>
            </w:r>
            <w:r>
              <w:rPr>
                <w:rFonts w:ascii="Arial" w:hAnsi="Arial" w:eastAsia="Times New Roman" w:cs="Arial"/>
                <w:b/>
                <w:bCs/>
                <w:color w:val="000000"/>
                <w:sz w:val="20"/>
                <w:szCs w:val="20"/>
                <w:lang w:val="en-GB" w:eastAsia="id-ID"/>
              </w:rPr>
              <w:t xml:space="preserve">Perubahan </w:t>
            </w:r>
            <w:r>
              <w:rPr>
                <w:rFonts w:ascii="Arial" w:hAnsi="Arial" w:eastAsia="Times New Roman" w:cs="Arial"/>
                <w:b/>
                <w:bCs/>
                <w:color w:val="000000"/>
                <w:sz w:val="20"/>
                <w:szCs w:val="20"/>
                <w:lang w:eastAsia="id-ID"/>
              </w:rPr>
              <w:t>Tahun 20</w:t>
            </w:r>
            <w:r>
              <w:rPr>
                <w:rFonts w:ascii="Arial" w:hAnsi="Arial" w:eastAsia="Times New Roman" w:cs="Arial"/>
                <w:b/>
                <w:bCs/>
                <w:color w:val="000000"/>
                <w:sz w:val="20"/>
                <w:szCs w:val="20"/>
                <w:lang w:val="en-GB" w:eastAsia="id-ID"/>
              </w:rPr>
              <w:t>19</w:t>
            </w:r>
          </w:p>
        </w:tc>
        <w:tc>
          <w:tcPr>
            <w:tcW w:w="1034" w:type="dxa"/>
            <w:vMerge w:val="restart"/>
            <w:tcBorders>
              <w:top w:val="single" w:color="auto" w:sz="4" w:space="0"/>
              <w:left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Catatan Penting</w:t>
            </w:r>
          </w:p>
        </w:tc>
        <w:tc>
          <w:tcPr>
            <w:tcW w:w="2957" w:type="dxa"/>
            <w:gridSpan w:val="3"/>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Prakiraan Maju Rencana Tahun 202</w:t>
            </w:r>
            <w:r>
              <w:rPr>
                <w:rFonts w:ascii="Arial" w:hAnsi="Arial" w:eastAsia="Times New Roman" w:cs="Arial"/>
                <w:b/>
                <w:bCs/>
                <w:color w:val="000000"/>
                <w:sz w:val="20"/>
                <w:szCs w:val="20"/>
                <w:lang w:val="en-GB" w:eastAsia="id-ID"/>
              </w:rPr>
              <w:t>0</w:t>
            </w:r>
          </w:p>
        </w:tc>
      </w:tr>
      <w:tr>
        <w:tblPrEx>
          <w:tblCellMar>
            <w:top w:w="0" w:type="dxa"/>
            <w:left w:w="108" w:type="dxa"/>
            <w:bottom w:w="0" w:type="dxa"/>
            <w:right w:w="108" w:type="dxa"/>
          </w:tblCellMar>
        </w:tblPrEx>
        <w:trPr>
          <w:trHeight w:val="284" w:hRule="atLeast"/>
        </w:trPr>
        <w:tc>
          <w:tcPr>
            <w:tcW w:w="2411" w:type="dxa"/>
            <w:gridSpan w:val="5"/>
            <w:vMerge w:val="continue"/>
            <w:tcBorders>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color w:val="000000"/>
                <w:sz w:val="20"/>
                <w:szCs w:val="20"/>
                <w:lang w:eastAsia="id-ID"/>
              </w:rPr>
            </w:pPr>
          </w:p>
        </w:tc>
        <w:tc>
          <w:tcPr>
            <w:tcW w:w="2551" w:type="dxa"/>
            <w:vMerge w:val="continue"/>
            <w:tcBorders>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color w:val="000000"/>
                <w:sz w:val="20"/>
                <w:szCs w:val="20"/>
                <w:lang w:eastAsia="id-ID"/>
              </w:rPr>
            </w:pPr>
          </w:p>
        </w:tc>
        <w:tc>
          <w:tcPr>
            <w:tcW w:w="2657" w:type="dxa"/>
            <w:vMerge w:val="continue"/>
            <w:tcBorders>
              <w:left w:val="single" w:color="auto" w:sz="4" w:space="0"/>
              <w:bottom w:val="single" w:color="auto" w:sz="4" w:space="0"/>
              <w:right w:val="single" w:color="auto" w:sz="4" w:space="0"/>
            </w:tcBorders>
            <w:noWrap w:val="0"/>
            <w:vAlign w:val="center"/>
          </w:tcPr>
          <w:p>
            <w:pPr>
              <w:textAlignment w:val="top"/>
              <w:rPr>
                <w:rFonts w:ascii="Arial" w:hAnsi="Arial" w:cs="Arial"/>
                <w:color w:val="000000"/>
                <w:sz w:val="20"/>
                <w:szCs w:val="20"/>
                <w:lang w:val="en-US" w:eastAsia="zh-CN"/>
              </w:rPr>
            </w:pPr>
          </w:p>
        </w:tc>
        <w:tc>
          <w:tcPr>
            <w:tcW w:w="1155" w:type="dxa"/>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Lokasi</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Arial Narrow" w:cs="Arial"/>
                <w:color w:val="000000"/>
                <w:sz w:val="20"/>
                <w:szCs w:val="20"/>
                <w:lang w:val="en-US" w:eastAsia="zh-CN"/>
              </w:rPr>
            </w:pPr>
            <w:r>
              <w:rPr>
                <w:rFonts w:ascii="Arial" w:hAnsi="Arial" w:eastAsia="Times New Roman" w:cs="Arial"/>
                <w:b/>
                <w:bCs/>
                <w:color w:val="000000"/>
                <w:sz w:val="20"/>
                <w:szCs w:val="20"/>
                <w:lang w:eastAsia="id-ID"/>
              </w:rPr>
              <w:t>Target Capaian Kinerja</w:t>
            </w:r>
          </w:p>
        </w:tc>
        <w:tc>
          <w:tcPr>
            <w:tcW w:w="1517" w:type="dxa"/>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Arial Narrow" w:cs="Arial"/>
                <w:color w:val="000000"/>
                <w:sz w:val="20"/>
                <w:szCs w:val="20"/>
                <w:lang w:val="en-US" w:eastAsia="zh-CN"/>
              </w:rPr>
            </w:pPr>
            <w:r>
              <w:rPr>
                <w:rFonts w:ascii="Arial" w:hAnsi="Arial" w:eastAsia="Times New Roman" w:cs="Arial"/>
                <w:b/>
                <w:bCs/>
                <w:color w:val="000000"/>
                <w:sz w:val="20"/>
                <w:szCs w:val="20"/>
                <w:lang w:eastAsia="id-ID"/>
              </w:rPr>
              <w:t>Kebutuhan Dana/Pagu Indikatif</w:t>
            </w:r>
          </w:p>
        </w:tc>
        <w:tc>
          <w:tcPr>
            <w:tcW w:w="97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color w:val="000000"/>
                <w:sz w:val="20"/>
                <w:szCs w:val="20"/>
                <w:lang w:eastAsia="id-ID"/>
              </w:rPr>
            </w:pPr>
            <w:r>
              <w:rPr>
                <w:rFonts w:ascii="Arial" w:hAnsi="Arial" w:eastAsia="Times New Roman" w:cs="Arial"/>
                <w:b/>
                <w:bCs/>
                <w:color w:val="000000"/>
                <w:sz w:val="20"/>
                <w:szCs w:val="20"/>
                <w:lang w:eastAsia="id-ID"/>
              </w:rPr>
              <w:t>Sumber Dana</w:t>
            </w:r>
          </w:p>
        </w:tc>
        <w:tc>
          <w:tcPr>
            <w:tcW w:w="1034" w:type="dxa"/>
            <w:vMerge w:val="continue"/>
            <w:tcBorders>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color w:val="000000"/>
                <w:sz w:val="20"/>
                <w:szCs w:val="20"/>
                <w:lang w:eastAsia="id-ID"/>
              </w:rPr>
            </w:pPr>
          </w:p>
        </w:tc>
        <w:tc>
          <w:tcPr>
            <w:tcW w:w="1118" w:type="dxa"/>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Arial Narrow" w:cs="Arial"/>
                <w:color w:val="000000"/>
                <w:sz w:val="20"/>
                <w:szCs w:val="20"/>
                <w:lang w:val="en-US" w:eastAsia="zh-CN"/>
              </w:rPr>
            </w:pPr>
            <w:r>
              <w:rPr>
                <w:rFonts w:ascii="Arial" w:hAnsi="Arial" w:eastAsia="Times New Roman" w:cs="Arial"/>
                <w:b/>
                <w:bCs/>
                <w:color w:val="000000"/>
                <w:sz w:val="20"/>
                <w:szCs w:val="20"/>
                <w:lang w:eastAsia="id-ID"/>
              </w:rPr>
              <w:t>Target Capaian Kinerja</w:t>
            </w:r>
          </w:p>
        </w:tc>
        <w:tc>
          <w:tcPr>
            <w:tcW w:w="1839"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Arial Narrow" w:cs="Arial"/>
                <w:color w:val="000000"/>
                <w:sz w:val="20"/>
                <w:szCs w:val="20"/>
                <w:lang w:val="en-US" w:eastAsia="zh-CN"/>
              </w:rPr>
            </w:pPr>
            <w:r>
              <w:rPr>
                <w:rFonts w:ascii="Arial" w:hAnsi="Arial" w:eastAsia="Times New Roman" w:cs="Arial"/>
                <w:b/>
                <w:bCs/>
                <w:color w:val="000000"/>
                <w:sz w:val="20"/>
                <w:szCs w:val="20"/>
                <w:lang w:eastAsia="id-ID"/>
              </w:rPr>
              <w:t>Kebutuhan Dana/Pagu Indikatif</w:t>
            </w:r>
          </w:p>
        </w:tc>
      </w:tr>
      <w:tr>
        <w:tblPrEx>
          <w:tblCellMar>
            <w:top w:w="0" w:type="dxa"/>
            <w:left w:w="108" w:type="dxa"/>
            <w:bottom w:w="0" w:type="dxa"/>
            <w:right w:w="108" w:type="dxa"/>
          </w:tblCellMar>
        </w:tblPrEx>
        <w:trPr>
          <w:trHeight w:val="167" w:hRule="atLeast"/>
        </w:trPr>
        <w:tc>
          <w:tcPr>
            <w:tcW w:w="2411" w:type="dxa"/>
            <w:gridSpan w:val="5"/>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1</w:t>
            </w:r>
          </w:p>
        </w:tc>
        <w:tc>
          <w:tcPr>
            <w:tcW w:w="2551"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2</w:t>
            </w:r>
          </w:p>
        </w:tc>
        <w:tc>
          <w:tcPr>
            <w:tcW w:w="2657"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3</w:t>
            </w:r>
          </w:p>
        </w:tc>
        <w:tc>
          <w:tcPr>
            <w:tcW w:w="1155" w:type="dxa"/>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4</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5</w:t>
            </w:r>
          </w:p>
        </w:tc>
        <w:tc>
          <w:tcPr>
            <w:tcW w:w="1517" w:type="dxa"/>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6</w:t>
            </w:r>
          </w:p>
        </w:tc>
        <w:tc>
          <w:tcPr>
            <w:tcW w:w="970"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7</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8</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9</w:t>
            </w: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10</w:t>
            </w:r>
          </w:p>
        </w:tc>
      </w:tr>
      <w:tr>
        <w:tblPrEx>
          <w:tblCellMar>
            <w:top w:w="0" w:type="dxa"/>
            <w:left w:w="108" w:type="dxa"/>
            <w:bottom w:w="0" w:type="dxa"/>
            <w:right w:w="108" w:type="dxa"/>
          </w:tblCellMar>
        </w:tblPrEx>
        <w:trPr>
          <w:trHeight w:val="284" w:hRule="atLeast"/>
        </w:trPr>
        <w:tc>
          <w:tcPr>
            <w:tcW w:w="284" w:type="dxa"/>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471" w:type="dxa"/>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522" w:type="dxa"/>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2551" w:type="dxa"/>
            <w:tcBorders>
              <w:top w:val="single" w:color="auto" w:sz="4" w:space="0"/>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GB" w:eastAsia="zh-CN"/>
              </w:rPr>
              <w:t>J</w:t>
            </w:r>
            <w:r>
              <w:rPr>
                <w:rFonts w:ascii="Arial" w:hAnsi="Arial" w:cs="Arial"/>
                <w:color w:val="000000"/>
                <w:sz w:val="18"/>
                <w:szCs w:val="18"/>
                <w:lang w:val="en-US" w:eastAsia="zh-CN"/>
              </w:rPr>
              <w:t xml:space="preserve">umlah </w:t>
            </w:r>
            <w:r>
              <w:rPr>
                <w:rFonts w:ascii="Arial" w:hAnsi="Arial" w:cs="Arial"/>
                <w:color w:val="000000"/>
                <w:sz w:val="18"/>
                <w:szCs w:val="18"/>
                <w:lang w:val="en-GB" w:eastAsia="zh-CN"/>
              </w:rPr>
              <w:t>Peserta yg dilkakukan Monev</w:t>
            </w:r>
            <w:r>
              <w:rPr>
                <w:rFonts w:ascii="Arial" w:hAnsi="Arial" w:cs="Arial"/>
                <w:color w:val="000000"/>
                <w:sz w:val="18"/>
                <w:szCs w:val="18"/>
                <w:lang w:val="en-US" w:eastAsia="zh-CN"/>
              </w:rPr>
              <w:t xml:space="preserve"> Road Map Reformasi Birok</w:t>
            </w:r>
            <w:r>
              <w:rPr>
                <w:rFonts w:ascii="Arial" w:hAnsi="Arial" w:cs="Arial"/>
                <w:color w:val="000000"/>
                <w:sz w:val="18"/>
                <w:szCs w:val="18"/>
                <w:lang w:val="en-GB" w:eastAsia="zh-CN"/>
              </w:rPr>
              <w:t>r</w:t>
            </w:r>
            <w:r>
              <w:rPr>
                <w:rFonts w:ascii="Arial" w:hAnsi="Arial" w:cs="Arial"/>
                <w:color w:val="000000"/>
                <w:sz w:val="18"/>
                <w:szCs w:val="18"/>
                <w:lang w:val="en-US" w:eastAsia="zh-CN"/>
              </w:rPr>
              <w:t>asi</w:t>
            </w: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GB" w:eastAsia="zh-CN"/>
              </w:rPr>
              <w:t>0</w:t>
            </w:r>
          </w:p>
        </w:tc>
        <w:tc>
          <w:tcPr>
            <w:tcW w:w="1517" w:type="dxa"/>
            <w:gridSpan w:val="2"/>
            <w:tcBorders>
              <w:top w:val="single" w:color="auto" w:sz="4" w:space="0"/>
              <w:left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val="en-GB" w:eastAsia="zh-CN"/>
              </w:rPr>
              <w:t>61</w:t>
            </w:r>
            <w:r>
              <w:rPr>
                <w:rFonts w:ascii="Arial" w:hAnsi="Arial" w:eastAsia="Arial Narrow" w:cs="Arial"/>
                <w:color w:val="000000"/>
                <w:sz w:val="18"/>
                <w:szCs w:val="18"/>
                <w:lang w:eastAsia="zh-CN"/>
              </w:rPr>
              <w:t xml:space="preserve"> Peserta</w:t>
            </w: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106.636.000</w:t>
            </w:r>
          </w:p>
        </w:tc>
      </w:tr>
      <w:tr>
        <w:tblPrEx>
          <w:tblCellMar>
            <w:top w:w="0" w:type="dxa"/>
            <w:left w:w="108" w:type="dxa"/>
            <w:bottom w:w="0" w:type="dxa"/>
            <w:right w:w="108" w:type="dxa"/>
          </w:tblCellMar>
        </w:tblPrEx>
        <w:trPr>
          <w:trHeight w:val="284" w:hRule="atLeast"/>
        </w:trPr>
        <w:tc>
          <w:tcPr>
            <w:tcW w:w="284" w:type="dxa"/>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5</w:t>
            </w:r>
          </w:p>
        </w:tc>
        <w:tc>
          <w:tcPr>
            <w:tcW w:w="567" w:type="dxa"/>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01</w:t>
            </w:r>
          </w:p>
        </w:tc>
        <w:tc>
          <w:tcPr>
            <w:tcW w:w="567" w:type="dxa"/>
            <w:tcBorders>
              <w:top w:val="single" w:color="auto" w:sz="4" w:space="0"/>
              <w:left w:val="nil"/>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XX</w:t>
            </w:r>
          </w:p>
        </w:tc>
        <w:tc>
          <w:tcPr>
            <w:tcW w:w="471" w:type="dxa"/>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29</w:t>
            </w:r>
          </w:p>
        </w:tc>
        <w:tc>
          <w:tcPr>
            <w:tcW w:w="522" w:type="dxa"/>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2551" w:type="dxa"/>
            <w:tcBorders>
              <w:top w:val="single" w:color="auto" w:sz="4" w:space="0"/>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xml:space="preserve">Program Koordinasi, Fasilitasi dan Monev Bidang Kesejahteraan dan </w:t>
            </w:r>
            <w:r>
              <w:rPr>
                <w:rFonts w:ascii="Arial" w:hAnsi="Arial" w:eastAsia="Times New Roman" w:cs="Arial"/>
                <w:b/>
                <w:bCs/>
                <w:color w:val="000000"/>
                <w:sz w:val="18"/>
                <w:szCs w:val="18"/>
                <w:lang w:val="en-GB" w:eastAsia="id-ID"/>
              </w:rPr>
              <w:t>Keagamaan</w:t>
            </w:r>
          </w:p>
          <w:p>
            <w:pPr>
              <w:spacing w:after="0" w:line="240" w:lineRule="auto"/>
              <w:rPr>
                <w:rFonts w:ascii="Arial" w:hAnsi="Arial" w:eastAsia="Times New Roman" w:cs="Arial"/>
                <w:b/>
                <w:bCs/>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eastAsia="id-ID"/>
              </w:rPr>
              <w:t>Prosentase Pelaksanaan Koordinasi Fasilitasi dan Monev</w:t>
            </w:r>
            <w:r>
              <w:rPr>
                <w:rFonts w:ascii="Arial" w:hAnsi="Arial" w:eastAsia="Times New Roman" w:cs="Arial"/>
                <w:b/>
                <w:bCs/>
                <w:color w:val="000000"/>
                <w:sz w:val="18"/>
                <w:szCs w:val="18"/>
                <w:lang w:val="en-GB" w:eastAsia="id-ID"/>
              </w:rPr>
              <w:t xml:space="preserve"> </w:t>
            </w:r>
            <w:r>
              <w:rPr>
                <w:rFonts w:ascii="Arial" w:hAnsi="Arial" w:eastAsia="Times New Roman" w:cs="Arial"/>
                <w:b/>
                <w:bCs/>
                <w:color w:val="000000"/>
                <w:sz w:val="18"/>
                <w:szCs w:val="18"/>
                <w:lang w:eastAsia="id-ID"/>
              </w:rPr>
              <w:t>bidang Kesejahteraan</w:t>
            </w:r>
            <w:r>
              <w:rPr>
                <w:rFonts w:ascii="Arial" w:hAnsi="Arial" w:eastAsia="Times New Roman" w:cs="Arial"/>
                <w:b/>
                <w:bCs/>
                <w:color w:val="000000"/>
                <w:sz w:val="18"/>
                <w:szCs w:val="18"/>
                <w:lang w:val="en-GB" w:eastAsia="id-ID"/>
              </w:rPr>
              <w:t xml:space="preserve"> dan Keagamaan</w:t>
            </w: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val="zh-CN" w:eastAsia="id-ID"/>
              </w:rPr>
            </w:pPr>
            <w:r>
              <w:rPr>
                <w:rFonts w:ascii="Arial" w:hAnsi="Arial" w:eastAsia="Times New Roman" w:cs="Arial"/>
                <w:b/>
                <w:bCs/>
                <w:color w:val="000000"/>
                <w:sz w:val="18"/>
                <w:szCs w:val="18"/>
                <w:lang w:val="zh-CN" w:eastAsia="id-ID"/>
              </w:rPr>
              <w:t>85%</w:t>
            </w:r>
          </w:p>
        </w:tc>
        <w:tc>
          <w:tcPr>
            <w:tcW w:w="1517" w:type="dxa"/>
            <w:gridSpan w:val="2"/>
            <w:tcBorders>
              <w:top w:val="single" w:color="auto" w:sz="4" w:space="0"/>
              <w:left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val="en-GB" w:eastAsia="id-ID"/>
              </w:rPr>
            </w:pPr>
            <w:r>
              <w:rPr>
                <w:rFonts w:ascii="Arial" w:hAnsi="Arial" w:cs="Arial"/>
                <w:b/>
                <w:color w:val="000000"/>
                <w:sz w:val="18"/>
                <w:szCs w:val="18"/>
                <w:lang w:val="en-GB" w:eastAsia="zh-CN"/>
              </w:rPr>
              <w:t>2.025.000.000</w:t>
            </w: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eastAsia="zh-CN"/>
              </w:rPr>
              <w:t>85</w:t>
            </w:r>
            <w:r>
              <w:rPr>
                <w:rFonts w:ascii="Arial" w:hAnsi="Arial" w:cs="Arial"/>
                <w:b/>
                <w:color w:val="000000"/>
                <w:sz w:val="18"/>
                <w:szCs w:val="18"/>
                <w:lang w:val="en-US" w:eastAsia="zh-CN"/>
              </w:rPr>
              <w:t>%</w:t>
            </w: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eastAsia="zh-CN"/>
              </w:rPr>
              <w:t>1.976.900.000</w:t>
            </w:r>
          </w:p>
        </w:tc>
      </w:tr>
      <w:tr>
        <w:tblPrEx>
          <w:tblCellMar>
            <w:top w:w="0" w:type="dxa"/>
            <w:left w:w="108" w:type="dxa"/>
            <w:bottom w:w="0" w:type="dxa"/>
            <w:right w:w="108" w:type="dxa"/>
          </w:tblCellMar>
        </w:tblPrEx>
        <w:trPr>
          <w:trHeight w:val="473" w:hRule="atLeast"/>
        </w:trPr>
        <w:tc>
          <w:tcPr>
            <w:tcW w:w="284" w:type="dxa"/>
            <w:tcBorders>
              <w:top w:val="single" w:color="auto" w:sz="4" w:space="0"/>
              <w:left w:val="single" w:color="auto" w:sz="4" w:space="0"/>
              <w:right w:val="single" w:color="auto" w:sz="4" w:space="0"/>
            </w:tcBorders>
            <w:shd w:val="clear" w:color="auto" w:fill="auto"/>
            <w:noWrap w:val="0"/>
            <w:vAlign w:val="top"/>
          </w:tcPr>
          <w:p>
            <w:pPr>
              <w:spacing w:after="0" w:line="240" w:lineRule="auto"/>
              <w:jc w:val="right"/>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567" w:type="dxa"/>
            <w:tcBorders>
              <w:top w:val="single" w:color="auto" w:sz="4" w:space="0"/>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567" w:type="dxa"/>
            <w:tcBorders>
              <w:top w:val="single" w:color="auto" w:sz="4" w:space="0"/>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471" w:type="dxa"/>
            <w:tcBorders>
              <w:top w:val="single" w:color="auto" w:sz="4" w:space="0"/>
              <w:left w:val="nil"/>
              <w:right w:val="single" w:color="auto" w:sz="4" w:space="0"/>
            </w:tcBorders>
            <w:shd w:val="clear" w:color="auto" w:fill="auto"/>
            <w:noWrap w:val="0"/>
            <w:vAlign w:val="top"/>
          </w:tcPr>
          <w:p>
            <w:pPr>
              <w:spacing w:after="0" w:line="240" w:lineRule="auto"/>
              <w:jc w:val="right"/>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29</w:t>
            </w:r>
          </w:p>
          <w:p>
            <w:pPr>
              <w:spacing w:after="0" w:line="240" w:lineRule="auto"/>
              <w:rPr>
                <w:rFonts w:ascii="Arial" w:hAnsi="Arial" w:eastAsia="Times New Roman" w:cs="Arial"/>
                <w:color w:val="000000"/>
                <w:sz w:val="18"/>
                <w:szCs w:val="18"/>
                <w:lang w:eastAsia="id-ID"/>
              </w:rPr>
            </w:pPr>
          </w:p>
        </w:tc>
        <w:tc>
          <w:tcPr>
            <w:tcW w:w="522" w:type="dxa"/>
            <w:tcBorders>
              <w:top w:val="single" w:color="auto" w:sz="4" w:space="0"/>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2551" w:type="dxa"/>
            <w:tcBorders>
              <w:top w:val="single" w:color="auto" w:sz="4" w:space="0"/>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Koordinasi, Fasilitasi dan Monev Bidang Kesejahteraan Sosal</w:t>
            </w: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cs="Arial"/>
                <w:color w:val="000000"/>
                <w:sz w:val="18"/>
                <w:szCs w:val="18"/>
                <w:lang w:val="en-US" w:eastAsia="zh-CN"/>
              </w:rPr>
            </w:pP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Arial Narrow" w:cs="Arial"/>
                <w:color w:val="000000"/>
                <w:sz w:val="18"/>
                <w:szCs w:val="18"/>
                <w:lang w:val="en-US" w:eastAsia="zh-CN"/>
              </w:rPr>
            </w:pPr>
          </w:p>
        </w:tc>
        <w:tc>
          <w:tcPr>
            <w:tcW w:w="1517" w:type="dxa"/>
            <w:gridSpan w:val="2"/>
            <w:tcBorders>
              <w:top w:val="single" w:color="auto" w:sz="4" w:space="0"/>
              <w:left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223.365.000</w:t>
            </w: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right"/>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Arial Narrow" w:cs="Arial"/>
                <w:color w:val="000000"/>
                <w:sz w:val="18"/>
                <w:szCs w:val="18"/>
                <w:lang w:val="en-US" w:eastAsia="zh-CN"/>
              </w:rPr>
            </w:pP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eastAsia="id-ID"/>
              </w:rPr>
              <w:t>212.000.000</w:t>
            </w:r>
          </w:p>
        </w:tc>
      </w:tr>
      <w:tr>
        <w:tblPrEx>
          <w:tblCellMar>
            <w:top w:w="0" w:type="dxa"/>
            <w:left w:w="108" w:type="dxa"/>
            <w:bottom w:w="0" w:type="dxa"/>
            <w:right w:w="108" w:type="dxa"/>
          </w:tblCellMar>
        </w:tblPrEx>
        <w:trPr>
          <w:trHeight w:val="331" w:hRule="atLeast"/>
        </w:trPr>
        <w:tc>
          <w:tcPr>
            <w:tcW w:w="284"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471" w:type="dxa"/>
            <w:vMerge w:val="restart"/>
            <w:tcBorders>
              <w:top w:val="single" w:color="auto" w:sz="4" w:space="0"/>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22" w:type="dxa"/>
            <w:vMerge w:val="restart"/>
            <w:tcBorders>
              <w:top w:val="single" w:color="auto" w:sz="4" w:space="0"/>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551"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Rapat Koordinasi Fasilitasi dan Monev</w:t>
            </w: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1517" w:type="dxa"/>
            <w:gridSpan w:val="2"/>
            <w:vMerge w:val="restart"/>
            <w:tcBorders>
              <w:top w:val="single" w:color="auto" w:sz="4" w:space="0"/>
              <w:left w:val="single" w:color="auto" w:sz="4" w:space="0"/>
              <w:right w:val="single" w:color="auto" w:sz="4" w:space="0"/>
            </w:tcBorders>
            <w:shd w:val="clear" w:color="auto" w:fill="FFFFFF"/>
            <w:noWrap w:val="0"/>
            <w:vAlign w:val="center"/>
          </w:tcPr>
          <w:p>
            <w:pPr>
              <w:spacing w:after="0" w:line="240" w:lineRule="auto"/>
              <w:jc w:val="right"/>
              <w:textAlignment w:val="center"/>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42.400.000</w:t>
            </w:r>
          </w:p>
        </w:tc>
      </w:tr>
      <w:tr>
        <w:tblPrEx>
          <w:tblCellMar>
            <w:top w:w="0" w:type="dxa"/>
            <w:left w:w="108" w:type="dxa"/>
            <w:bottom w:w="0" w:type="dxa"/>
            <w:right w:w="108" w:type="dxa"/>
          </w:tblCellMar>
        </w:tblPrEx>
        <w:trPr>
          <w:trHeight w:val="77" w:hRule="atLeast"/>
        </w:trPr>
        <w:tc>
          <w:tcPr>
            <w:tcW w:w="284"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cs="Arial"/>
                <w:color w:val="000000"/>
                <w:sz w:val="18"/>
                <w:szCs w:val="18"/>
                <w:lang w:val="en-GB" w:eastAsia="id-ID"/>
              </w:rPr>
            </w:pPr>
            <w:r>
              <w:rPr>
                <w:rFonts w:ascii="Arial" w:hAnsi="Arial" w:cs="Arial"/>
                <w:color w:val="000000"/>
                <w:sz w:val="18"/>
                <w:szCs w:val="18"/>
                <w:lang w:val="en-US" w:eastAsia="zh-CN"/>
              </w:rPr>
              <w:t>Jumlah Peserta Sosialisasi</w:t>
            </w:r>
            <w:r>
              <w:rPr>
                <w:rFonts w:ascii="Arial" w:hAnsi="Arial" w:cs="Arial"/>
                <w:color w:val="000000"/>
                <w:sz w:val="18"/>
                <w:szCs w:val="18"/>
                <w:lang w:val="en-GB" w:eastAsia="zh-CN"/>
              </w:rPr>
              <w:t xml:space="preserve"> Dan Pembinaan </w:t>
            </w: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75 orang</w:t>
            </w:r>
          </w:p>
        </w:tc>
        <w:tc>
          <w:tcPr>
            <w:tcW w:w="1517" w:type="dxa"/>
            <w:gridSpan w:val="2"/>
            <w:vMerge w:val="continue"/>
            <w:tcBorders>
              <w:left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75 orang</w:t>
            </w: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jc w:val="right"/>
            </w:pPr>
            <w:r>
              <w:rPr>
                <w:rFonts w:ascii="Arial" w:hAnsi="Arial" w:eastAsia="Times New Roman" w:cs="Arial"/>
                <w:color w:val="000000"/>
                <w:sz w:val="18"/>
                <w:szCs w:val="18"/>
                <w:lang w:eastAsia="id-ID"/>
              </w:rPr>
              <w:t>42.400.000</w:t>
            </w:r>
          </w:p>
        </w:tc>
      </w:tr>
      <w:tr>
        <w:tblPrEx>
          <w:tblCellMar>
            <w:top w:w="0" w:type="dxa"/>
            <w:left w:w="108" w:type="dxa"/>
            <w:bottom w:w="0" w:type="dxa"/>
            <w:right w:w="108" w:type="dxa"/>
          </w:tblCellMar>
        </w:tblPrEx>
        <w:trPr>
          <w:trHeight w:val="496" w:hRule="atLeast"/>
        </w:trPr>
        <w:tc>
          <w:tcPr>
            <w:tcW w:w="284"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eastAsia="zh-CN"/>
              </w:rPr>
              <w:t>Jumlah k</w:t>
            </w:r>
            <w:r>
              <w:rPr>
                <w:rFonts w:ascii="Arial" w:hAnsi="Arial" w:cs="Arial"/>
                <w:color w:val="000000"/>
                <w:sz w:val="18"/>
                <w:szCs w:val="18"/>
                <w:lang w:val="en-US" w:eastAsia="zh-CN"/>
              </w:rPr>
              <w:t>ehadiran peserta</w:t>
            </w:r>
            <w:r>
              <w:rPr>
                <w:rFonts w:ascii="Arial" w:hAnsi="Arial" w:cs="Arial"/>
                <w:color w:val="000000"/>
                <w:sz w:val="18"/>
                <w:szCs w:val="18"/>
                <w:lang w:eastAsia="zh-CN"/>
              </w:rPr>
              <w:t xml:space="preserve"> Hotmil Qur’an</w:t>
            </w: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200 orang</w:t>
            </w:r>
          </w:p>
        </w:tc>
        <w:tc>
          <w:tcPr>
            <w:tcW w:w="1517" w:type="dxa"/>
            <w:gridSpan w:val="2"/>
            <w:vMerge w:val="continue"/>
            <w:tcBorders>
              <w:left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200 orang</w:t>
            </w: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jc w:val="right"/>
            </w:pPr>
            <w:r>
              <w:rPr>
                <w:rFonts w:ascii="Arial" w:hAnsi="Arial" w:eastAsia="Times New Roman" w:cs="Arial"/>
                <w:color w:val="000000"/>
                <w:sz w:val="18"/>
                <w:szCs w:val="18"/>
                <w:lang w:eastAsia="id-ID"/>
              </w:rPr>
              <w:t>42.400.000</w:t>
            </w:r>
          </w:p>
        </w:tc>
      </w:tr>
      <w:tr>
        <w:tblPrEx>
          <w:tblCellMar>
            <w:top w:w="0" w:type="dxa"/>
            <w:left w:w="108" w:type="dxa"/>
            <w:bottom w:w="0" w:type="dxa"/>
            <w:right w:w="108" w:type="dxa"/>
          </w:tblCellMar>
        </w:tblPrEx>
        <w:trPr>
          <w:trHeight w:val="402" w:hRule="atLeast"/>
        </w:trPr>
        <w:tc>
          <w:tcPr>
            <w:tcW w:w="284"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eastAsia="zh-CN"/>
              </w:rPr>
              <w:t>Jumlah</w:t>
            </w:r>
            <w:r>
              <w:rPr>
                <w:rFonts w:ascii="Arial" w:hAnsi="Arial" w:cs="Arial"/>
                <w:color w:val="000000"/>
                <w:sz w:val="18"/>
                <w:szCs w:val="18"/>
                <w:lang w:val="en-US" w:eastAsia="zh-CN"/>
              </w:rPr>
              <w:t xml:space="preserve"> Kehadiran Peserta</w:t>
            </w:r>
            <w:r>
              <w:rPr>
                <w:rFonts w:ascii="Arial" w:hAnsi="Arial" w:cs="Arial"/>
                <w:color w:val="000000"/>
                <w:sz w:val="18"/>
                <w:szCs w:val="18"/>
                <w:lang w:eastAsia="zh-CN"/>
              </w:rPr>
              <w:t xml:space="preserve"> Pengajian Rutin</w:t>
            </w: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150</w:t>
            </w:r>
            <w:r>
              <w:rPr>
                <w:rFonts w:ascii="Arial" w:hAnsi="Arial" w:eastAsia="Arial Narrow" w:cs="Arial"/>
                <w:color w:val="000000"/>
                <w:sz w:val="18"/>
                <w:szCs w:val="18"/>
                <w:lang w:eastAsia="zh-CN"/>
              </w:rPr>
              <w:t xml:space="preserve"> orang</w:t>
            </w:r>
          </w:p>
        </w:tc>
        <w:tc>
          <w:tcPr>
            <w:tcW w:w="1517" w:type="dxa"/>
            <w:gridSpan w:val="2"/>
            <w:vMerge w:val="continue"/>
            <w:tcBorders>
              <w:left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150</w:t>
            </w:r>
            <w:r>
              <w:rPr>
                <w:rFonts w:ascii="Arial" w:hAnsi="Arial" w:eastAsia="Arial Narrow" w:cs="Arial"/>
                <w:color w:val="000000"/>
                <w:sz w:val="18"/>
                <w:szCs w:val="18"/>
                <w:lang w:eastAsia="zh-CN"/>
              </w:rPr>
              <w:t xml:space="preserve"> orang</w:t>
            </w: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jc w:val="right"/>
            </w:pPr>
            <w:r>
              <w:rPr>
                <w:rFonts w:ascii="Arial" w:hAnsi="Arial" w:eastAsia="Times New Roman" w:cs="Arial"/>
                <w:color w:val="000000"/>
                <w:sz w:val="18"/>
                <w:szCs w:val="18"/>
                <w:lang w:eastAsia="id-ID"/>
              </w:rPr>
              <w:t>42.400.000</w:t>
            </w:r>
          </w:p>
        </w:tc>
      </w:tr>
      <w:tr>
        <w:tblPrEx>
          <w:tblCellMar>
            <w:top w:w="0" w:type="dxa"/>
            <w:left w:w="108" w:type="dxa"/>
            <w:bottom w:w="0" w:type="dxa"/>
            <w:right w:w="108" w:type="dxa"/>
          </w:tblCellMar>
        </w:tblPrEx>
        <w:trPr>
          <w:trHeight w:val="103" w:hRule="atLeast"/>
        </w:trPr>
        <w:tc>
          <w:tcPr>
            <w:tcW w:w="284"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471" w:type="dxa"/>
            <w:vMerge w:val="continue"/>
            <w:tcBorders>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22" w:type="dxa"/>
            <w:vMerge w:val="continue"/>
            <w:tcBorders>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551"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Peserta acara Nis</w:t>
            </w:r>
            <w:r>
              <w:rPr>
                <w:rFonts w:ascii="Arial" w:hAnsi="Arial" w:cs="Arial"/>
                <w:color w:val="000000"/>
                <w:sz w:val="18"/>
                <w:szCs w:val="18"/>
                <w:lang w:eastAsia="zh-CN"/>
              </w:rPr>
              <w:t>f</w:t>
            </w:r>
            <w:r>
              <w:rPr>
                <w:rFonts w:ascii="Arial" w:hAnsi="Arial" w:cs="Arial"/>
                <w:color w:val="000000"/>
                <w:sz w:val="18"/>
                <w:szCs w:val="18"/>
                <w:lang w:val="en-US" w:eastAsia="zh-CN"/>
              </w:rPr>
              <w:t>u Sa'ban</w:t>
            </w: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200 Orang</w:t>
            </w:r>
          </w:p>
        </w:tc>
        <w:tc>
          <w:tcPr>
            <w:tcW w:w="1517" w:type="dxa"/>
            <w:gridSpan w:val="2"/>
            <w:vMerge w:val="continue"/>
            <w:tcBorders>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200 Orang</w:t>
            </w: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jc w:val="right"/>
            </w:pPr>
            <w:r>
              <w:rPr>
                <w:rFonts w:ascii="Arial" w:hAnsi="Arial" w:eastAsia="Times New Roman" w:cs="Arial"/>
                <w:color w:val="000000"/>
                <w:sz w:val="18"/>
                <w:szCs w:val="18"/>
                <w:lang w:eastAsia="id-ID"/>
              </w:rPr>
              <w:t>42.400.000</w:t>
            </w:r>
          </w:p>
        </w:tc>
      </w:tr>
      <w:tr>
        <w:tblPrEx>
          <w:tblCellMar>
            <w:top w:w="0" w:type="dxa"/>
            <w:left w:w="108" w:type="dxa"/>
            <w:bottom w:w="0" w:type="dxa"/>
            <w:right w:w="108" w:type="dxa"/>
          </w:tblCellMar>
        </w:tblPrEx>
        <w:trPr>
          <w:trHeight w:val="23" w:hRule="atLeast"/>
        </w:trPr>
        <w:tc>
          <w:tcPr>
            <w:tcW w:w="28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right"/>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567"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567"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47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right"/>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29</w:t>
            </w:r>
          </w:p>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522"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2551" w:type="dxa"/>
            <w:tcBorders>
              <w:top w:val="single" w:color="auto" w:sz="4" w:space="0"/>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Koordinasi, Fasilitasi dan Monev Bidang Agama dan Kebudayaan</w:t>
            </w: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cs="Arial"/>
                <w:color w:val="000000"/>
                <w:sz w:val="18"/>
                <w:szCs w:val="18"/>
                <w:lang w:val="en-US" w:eastAsia="zh-CN"/>
              </w:rPr>
            </w:pP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Arial Narrow" w:cs="Arial"/>
                <w:color w:val="000000"/>
                <w:sz w:val="18"/>
                <w:szCs w:val="18"/>
                <w:lang w:val="en-US" w:eastAsia="zh-CN"/>
              </w:rPr>
            </w:pPr>
          </w:p>
        </w:tc>
        <w:tc>
          <w:tcPr>
            <w:tcW w:w="1517" w:type="dxa"/>
            <w:gridSpan w:val="2"/>
            <w:tcBorders>
              <w:top w:val="single" w:color="auto" w:sz="4" w:space="0"/>
              <w:left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1.729.440.000</w:t>
            </w: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right"/>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Arial Narrow" w:cs="Arial"/>
                <w:color w:val="000000"/>
                <w:sz w:val="18"/>
                <w:szCs w:val="18"/>
                <w:lang w:val="en-US" w:eastAsia="zh-CN"/>
              </w:rPr>
            </w:pP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Arial Narrow" w:cs="Arial"/>
                <w:color w:val="000000"/>
                <w:sz w:val="18"/>
                <w:szCs w:val="18"/>
                <w:lang w:val="en-US" w:eastAsia="zh-CN"/>
              </w:rPr>
            </w:pPr>
            <w:r>
              <w:rPr>
                <w:rFonts w:ascii="Arial" w:hAnsi="Arial" w:eastAsia="Times New Roman" w:cs="Arial"/>
                <w:color w:val="000000"/>
                <w:sz w:val="18"/>
                <w:szCs w:val="18"/>
                <w:lang w:eastAsia="id-ID"/>
              </w:rPr>
              <w:t>1.605.900.000</w:t>
            </w:r>
          </w:p>
        </w:tc>
      </w:tr>
      <w:tr>
        <w:tblPrEx>
          <w:tblCellMar>
            <w:top w:w="0" w:type="dxa"/>
            <w:left w:w="108" w:type="dxa"/>
            <w:bottom w:w="0" w:type="dxa"/>
            <w:right w:w="108" w:type="dxa"/>
          </w:tblCellMar>
        </w:tblPrEx>
        <w:trPr>
          <w:trHeight w:val="23" w:hRule="atLeast"/>
        </w:trPr>
        <w:tc>
          <w:tcPr>
            <w:tcW w:w="284"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471" w:type="dxa"/>
            <w:vMerge w:val="restart"/>
            <w:tcBorders>
              <w:top w:val="single" w:color="auto" w:sz="4" w:space="0"/>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22" w:type="dxa"/>
            <w:vMerge w:val="restart"/>
            <w:tcBorders>
              <w:top w:val="single" w:color="auto" w:sz="4" w:space="0"/>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551"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Peserta MTQ yang diseleksi dan dibina</w:t>
            </w: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517" w:type="dxa"/>
            <w:gridSpan w:val="2"/>
            <w:vMerge w:val="restart"/>
            <w:tcBorders>
              <w:top w:val="single" w:color="auto" w:sz="4" w:space="0"/>
              <w:left w:val="single" w:color="auto" w:sz="4" w:space="0"/>
              <w:right w:val="single" w:color="auto" w:sz="4" w:space="0"/>
            </w:tcBorders>
            <w:shd w:val="clear" w:color="auto" w:fill="FFFFFF"/>
            <w:noWrap w:val="0"/>
            <w:vAlign w:val="center"/>
          </w:tcPr>
          <w:p>
            <w:pPr>
              <w:spacing w:after="0" w:line="240" w:lineRule="auto"/>
              <w:jc w:val="right"/>
              <w:textAlignment w:val="center"/>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382.289.000</w:t>
            </w:r>
          </w:p>
        </w:tc>
      </w:tr>
      <w:tr>
        <w:tblPrEx>
          <w:tblCellMar>
            <w:top w:w="0" w:type="dxa"/>
            <w:left w:w="108" w:type="dxa"/>
            <w:bottom w:w="0" w:type="dxa"/>
            <w:right w:w="108" w:type="dxa"/>
          </w:tblCellMar>
        </w:tblPrEx>
        <w:trPr>
          <w:trHeight w:val="23" w:hRule="atLeast"/>
        </w:trPr>
        <w:tc>
          <w:tcPr>
            <w:tcW w:w="284"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Jumlah Peserta Sosialisasi Hibah Bansos</w:t>
            </w: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75 Orang</w:t>
            </w:r>
          </w:p>
        </w:tc>
        <w:tc>
          <w:tcPr>
            <w:tcW w:w="1517" w:type="dxa"/>
            <w:gridSpan w:val="2"/>
            <w:vMerge w:val="continue"/>
            <w:tcBorders>
              <w:left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75 Orang</w:t>
            </w: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39.834.800</w:t>
            </w:r>
          </w:p>
        </w:tc>
      </w:tr>
      <w:tr>
        <w:tblPrEx>
          <w:tblCellMar>
            <w:top w:w="0" w:type="dxa"/>
            <w:left w:w="108" w:type="dxa"/>
            <w:bottom w:w="0" w:type="dxa"/>
            <w:right w:w="108" w:type="dxa"/>
          </w:tblCellMar>
        </w:tblPrEx>
        <w:trPr>
          <w:trHeight w:val="495" w:hRule="atLeast"/>
        </w:trPr>
        <w:tc>
          <w:tcPr>
            <w:tcW w:w="284"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Persentase terlaksananya Kegiatan di Bulan Ramadhan</w:t>
            </w: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517" w:type="dxa"/>
            <w:gridSpan w:val="2"/>
            <w:vMerge w:val="continue"/>
            <w:tcBorders>
              <w:left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126.352.000</w:t>
            </w:r>
          </w:p>
        </w:tc>
      </w:tr>
      <w:tr>
        <w:tblPrEx>
          <w:tblCellMar>
            <w:top w:w="0" w:type="dxa"/>
            <w:left w:w="108" w:type="dxa"/>
            <w:bottom w:w="0" w:type="dxa"/>
            <w:right w:w="108" w:type="dxa"/>
          </w:tblCellMar>
        </w:tblPrEx>
        <w:trPr>
          <w:trHeight w:val="23" w:hRule="atLeast"/>
        </w:trPr>
        <w:tc>
          <w:tcPr>
            <w:tcW w:w="284"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kegiatan peringatan hari besar islam</w:t>
            </w: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 Kegiatan</w:t>
            </w:r>
          </w:p>
        </w:tc>
        <w:tc>
          <w:tcPr>
            <w:tcW w:w="1517" w:type="dxa"/>
            <w:gridSpan w:val="2"/>
            <w:vMerge w:val="continue"/>
            <w:tcBorders>
              <w:left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 Kegiatan</w:t>
            </w: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324.915.440</w:t>
            </w:r>
          </w:p>
        </w:tc>
      </w:tr>
      <w:tr>
        <w:tblPrEx>
          <w:tblCellMar>
            <w:top w:w="0" w:type="dxa"/>
            <w:left w:w="108" w:type="dxa"/>
            <w:bottom w:w="0" w:type="dxa"/>
            <w:right w:w="108" w:type="dxa"/>
          </w:tblCellMar>
        </w:tblPrEx>
        <w:trPr>
          <w:trHeight w:val="23" w:hRule="atLeast"/>
        </w:trPr>
        <w:tc>
          <w:tcPr>
            <w:tcW w:w="284"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Peserta yang di seleksi (POSPENDA)</w:t>
            </w: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517" w:type="dxa"/>
            <w:gridSpan w:val="2"/>
            <w:vMerge w:val="continue"/>
            <w:tcBorders>
              <w:left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31.460.800</w:t>
            </w:r>
          </w:p>
        </w:tc>
      </w:tr>
      <w:tr>
        <w:tblPrEx>
          <w:tblCellMar>
            <w:top w:w="0" w:type="dxa"/>
            <w:left w:w="108" w:type="dxa"/>
            <w:bottom w:w="0" w:type="dxa"/>
            <w:right w:w="108" w:type="dxa"/>
          </w:tblCellMar>
        </w:tblPrEx>
        <w:trPr>
          <w:trHeight w:val="23" w:hRule="atLeast"/>
        </w:trPr>
        <w:tc>
          <w:tcPr>
            <w:tcW w:w="284"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kegiatan pelayanan kebersihan masjid agung</w:t>
            </w: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517" w:type="dxa"/>
            <w:gridSpan w:val="2"/>
            <w:vMerge w:val="continue"/>
            <w:tcBorders>
              <w:left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171.084.000</w:t>
            </w:r>
          </w:p>
        </w:tc>
      </w:tr>
      <w:tr>
        <w:tblPrEx>
          <w:tblCellMar>
            <w:top w:w="0" w:type="dxa"/>
            <w:left w:w="108" w:type="dxa"/>
            <w:bottom w:w="0" w:type="dxa"/>
            <w:right w:w="108" w:type="dxa"/>
          </w:tblCellMar>
        </w:tblPrEx>
        <w:trPr>
          <w:trHeight w:val="23" w:hRule="atLeast"/>
        </w:trPr>
        <w:tc>
          <w:tcPr>
            <w:tcW w:w="284"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471"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522" w:type="dxa"/>
            <w:vMerge w:val="continue"/>
            <w:tcBorders>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551"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kegiatan rangkaian hari santri nasional yang dilaksanakan</w:t>
            </w: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517" w:type="dxa"/>
            <w:gridSpan w:val="2"/>
            <w:vMerge w:val="continue"/>
            <w:tcBorders>
              <w:left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Kegiatan</w:t>
            </w: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253.393.000</w:t>
            </w:r>
          </w:p>
        </w:tc>
      </w:tr>
      <w:tr>
        <w:tblPrEx>
          <w:tblCellMar>
            <w:top w:w="0" w:type="dxa"/>
            <w:left w:w="108" w:type="dxa"/>
            <w:bottom w:w="0" w:type="dxa"/>
            <w:right w:w="108" w:type="dxa"/>
          </w:tblCellMar>
        </w:tblPrEx>
        <w:trPr>
          <w:trHeight w:val="259" w:hRule="atLeast"/>
        </w:trPr>
        <w:tc>
          <w:tcPr>
            <w:tcW w:w="284" w:type="dxa"/>
            <w:tcBorders>
              <w:left w:val="single" w:color="auto" w:sz="4" w:space="0"/>
              <w:bottom w:val="single" w:color="auto" w:sz="4" w:space="0"/>
              <w:right w:val="single" w:color="auto" w:sz="4" w:space="0"/>
            </w:tcBorders>
            <w:shd w:val="clear" w:color="auto" w:fill="auto"/>
            <w:noWrap w:val="0"/>
            <w:vAlign w:val="top"/>
          </w:tcPr>
          <w:p>
            <w:pPr>
              <w:spacing w:before="120" w:after="0" w:line="240" w:lineRule="auto"/>
              <w:rPr>
                <w:rFonts w:ascii="Arial" w:hAnsi="Arial" w:eastAsia="Times New Roman" w:cs="Arial"/>
                <w:color w:val="000000"/>
                <w:sz w:val="18"/>
                <w:szCs w:val="18"/>
                <w:lang w:eastAsia="id-ID"/>
              </w:rPr>
            </w:pPr>
          </w:p>
        </w:tc>
        <w:tc>
          <w:tcPr>
            <w:tcW w:w="567" w:type="dxa"/>
            <w:tcBorders>
              <w:left w:val="nil"/>
              <w:bottom w:val="single" w:color="auto" w:sz="4" w:space="0"/>
              <w:right w:val="single" w:color="auto" w:sz="4" w:space="0"/>
            </w:tcBorders>
            <w:shd w:val="clear" w:color="auto" w:fill="auto"/>
            <w:noWrap w:val="0"/>
            <w:vAlign w:val="top"/>
          </w:tcPr>
          <w:p>
            <w:pPr>
              <w:spacing w:before="120" w:after="0" w:line="240" w:lineRule="auto"/>
              <w:rPr>
                <w:rFonts w:ascii="Arial" w:hAnsi="Arial" w:eastAsia="Times New Roman" w:cs="Arial"/>
                <w:color w:val="000000"/>
                <w:sz w:val="18"/>
                <w:szCs w:val="18"/>
                <w:lang w:eastAsia="id-ID"/>
              </w:rPr>
            </w:pPr>
          </w:p>
        </w:tc>
        <w:tc>
          <w:tcPr>
            <w:tcW w:w="567" w:type="dxa"/>
            <w:tcBorders>
              <w:left w:val="nil"/>
              <w:bottom w:val="single" w:color="auto" w:sz="4" w:space="0"/>
              <w:right w:val="single" w:color="auto" w:sz="4" w:space="0"/>
            </w:tcBorders>
            <w:shd w:val="clear" w:color="auto" w:fill="auto"/>
            <w:noWrap w:val="0"/>
            <w:vAlign w:val="top"/>
          </w:tcPr>
          <w:p>
            <w:pPr>
              <w:spacing w:before="120" w:after="0" w:line="240" w:lineRule="auto"/>
              <w:rPr>
                <w:rFonts w:ascii="Arial" w:hAnsi="Arial" w:eastAsia="Times New Roman" w:cs="Arial"/>
                <w:color w:val="000000"/>
                <w:sz w:val="18"/>
                <w:szCs w:val="18"/>
                <w:lang w:eastAsia="id-ID"/>
              </w:rPr>
            </w:pPr>
          </w:p>
        </w:tc>
        <w:tc>
          <w:tcPr>
            <w:tcW w:w="471" w:type="dxa"/>
            <w:tcBorders>
              <w:left w:val="nil"/>
              <w:bottom w:val="single" w:color="auto" w:sz="4" w:space="0"/>
              <w:right w:val="single" w:color="auto" w:sz="4" w:space="0"/>
            </w:tcBorders>
            <w:shd w:val="clear" w:color="auto" w:fill="auto"/>
            <w:noWrap w:val="0"/>
            <w:vAlign w:val="top"/>
          </w:tcPr>
          <w:p>
            <w:pPr>
              <w:spacing w:before="120" w:after="0" w:line="240" w:lineRule="auto"/>
              <w:rPr>
                <w:rFonts w:ascii="Arial" w:hAnsi="Arial" w:eastAsia="Times New Roman" w:cs="Arial"/>
                <w:color w:val="000000"/>
                <w:sz w:val="18"/>
                <w:szCs w:val="18"/>
                <w:lang w:eastAsia="id-ID"/>
              </w:rPr>
            </w:pPr>
          </w:p>
        </w:tc>
        <w:tc>
          <w:tcPr>
            <w:tcW w:w="522" w:type="dxa"/>
            <w:tcBorders>
              <w:left w:val="nil"/>
              <w:bottom w:val="single" w:color="auto" w:sz="4" w:space="0"/>
              <w:right w:val="single" w:color="auto" w:sz="4" w:space="0"/>
            </w:tcBorders>
            <w:shd w:val="clear" w:color="auto" w:fill="auto"/>
            <w:noWrap w:val="0"/>
            <w:vAlign w:val="top"/>
          </w:tcPr>
          <w:p>
            <w:pPr>
              <w:spacing w:before="120" w:after="0" w:line="240" w:lineRule="auto"/>
              <w:rPr>
                <w:rFonts w:ascii="Arial" w:hAnsi="Arial" w:eastAsia="Times New Roman" w:cs="Arial"/>
                <w:color w:val="000000"/>
                <w:sz w:val="18"/>
                <w:szCs w:val="18"/>
                <w:lang w:eastAsia="id-ID"/>
              </w:rPr>
            </w:pPr>
          </w:p>
        </w:tc>
        <w:tc>
          <w:tcPr>
            <w:tcW w:w="2551" w:type="dxa"/>
            <w:tcBorders>
              <w:left w:val="single" w:color="auto" w:sz="4" w:space="0"/>
              <w:bottom w:val="single" w:color="auto" w:sz="4" w:space="0"/>
              <w:right w:val="single" w:color="auto" w:sz="4" w:space="0"/>
            </w:tcBorders>
            <w:shd w:val="clear" w:color="auto" w:fill="auto"/>
            <w:noWrap w:val="0"/>
            <w:vAlign w:val="top"/>
          </w:tcPr>
          <w:p>
            <w:pPr>
              <w:spacing w:before="120" w:after="0" w:line="240" w:lineRule="auto"/>
              <w:rPr>
                <w:rFonts w:ascii="Arial" w:hAnsi="Arial" w:eastAsia="Times New Roman" w:cs="Arial"/>
                <w:color w:val="000000"/>
                <w:sz w:val="18"/>
                <w:szCs w:val="18"/>
                <w:lang w:eastAsia="id-ID"/>
              </w:rPr>
            </w:pPr>
          </w:p>
        </w:tc>
        <w:tc>
          <w:tcPr>
            <w:tcW w:w="265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textAlignment w:val="top"/>
              <w:rPr>
                <w:rFonts w:ascii="Arial" w:hAnsi="Arial" w:cs="Arial"/>
                <w:color w:val="000000"/>
                <w:sz w:val="18"/>
                <w:szCs w:val="18"/>
                <w:lang w:val="en-US" w:eastAsia="zh-CN"/>
              </w:rPr>
            </w:pPr>
            <w:r>
              <w:rPr>
                <w:rFonts w:ascii="Arial" w:hAnsi="Arial" w:cs="Arial"/>
                <w:color w:val="000000"/>
                <w:sz w:val="18"/>
                <w:szCs w:val="18"/>
                <w:lang w:val="en-US" w:eastAsia="zh-CN"/>
              </w:rPr>
              <w:t>Jumlah Peserta Pemantauan Rukyatul Hilal</w:t>
            </w:r>
          </w:p>
        </w:tc>
        <w:tc>
          <w:tcPr>
            <w:tcW w:w="1155"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05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 Orang</w:t>
            </w:r>
          </w:p>
        </w:tc>
        <w:tc>
          <w:tcPr>
            <w:tcW w:w="1517" w:type="dxa"/>
            <w:gridSpan w:val="2"/>
            <w:vMerge w:val="continue"/>
            <w:tcBorders>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97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111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 Orang</w:t>
            </w:r>
          </w:p>
        </w:tc>
        <w:tc>
          <w:tcPr>
            <w:tcW w:w="1845"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21.253.000</w:t>
            </w:r>
          </w:p>
        </w:tc>
      </w:tr>
    </w:tbl>
    <w:p>
      <w:pPr>
        <w:spacing w:after="0"/>
        <w:rPr>
          <w:vanish/>
        </w:rPr>
      </w:pPr>
    </w:p>
    <w:tbl>
      <w:tblPr>
        <w:tblStyle w:val="8"/>
        <w:tblpPr w:leftFromText="180" w:rightFromText="180" w:vertAnchor="text" w:horzAnchor="page" w:tblpX="404" w:tblpY="108"/>
        <w:tblOverlap w:val="never"/>
        <w:tblW w:w="0" w:type="auto"/>
        <w:tblInd w:w="0" w:type="dxa"/>
        <w:tblLayout w:type="fixed"/>
        <w:tblCellMar>
          <w:top w:w="0" w:type="dxa"/>
          <w:left w:w="108" w:type="dxa"/>
          <w:bottom w:w="0" w:type="dxa"/>
          <w:right w:w="108" w:type="dxa"/>
        </w:tblCellMar>
      </w:tblPr>
      <w:tblGrid>
        <w:gridCol w:w="250"/>
        <w:gridCol w:w="567"/>
        <w:gridCol w:w="608"/>
        <w:gridCol w:w="526"/>
        <w:gridCol w:w="425"/>
        <w:gridCol w:w="2552"/>
        <w:gridCol w:w="2410"/>
        <w:gridCol w:w="1275"/>
        <w:gridCol w:w="1134"/>
        <w:gridCol w:w="1560"/>
        <w:gridCol w:w="992"/>
        <w:gridCol w:w="1134"/>
        <w:gridCol w:w="1094"/>
        <w:gridCol w:w="1701"/>
      </w:tblGrid>
      <w:tr>
        <w:tblPrEx>
          <w:tblCellMar>
            <w:top w:w="0" w:type="dxa"/>
            <w:left w:w="108" w:type="dxa"/>
            <w:bottom w:w="0" w:type="dxa"/>
            <w:right w:w="108" w:type="dxa"/>
          </w:tblCellMar>
        </w:tblPrEx>
        <w:trPr>
          <w:trHeight w:val="77" w:hRule="atLeast"/>
        </w:trPr>
        <w:tc>
          <w:tcPr>
            <w:tcW w:w="2376" w:type="dxa"/>
            <w:gridSpan w:val="5"/>
            <w:vMerge w:val="restart"/>
            <w:tcBorders>
              <w:top w:val="single" w:color="auto" w:sz="4" w:space="0"/>
              <w:left w:val="single" w:color="auto" w:sz="4" w:space="0"/>
              <w:bottom w:val="single" w:color="000000" w:sz="4" w:space="0"/>
              <w:right w:val="single" w:color="000000"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Kode</w:t>
            </w:r>
          </w:p>
        </w:tc>
        <w:tc>
          <w:tcPr>
            <w:tcW w:w="2552"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Urusan/Bidang Urusan Pemerintahan Daerah dan Program/Kegiatan</w:t>
            </w:r>
          </w:p>
        </w:tc>
        <w:tc>
          <w:tcPr>
            <w:tcW w:w="2410"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 Kinerja Program (Outcome)/Kegiatan (Output)</w:t>
            </w:r>
          </w:p>
        </w:tc>
        <w:tc>
          <w:tcPr>
            <w:tcW w:w="4961" w:type="dxa"/>
            <w:gridSpan w:val="4"/>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 xml:space="preserve">Rencana </w:t>
            </w:r>
            <w:r>
              <w:rPr>
                <w:rFonts w:ascii="Arial" w:hAnsi="Arial" w:eastAsia="Times New Roman" w:cs="Arial"/>
                <w:b/>
                <w:bCs/>
                <w:color w:val="000000"/>
                <w:sz w:val="20"/>
                <w:szCs w:val="20"/>
                <w:lang w:val="en-GB" w:eastAsia="id-ID"/>
              </w:rPr>
              <w:t xml:space="preserve">Perubahan </w:t>
            </w:r>
            <w:r>
              <w:rPr>
                <w:rFonts w:ascii="Arial" w:hAnsi="Arial" w:eastAsia="Times New Roman" w:cs="Arial"/>
                <w:b/>
                <w:bCs/>
                <w:color w:val="000000"/>
                <w:sz w:val="20"/>
                <w:szCs w:val="20"/>
                <w:lang w:eastAsia="id-ID"/>
              </w:rPr>
              <w:t>Tahun 20</w:t>
            </w:r>
            <w:r>
              <w:rPr>
                <w:rFonts w:ascii="Arial" w:hAnsi="Arial" w:eastAsia="Times New Roman" w:cs="Arial"/>
                <w:b/>
                <w:bCs/>
                <w:color w:val="000000"/>
                <w:sz w:val="20"/>
                <w:szCs w:val="20"/>
                <w:lang w:val="en-GB" w:eastAsia="id-ID"/>
              </w:rPr>
              <w:t>19</w:t>
            </w:r>
          </w:p>
        </w:tc>
        <w:tc>
          <w:tcPr>
            <w:tcW w:w="1134" w:type="dxa"/>
            <w:vMerge w:val="restart"/>
            <w:tcBorders>
              <w:top w:val="single" w:color="auto" w:sz="4" w:space="0"/>
              <w:left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Catatan Penting</w:t>
            </w:r>
          </w:p>
        </w:tc>
        <w:tc>
          <w:tcPr>
            <w:tcW w:w="2795"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Prakiraan Maju Rencana Tahun 202</w:t>
            </w:r>
            <w:r>
              <w:rPr>
                <w:rFonts w:ascii="Arial" w:hAnsi="Arial" w:eastAsia="Times New Roman" w:cs="Arial"/>
                <w:b/>
                <w:bCs/>
                <w:color w:val="000000"/>
                <w:sz w:val="20"/>
                <w:szCs w:val="20"/>
                <w:lang w:val="en-GB" w:eastAsia="id-ID"/>
              </w:rPr>
              <w:t>0</w:t>
            </w:r>
          </w:p>
        </w:tc>
      </w:tr>
      <w:tr>
        <w:tblPrEx>
          <w:tblCellMar>
            <w:top w:w="0" w:type="dxa"/>
            <w:left w:w="108" w:type="dxa"/>
            <w:bottom w:w="0" w:type="dxa"/>
            <w:right w:w="108" w:type="dxa"/>
          </w:tblCellMar>
        </w:tblPrEx>
        <w:trPr>
          <w:trHeight w:val="513" w:hRule="atLeast"/>
        </w:trPr>
        <w:tc>
          <w:tcPr>
            <w:tcW w:w="2376" w:type="dxa"/>
            <w:gridSpan w:val="5"/>
            <w:vMerge w:val="continue"/>
            <w:tcBorders>
              <w:top w:val="single" w:color="auto" w:sz="4" w:space="0"/>
              <w:left w:val="single" w:color="auto" w:sz="4" w:space="0"/>
              <w:bottom w:val="single" w:color="000000" w:sz="4" w:space="0"/>
              <w:right w:val="single" w:color="000000"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552"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410"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275"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Lokasi</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560"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c>
          <w:tcPr>
            <w:tcW w:w="992"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Sumber Dana</w:t>
            </w:r>
          </w:p>
        </w:tc>
        <w:tc>
          <w:tcPr>
            <w:tcW w:w="1134" w:type="dxa"/>
            <w:vMerge w:val="continue"/>
            <w:tcBorders>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09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r>
      <w:tr>
        <w:tblPrEx>
          <w:tblCellMar>
            <w:top w:w="0" w:type="dxa"/>
            <w:left w:w="108" w:type="dxa"/>
            <w:bottom w:w="0" w:type="dxa"/>
            <w:right w:w="108" w:type="dxa"/>
          </w:tblCellMar>
        </w:tblPrEx>
        <w:trPr>
          <w:trHeight w:val="77" w:hRule="atLeast"/>
        </w:trPr>
        <w:tc>
          <w:tcPr>
            <w:tcW w:w="2376" w:type="dxa"/>
            <w:gridSpan w:val="5"/>
            <w:tcBorders>
              <w:top w:val="single" w:color="auto" w:sz="4" w:space="0"/>
              <w:left w:val="single" w:color="auto" w:sz="4" w:space="0"/>
              <w:bottom w:val="single" w:color="auto" w:sz="4" w:space="0"/>
              <w:right w:val="single" w:color="000000"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1</w:t>
            </w:r>
          </w:p>
        </w:tc>
        <w:tc>
          <w:tcPr>
            <w:tcW w:w="2552"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2</w:t>
            </w:r>
          </w:p>
        </w:tc>
        <w:tc>
          <w:tcPr>
            <w:tcW w:w="2410"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3</w:t>
            </w:r>
          </w:p>
        </w:tc>
        <w:tc>
          <w:tcPr>
            <w:tcW w:w="1275"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4</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5</w:t>
            </w:r>
          </w:p>
        </w:tc>
        <w:tc>
          <w:tcPr>
            <w:tcW w:w="1560"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6</w:t>
            </w:r>
          </w:p>
        </w:tc>
        <w:tc>
          <w:tcPr>
            <w:tcW w:w="992"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7</w:t>
            </w:r>
          </w:p>
        </w:tc>
        <w:tc>
          <w:tcPr>
            <w:tcW w:w="113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8</w:t>
            </w:r>
          </w:p>
        </w:tc>
        <w:tc>
          <w:tcPr>
            <w:tcW w:w="1094"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9</w:t>
            </w: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10</w:t>
            </w:r>
          </w:p>
        </w:tc>
      </w:tr>
      <w:tr>
        <w:tblPrEx>
          <w:tblCellMar>
            <w:top w:w="0" w:type="dxa"/>
            <w:left w:w="108" w:type="dxa"/>
            <w:bottom w:w="0" w:type="dxa"/>
            <w:right w:w="108" w:type="dxa"/>
          </w:tblCellMar>
        </w:tblPrEx>
        <w:trPr>
          <w:trHeight w:val="411" w:hRule="atLeast"/>
        </w:trPr>
        <w:tc>
          <w:tcPr>
            <w:tcW w:w="25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608"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52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2552"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410" w:type="dxa"/>
            <w:tcBorders>
              <w:top w:val="nil"/>
              <w:left w:val="nil"/>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w:t>
            </w:r>
            <w:r>
              <w:rPr>
                <w:rFonts w:ascii="Arial" w:hAnsi="Arial" w:cs="Arial"/>
                <w:color w:val="000000"/>
                <w:sz w:val="18"/>
                <w:szCs w:val="18"/>
                <w:lang w:eastAsia="zh-CN"/>
              </w:rPr>
              <w:t>er</w:t>
            </w:r>
            <w:r>
              <w:rPr>
                <w:rFonts w:ascii="Arial" w:hAnsi="Arial" w:cs="Arial"/>
                <w:color w:val="000000"/>
                <w:sz w:val="18"/>
                <w:szCs w:val="18"/>
                <w:lang w:val="en-US" w:eastAsia="zh-CN"/>
              </w:rPr>
              <w:t>sentase terlaksanya Kegiatan zikir dan sholaw</w:t>
            </w:r>
            <w:r>
              <w:rPr>
                <w:rFonts w:ascii="Arial" w:hAnsi="Arial" w:cs="Arial"/>
                <w:color w:val="000000"/>
                <w:sz w:val="18"/>
                <w:szCs w:val="18"/>
                <w:lang w:eastAsia="zh-CN"/>
              </w:rPr>
              <w:t>a</w:t>
            </w:r>
            <w:r>
              <w:rPr>
                <w:rFonts w:ascii="Arial" w:hAnsi="Arial" w:cs="Arial"/>
                <w:color w:val="000000"/>
                <w:sz w:val="18"/>
                <w:szCs w:val="18"/>
                <w:lang w:val="en-US" w:eastAsia="zh-CN"/>
              </w:rPr>
              <w:t>t</w:t>
            </w:r>
          </w:p>
        </w:tc>
        <w:tc>
          <w:tcPr>
            <w:tcW w:w="1275"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560"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p>
        </w:tc>
        <w:tc>
          <w:tcPr>
            <w:tcW w:w="992"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109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255.317.960</w:t>
            </w:r>
          </w:p>
        </w:tc>
      </w:tr>
      <w:tr>
        <w:tblPrEx>
          <w:tblCellMar>
            <w:top w:w="0" w:type="dxa"/>
            <w:left w:w="108" w:type="dxa"/>
            <w:bottom w:w="0" w:type="dxa"/>
            <w:right w:w="108" w:type="dxa"/>
          </w:tblCellMar>
        </w:tblPrEx>
        <w:trPr>
          <w:trHeight w:val="391" w:hRule="atLeast"/>
        </w:trPr>
        <w:tc>
          <w:tcPr>
            <w:tcW w:w="25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567"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608"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52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29</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425"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03</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2552"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Koordinasi, Fasilitasi dan Monev Bidang Pendidikan dan Kepemudaan</w:t>
            </w:r>
          </w:p>
        </w:tc>
        <w:tc>
          <w:tcPr>
            <w:tcW w:w="2410" w:type="dxa"/>
            <w:tcBorders>
              <w:top w:val="nil"/>
              <w:left w:val="nil"/>
              <w:bottom w:val="single" w:color="auto" w:sz="4" w:space="0"/>
              <w:right w:val="single" w:color="auto" w:sz="4" w:space="0"/>
            </w:tcBorders>
            <w:shd w:val="clear" w:color="auto" w:fill="auto"/>
            <w:noWrap w:val="0"/>
            <w:vAlign w:val="top"/>
          </w:tcPr>
          <w:p>
            <w:pPr>
              <w:spacing w:after="0" w:line="240" w:lineRule="auto"/>
              <w:textAlignment w:val="top"/>
              <w:rPr>
                <w:rFonts w:ascii="Arial" w:hAnsi="Arial" w:cs="Arial"/>
                <w:color w:val="000000"/>
                <w:sz w:val="18"/>
                <w:szCs w:val="18"/>
                <w:lang w:val="en-US" w:eastAsia="zh-CN"/>
              </w:rPr>
            </w:pPr>
          </w:p>
        </w:tc>
        <w:tc>
          <w:tcPr>
            <w:tcW w:w="1275"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560"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72.195.000</w:t>
            </w:r>
          </w:p>
        </w:tc>
        <w:tc>
          <w:tcPr>
            <w:tcW w:w="992"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109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159.000.000</w:t>
            </w:r>
          </w:p>
        </w:tc>
      </w:tr>
      <w:tr>
        <w:tblPrEx>
          <w:tblCellMar>
            <w:top w:w="0" w:type="dxa"/>
            <w:left w:w="108" w:type="dxa"/>
            <w:bottom w:w="0" w:type="dxa"/>
            <w:right w:w="108" w:type="dxa"/>
          </w:tblCellMar>
        </w:tblPrEx>
        <w:trPr>
          <w:trHeight w:val="391" w:hRule="atLeast"/>
        </w:trPr>
        <w:tc>
          <w:tcPr>
            <w:tcW w:w="250"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608" w:type="dxa"/>
            <w:vMerge w:val="restart"/>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526" w:type="dxa"/>
            <w:vMerge w:val="restart"/>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restart"/>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2552" w:type="dxa"/>
            <w:vMerge w:val="restart"/>
            <w:tcBorders>
              <w:top w:val="single" w:color="auto" w:sz="4" w:space="0"/>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410" w:type="dxa"/>
            <w:tcBorders>
              <w:top w:val="nil"/>
              <w:left w:val="nil"/>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Rapat Koordinasi Fasilitasi dan Monev</w:t>
            </w:r>
          </w:p>
        </w:tc>
        <w:tc>
          <w:tcPr>
            <w:tcW w:w="1275"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1560" w:type="dxa"/>
            <w:vMerge w:val="restart"/>
            <w:tcBorders>
              <w:top w:val="single" w:color="auto" w:sz="4" w:space="0"/>
              <w:left w:val="nil"/>
              <w:right w:val="single" w:color="auto" w:sz="4" w:space="0"/>
            </w:tcBorders>
            <w:shd w:val="clear" w:color="auto" w:fill="FFFFFF"/>
            <w:noWrap w:val="0"/>
            <w:vAlign w:val="center"/>
          </w:tcPr>
          <w:p>
            <w:pPr>
              <w:spacing w:after="0" w:line="240" w:lineRule="auto"/>
              <w:jc w:val="right"/>
              <w:textAlignment w:val="center"/>
              <w:rPr>
                <w:rFonts w:ascii="Arial" w:hAnsi="Arial" w:eastAsia="Times New Roman" w:cs="Arial"/>
                <w:color w:val="000000"/>
                <w:sz w:val="18"/>
                <w:szCs w:val="18"/>
                <w:lang w:eastAsia="id-ID"/>
              </w:rPr>
            </w:pPr>
          </w:p>
        </w:tc>
        <w:tc>
          <w:tcPr>
            <w:tcW w:w="992"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09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24 Kali</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53.</w:t>
            </w:r>
            <w:r>
              <w:rPr>
                <w:rFonts w:ascii="Arial" w:hAnsi="Arial" w:eastAsia="Arial Narrow" w:cs="Arial"/>
                <w:color w:val="000000"/>
                <w:sz w:val="18"/>
                <w:szCs w:val="18"/>
                <w:lang w:val="en-US" w:eastAsia="zh-CN"/>
              </w:rPr>
              <w:t>000.000</w:t>
            </w:r>
          </w:p>
        </w:tc>
      </w:tr>
      <w:tr>
        <w:tblPrEx>
          <w:tblCellMar>
            <w:top w:w="0" w:type="dxa"/>
            <w:left w:w="108" w:type="dxa"/>
            <w:bottom w:w="0" w:type="dxa"/>
            <w:right w:w="108" w:type="dxa"/>
          </w:tblCellMar>
        </w:tblPrEx>
        <w:trPr>
          <w:trHeight w:val="258" w:hRule="atLeast"/>
        </w:trPr>
        <w:tc>
          <w:tcPr>
            <w:tcW w:w="250" w:type="dxa"/>
            <w:vMerge w:val="continue"/>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608" w:type="dxa"/>
            <w:vMerge w:val="continue"/>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526" w:type="dxa"/>
            <w:vMerge w:val="continue"/>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2552" w:type="dxa"/>
            <w:vMerge w:val="continue"/>
            <w:tcBorders>
              <w:top w:val="single" w:color="auto" w:sz="4" w:space="0"/>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410" w:type="dxa"/>
            <w:tcBorders>
              <w:top w:val="nil"/>
              <w:left w:val="nil"/>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Peserta Sosialisasi</w:t>
            </w:r>
          </w:p>
        </w:tc>
        <w:tc>
          <w:tcPr>
            <w:tcW w:w="1275"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75</w:t>
            </w:r>
            <w:r>
              <w:rPr>
                <w:rFonts w:ascii="Arial" w:hAnsi="Arial" w:eastAsia="Arial Narrow" w:cs="Arial"/>
                <w:color w:val="000000"/>
                <w:sz w:val="18"/>
                <w:szCs w:val="18"/>
                <w:lang w:val="en-US" w:eastAsia="zh-CN"/>
              </w:rPr>
              <w:t xml:space="preserve"> orang</w:t>
            </w:r>
          </w:p>
        </w:tc>
        <w:tc>
          <w:tcPr>
            <w:tcW w:w="1560" w:type="dxa"/>
            <w:vMerge w:val="continue"/>
            <w:tcBorders>
              <w:left w:val="nil"/>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p>
        </w:tc>
        <w:tc>
          <w:tcPr>
            <w:tcW w:w="992"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09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75</w:t>
            </w:r>
            <w:r>
              <w:rPr>
                <w:rFonts w:ascii="Arial" w:hAnsi="Arial" w:eastAsia="Arial Narrow" w:cs="Arial"/>
                <w:color w:val="000000"/>
                <w:sz w:val="18"/>
                <w:szCs w:val="18"/>
                <w:lang w:val="en-US" w:eastAsia="zh-CN"/>
              </w:rPr>
              <w:t xml:space="preserve"> orang</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5</w:t>
            </w:r>
            <w:r>
              <w:rPr>
                <w:rFonts w:ascii="Arial" w:hAnsi="Arial" w:eastAsia="Arial Narrow" w:cs="Arial"/>
                <w:color w:val="000000"/>
                <w:sz w:val="18"/>
                <w:szCs w:val="18"/>
                <w:lang w:val="en-US" w:eastAsia="zh-CN"/>
              </w:rPr>
              <w:t>3.000.000</w:t>
            </w:r>
          </w:p>
        </w:tc>
      </w:tr>
      <w:tr>
        <w:tblPrEx>
          <w:tblCellMar>
            <w:top w:w="0" w:type="dxa"/>
            <w:left w:w="108" w:type="dxa"/>
            <w:bottom w:w="0" w:type="dxa"/>
            <w:right w:w="108" w:type="dxa"/>
          </w:tblCellMar>
        </w:tblPrEx>
        <w:trPr>
          <w:trHeight w:val="201" w:hRule="atLeast"/>
        </w:trPr>
        <w:tc>
          <w:tcPr>
            <w:tcW w:w="25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608" w:type="dxa"/>
            <w:vMerge w:val="continue"/>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526" w:type="dxa"/>
            <w:vMerge w:val="continue"/>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2552" w:type="dxa"/>
            <w:vMerge w:val="continue"/>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410" w:type="dxa"/>
            <w:tcBorders>
              <w:top w:val="nil"/>
              <w:left w:val="nil"/>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Peserta yang dibina</w:t>
            </w:r>
          </w:p>
        </w:tc>
        <w:tc>
          <w:tcPr>
            <w:tcW w:w="1275" w:type="dxa"/>
            <w:tcBorders>
              <w:top w:val="nil"/>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560" w:type="dxa"/>
            <w:vMerge w:val="continue"/>
            <w:tcBorders>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p>
        </w:tc>
        <w:tc>
          <w:tcPr>
            <w:tcW w:w="992"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094" w:type="dxa"/>
            <w:tcBorders>
              <w:top w:val="nil"/>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50 orang</w:t>
            </w:r>
          </w:p>
        </w:tc>
        <w:tc>
          <w:tcPr>
            <w:tcW w:w="1701" w:type="dxa"/>
            <w:tcBorders>
              <w:top w:val="nil"/>
              <w:left w:val="nil"/>
              <w:bottom w:val="single" w:color="auto" w:sz="4" w:space="0"/>
              <w:right w:val="single" w:color="auto" w:sz="4" w:space="0"/>
            </w:tcBorders>
            <w:shd w:val="clear" w:color="auto" w:fill="FFFFFF"/>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53</w:t>
            </w:r>
            <w:r>
              <w:rPr>
                <w:rFonts w:ascii="Arial" w:hAnsi="Arial" w:eastAsia="Arial Narrow" w:cs="Arial"/>
                <w:color w:val="000000"/>
                <w:sz w:val="18"/>
                <w:szCs w:val="18"/>
                <w:lang w:eastAsia="zh-CN"/>
              </w:rPr>
              <w:t>.</w:t>
            </w:r>
            <w:r>
              <w:rPr>
                <w:rFonts w:ascii="Arial" w:hAnsi="Arial" w:eastAsia="Arial Narrow" w:cs="Arial"/>
                <w:color w:val="000000"/>
                <w:sz w:val="18"/>
                <w:szCs w:val="18"/>
                <w:lang w:val="en-US" w:eastAsia="zh-CN"/>
              </w:rPr>
              <w:t>000.000</w:t>
            </w:r>
          </w:p>
        </w:tc>
      </w:tr>
      <w:tr>
        <w:tblPrEx>
          <w:tblCellMar>
            <w:top w:w="0" w:type="dxa"/>
            <w:left w:w="108" w:type="dxa"/>
            <w:bottom w:w="0" w:type="dxa"/>
            <w:right w:w="108" w:type="dxa"/>
          </w:tblCellMar>
        </w:tblPrEx>
        <w:trPr>
          <w:trHeight w:val="942" w:hRule="atLeast"/>
        </w:trPr>
        <w:tc>
          <w:tcPr>
            <w:tcW w:w="25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5</w:t>
            </w:r>
          </w:p>
          <w:p>
            <w:pPr>
              <w:spacing w:after="0" w:line="240" w:lineRule="auto"/>
              <w:jc w:val="center"/>
              <w:rPr>
                <w:rFonts w:ascii="Arial" w:hAnsi="Arial" w:eastAsia="Times New Roman" w:cs="Arial"/>
                <w:b/>
                <w:bCs/>
                <w:color w:val="000000"/>
                <w:sz w:val="18"/>
                <w:szCs w:val="18"/>
                <w:lang w:eastAsia="id-ID"/>
              </w:rPr>
            </w:pPr>
          </w:p>
          <w:p>
            <w:pPr>
              <w:spacing w:after="0" w:line="240" w:lineRule="auto"/>
              <w:jc w:val="center"/>
              <w:rPr>
                <w:rFonts w:ascii="Arial" w:hAnsi="Arial" w:eastAsia="Times New Roman" w:cs="Arial"/>
                <w:b/>
                <w:bCs/>
                <w:color w:val="000000"/>
                <w:sz w:val="18"/>
                <w:szCs w:val="18"/>
                <w:lang w:eastAsia="id-ID"/>
              </w:rPr>
            </w:pPr>
          </w:p>
          <w:p>
            <w:pPr>
              <w:spacing w:after="0" w:line="240" w:lineRule="auto"/>
              <w:jc w:val="center"/>
              <w:rPr>
                <w:rFonts w:ascii="Arial" w:hAnsi="Arial" w:eastAsia="Times New Roman" w:cs="Arial"/>
                <w:b/>
                <w:bCs/>
                <w:color w:val="000000"/>
                <w:sz w:val="18"/>
                <w:szCs w:val="18"/>
                <w:lang w:eastAsia="id-ID"/>
              </w:rPr>
            </w:pPr>
          </w:p>
          <w:p>
            <w:pPr>
              <w:spacing w:after="0" w:line="240" w:lineRule="auto"/>
              <w:jc w:val="center"/>
              <w:rPr>
                <w:rFonts w:ascii="Arial" w:hAnsi="Arial" w:eastAsia="Times New Roman" w:cs="Arial"/>
                <w:b/>
                <w:bCs/>
                <w:color w:val="000000"/>
                <w:sz w:val="18"/>
                <w:szCs w:val="18"/>
                <w:lang w:eastAsia="id-ID"/>
              </w:rPr>
            </w:pPr>
          </w:p>
        </w:tc>
        <w:tc>
          <w:tcPr>
            <w:tcW w:w="567"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01</w:t>
            </w:r>
          </w:p>
        </w:tc>
        <w:tc>
          <w:tcPr>
            <w:tcW w:w="608"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XX</w:t>
            </w:r>
          </w:p>
        </w:tc>
        <w:tc>
          <w:tcPr>
            <w:tcW w:w="52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30</w:t>
            </w:r>
          </w:p>
        </w:tc>
        <w:tc>
          <w:tcPr>
            <w:tcW w:w="425"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b/>
                <w:bCs/>
                <w:color w:val="000000"/>
                <w:sz w:val="18"/>
                <w:szCs w:val="18"/>
                <w:lang w:eastAsia="id-ID"/>
              </w:rPr>
            </w:pPr>
          </w:p>
        </w:tc>
        <w:tc>
          <w:tcPr>
            <w:tcW w:w="255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Program Penataan Peraturan Perundang-undangan, Bantuan Hukum, Dokumentasi dan Pengkajian Hukum</w:t>
            </w:r>
          </w:p>
        </w:tc>
        <w:tc>
          <w:tcPr>
            <w:tcW w:w="2410" w:type="dxa"/>
            <w:tcBorders>
              <w:top w:val="single" w:color="auto" w:sz="4" w:space="0"/>
              <w:left w:val="single" w:color="auto" w:sz="4" w:space="0"/>
              <w:bottom w:val="single" w:color="auto" w:sz="4" w:space="0"/>
              <w:right w:val="single" w:color="auto" w:sz="4" w:space="0"/>
            </w:tcBorders>
            <w:noWrap w:val="0"/>
            <w:vAlign w:val="top"/>
          </w:tcPr>
          <w:p>
            <w:pPr>
              <w:pStyle w:val="9"/>
              <w:rPr>
                <w:b/>
                <w:bCs/>
                <w:sz w:val="18"/>
                <w:szCs w:val="18"/>
              </w:rPr>
            </w:pPr>
            <w:r>
              <w:rPr>
                <w:b/>
                <w:bCs/>
                <w:sz w:val="18"/>
                <w:szCs w:val="18"/>
              </w:rPr>
              <w:t>Persentase Produk hukum daerah  yg diundangkan,dipublikasikan dan fasilitasiBantuan Hukum yg diselesaikan</w:t>
            </w:r>
          </w:p>
        </w:tc>
        <w:tc>
          <w:tcPr>
            <w:tcW w:w="1275"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85%</w:t>
            </w:r>
          </w:p>
        </w:tc>
        <w:tc>
          <w:tcPr>
            <w:tcW w:w="156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1.137.326.000</w:t>
            </w: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109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eastAsia="id-ID"/>
              </w:rPr>
              <w:t>85</w:t>
            </w:r>
            <w:r>
              <w:rPr>
                <w:rFonts w:ascii="Arial" w:hAnsi="Arial" w:eastAsia="Times New Roman" w:cs="Arial"/>
                <w:b/>
                <w:bCs/>
                <w:color w:val="000000"/>
                <w:sz w:val="18"/>
                <w:szCs w:val="18"/>
                <w:lang w:val="en-GB" w:eastAsia="id-ID"/>
              </w:rPr>
              <w:t>%</w:t>
            </w:r>
          </w:p>
        </w:tc>
        <w:tc>
          <w:tcPr>
            <w:tcW w:w="1701"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1.272.345.560 </w:t>
            </w:r>
          </w:p>
        </w:tc>
      </w:tr>
      <w:tr>
        <w:tblPrEx>
          <w:tblCellMar>
            <w:top w:w="0" w:type="dxa"/>
            <w:left w:w="108" w:type="dxa"/>
            <w:bottom w:w="0" w:type="dxa"/>
            <w:right w:w="108" w:type="dxa"/>
          </w:tblCellMar>
        </w:tblPrEx>
        <w:trPr>
          <w:trHeight w:val="319" w:hRule="atLeast"/>
        </w:trPr>
        <w:tc>
          <w:tcPr>
            <w:tcW w:w="250" w:type="dxa"/>
            <w:tcBorders>
              <w:top w:val="single" w:color="auto" w:sz="4" w:space="0"/>
              <w:left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567"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608"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526"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30</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425"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2552" w:type="dxa"/>
            <w:tcBorders>
              <w:top w:val="single" w:color="auto" w:sz="4" w:space="0"/>
              <w:left w:val="single" w:color="auto" w:sz="4" w:space="0"/>
              <w:right w:val="single" w:color="auto" w:sz="4" w:space="0"/>
            </w:tcBorders>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Penyusunan Peraturan Perundang-undangan</w:t>
            </w:r>
          </w:p>
        </w:tc>
        <w:tc>
          <w:tcPr>
            <w:tcW w:w="241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textAlignment w:val="top"/>
              <w:rPr>
                <w:rFonts w:ascii="Arial" w:hAnsi="Arial" w:cs="Arial"/>
                <w:color w:val="000000"/>
                <w:sz w:val="18"/>
                <w:szCs w:val="18"/>
                <w:lang w:val="en-US" w:eastAsia="zh-CN"/>
              </w:rPr>
            </w:pPr>
          </w:p>
        </w:tc>
        <w:tc>
          <w:tcPr>
            <w:tcW w:w="1275"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560" w:type="dxa"/>
            <w:tcBorders>
              <w:top w:val="single" w:color="auto" w:sz="4" w:space="0"/>
              <w:left w:val="single" w:color="auto" w:sz="4" w:space="0"/>
              <w:right w:val="single" w:color="auto" w:sz="4" w:space="0"/>
            </w:tcBorders>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370.000.000</w:t>
            </w: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094"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center"/>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424.000.000</w:t>
            </w:r>
          </w:p>
        </w:tc>
      </w:tr>
      <w:tr>
        <w:tblPrEx>
          <w:tblCellMar>
            <w:top w:w="0" w:type="dxa"/>
            <w:left w:w="108" w:type="dxa"/>
            <w:bottom w:w="0" w:type="dxa"/>
            <w:right w:w="108" w:type="dxa"/>
          </w:tblCellMar>
        </w:tblPrEx>
        <w:trPr>
          <w:trHeight w:val="471" w:hRule="atLeast"/>
        </w:trPr>
        <w:tc>
          <w:tcPr>
            <w:tcW w:w="250" w:type="dxa"/>
            <w:vMerge w:val="restart"/>
            <w:tcBorders>
              <w:top w:val="single" w:color="auto" w:sz="4" w:space="0"/>
              <w:left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608"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26"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552" w:type="dxa"/>
            <w:vMerge w:val="restart"/>
            <w:tcBorders>
              <w:top w:val="single" w:color="auto" w:sz="4" w:space="0"/>
              <w:left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41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Peraturan Daerah yang disusun</w:t>
            </w:r>
          </w:p>
        </w:tc>
        <w:tc>
          <w:tcPr>
            <w:tcW w:w="1275"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Peraturan</w:t>
            </w:r>
            <w:r>
              <w:rPr>
                <w:rFonts w:ascii="Arial" w:hAnsi="Arial" w:eastAsia="Arial Narrow" w:cs="Arial"/>
                <w:color w:val="000000"/>
                <w:sz w:val="18"/>
                <w:szCs w:val="18"/>
                <w:lang w:eastAsia="zh-CN"/>
              </w:rPr>
              <w:t xml:space="preserve"> Daerah</w:t>
            </w:r>
          </w:p>
        </w:tc>
        <w:tc>
          <w:tcPr>
            <w:tcW w:w="1560" w:type="dxa"/>
            <w:vMerge w:val="restart"/>
            <w:tcBorders>
              <w:top w:val="single" w:color="auto" w:sz="4" w:space="0"/>
              <w:left w:val="single" w:color="auto" w:sz="4" w:space="0"/>
              <w:right w:val="single" w:color="auto" w:sz="4" w:space="0"/>
            </w:tcBorders>
            <w:noWrap w:val="0"/>
            <w:vAlign w:val="center"/>
          </w:tcPr>
          <w:p>
            <w:pPr>
              <w:spacing w:after="0" w:line="240" w:lineRule="auto"/>
              <w:jc w:val="right"/>
              <w:textAlignment w:val="top"/>
              <w:rPr>
                <w:rFonts w:ascii="Arial" w:hAnsi="Arial" w:eastAsia="Times New Roman" w:cs="Arial"/>
                <w:color w:val="000000"/>
                <w:sz w:val="18"/>
                <w:szCs w:val="18"/>
                <w:lang w:eastAsia="id-ID"/>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09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7 Peraturan</w:t>
            </w:r>
            <w:r>
              <w:rPr>
                <w:rFonts w:ascii="Arial" w:hAnsi="Arial" w:eastAsia="Arial Narrow" w:cs="Arial"/>
                <w:color w:val="000000"/>
                <w:sz w:val="18"/>
                <w:szCs w:val="18"/>
                <w:lang w:eastAsia="zh-CN"/>
              </w:rPr>
              <w:t xml:space="preserve"> Daerah</w:t>
            </w:r>
          </w:p>
        </w:tc>
        <w:tc>
          <w:tcPr>
            <w:tcW w:w="1701"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212.000.000</w:t>
            </w:r>
          </w:p>
        </w:tc>
      </w:tr>
      <w:tr>
        <w:tblPrEx>
          <w:tblCellMar>
            <w:top w:w="0" w:type="dxa"/>
            <w:left w:w="108" w:type="dxa"/>
            <w:bottom w:w="0" w:type="dxa"/>
            <w:right w:w="108" w:type="dxa"/>
          </w:tblCellMar>
        </w:tblPrEx>
        <w:trPr>
          <w:trHeight w:val="466" w:hRule="atLeast"/>
        </w:trPr>
        <w:tc>
          <w:tcPr>
            <w:tcW w:w="250" w:type="dxa"/>
            <w:vMerge w:val="continue"/>
            <w:tcBorders>
              <w:left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608"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26"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552" w:type="dxa"/>
            <w:vMerge w:val="continue"/>
            <w:tcBorders>
              <w:left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41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Peraturan Bupati yang disusun</w:t>
            </w:r>
          </w:p>
        </w:tc>
        <w:tc>
          <w:tcPr>
            <w:tcW w:w="1275"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 Peraturan</w:t>
            </w:r>
            <w:r>
              <w:rPr>
                <w:rFonts w:ascii="Arial" w:hAnsi="Arial" w:eastAsia="Arial Narrow" w:cs="Arial"/>
                <w:color w:val="000000"/>
                <w:sz w:val="18"/>
                <w:szCs w:val="18"/>
                <w:lang w:eastAsia="zh-CN"/>
              </w:rPr>
              <w:t xml:space="preserve"> Bupati</w:t>
            </w:r>
          </w:p>
        </w:tc>
        <w:tc>
          <w:tcPr>
            <w:tcW w:w="1560" w:type="dxa"/>
            <w:vMerge w:val="continue"/>
            <w:tcBorders>
              <w:left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09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100 Peraturan</w:t>
            </w:r>
            <w:r>
              <w:rPr>
                <w:rFonts w:ascii="Arial" w:hAnsi="Arial" w:eastAsia="Arial Narrow" w:cs="Arial"/>
                <w:color w:val="000000"/>
                <w:sz w:val="18"/>
                <w:szCs w:val="18"/>
                <w:lang w:eastAsia="zh-CN"/>
              </w:rPr>
              <w:t xml:space="preserve"> Bupati</w:t>
            </w:r>
          </w:p>
        </w:tc>
        <w:tc>
          <w:tcPr>
            <w:tcW w:w="1701"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106.000.000</w:t>
            </w:r>
          </w:p>
        </w:tc>
      </w:tr>
      <w:tr>
        <w:tblPrEx>
          <w:tblCellMar>
            <w:top w:w="0" w:type="dxa"/>
            <w:left w:w="108" w:type="dxa"/>
            <w:bottom w:w="0" w:type="dxa"/>
            <w:right w:w="108" w:type="dxa"/>
          </w:tblCellMar>
        </w:tblPrEx>
        <w:trPr>
          <w:trHeight w:val="426" w:hRule="atLeast"/>
        </w:trPr>
        <w:tc>
          <w:tcPr>
            <w:tcW w:w="250" w:type="dxa"/>
            <w:vMerge w:val="continue"/>
            <w:tcBorders>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608"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26"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552" w:type="dxa"/>
            <w:vMerge w:val="continue"/>
            <w:tcBorders>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41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Keputusan Bupati yang disusun</w:t>
            </w:r>
          </w:p>
        </w:tc>
        <w:tc>
          <w:tcPr>
            <w:tcW w:w="1275"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200 Keputusan</w:t>
            </w:r>
            <w:r>
              <w:rPr>
                <w:rFonts w:ascii="Arial" w:hAnsi="Arial" w:eastAsia="Arial Narrow" w:cs="Arial"/>
                <w:color w:val="000000"/>
                <w:sz w:val="18"/>
                <w:szCs w:val="18"/>
                <w:lang w:eastAsia="zh-CN"/>
              </w:rPr>
              <w:t xml:space="preserve"> Bupati</w:t>
            </w:r>
          </w:p>
        </w:tc>
        <w:tc>
          <w:tcPr>
            <w:tcW w:w="1560" w:type="dxa"/>
            <w:vMerge w:val="continue"/>
            <w:tcBorders>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09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200 Keputusan</w:t>
            </w:r>
            <w:r>
              <w:rPr>
                <w:rFonts w:ascii="Arial" w:hAnsi="Arial" w:eastAsia="Arial Narrow" w:cs="Arial"/>
                <w:color w:val="000000"/>
                <w:sz w:val="18"/>
                <w:szCs w:val="18"/>
                <w:lang w:eastAsia="zh-CN"/>
              </w:rPr>
              <w:t xml:space="preserve"> Bupati</w:t>
            </w:r>
          </w:p>
        </w:tc>
        <w:tc>
          <w:tcPr>
            <w:tcW w:w="1701"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106.000.000</w:t>
            </w:r>
          </w:p>
        </w:tc>
      </w:tr>
      <w:tr>
        <w:tblPrEx>
          <w:tblCellMar>
            <w:top w:w="0" w:type="dxa"/>
            <w:left w:w="108" w:type="dxa"/>
            <w:bottom w:w="0" w:type="dxa"/>
            <w:right w:w="108" w:type="dxa"/>
          </w:tblCellMar>
        </w:tblPrEx>
        <w:trPr>
          <w:trHeight w:val="139" w:hRule="atLeast"/>
        </w:trPr>
        <w:tc>
          <w:tcPr>
            <w:tcW w:w="250" w:type="dxa"/>
            <w:tcBorders>
              <w:top w:val="single" w:color="auto" w:sz="4" w:space="0"/>
              <w:left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567"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tc>
        <w:tc>
          <w:tcPr>
            <w:tcW w:w="608"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526"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30</w:t>
            </w:r>
          </w:p>
        </w:tc>
        <w:tc>
          <w:tcPr>
            <w:tcW w:w="425" w:type="dxa"/>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c>
          <w:tcPr>
            <w:tcW w:w="2552" w:type="dxa"/>
            <w:tcBorders>
              <w:top w:val="single" w:color="auto" w:sz="4" w:space="0"/>
              <w:left w:val="single" w:color="auto" w:sz="4" w:space="0"/>
              <w:right w:val="single" w:color="auto" w:sz="4" w:space="0"/>
            </w:tcBorders>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Fasilitasi Bantuan Hukum</w:t>
            </w:r>
          </w:p>
          <w:p>
            <w:pPr>
              <w:spacing w:after="0" w:line="240" w:lineRule="auto"/>
              <w:rPr>
                <w:rFonts w:ascii="Arial" w:hAnsi="Arial" w:eastAsia="Times New Roman" w:cs="Arial"/>
                <w:color w:val="000000"/>
                <w:sz w:val="18"/>
                <w:szCs w:val="18"/>
                <w:lang w:eastAsia="id-ID"/>
              </w:rPr>
            </w:pPr>
          </w:p>
        </w:tc>
        <w:tc>
          <w:tcPr>
            <w:tcW w:w="241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textAlignment w:val="top"/>
              <w:rPr>
                <w:rFonts w:ascii="Arial" w:hAnsi="Arial" w:cs="Arial"/>
                <w:color w:val="000000"/>
                <w:sz w:val="18"/>
                <w:szCs w:val="18"/>
                <w:lang w:val="en-US" w:eastAsia="zh-CN"/>
              </w:rPr>
            </w:pPr>
          </w:p>
        </w:tc>
        <w:tc>
          <w:tcPr>
            <w:tcW w:w="1275"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560" w:type="dxa"/>
            <w:tcBorders>
              <w:top w:val="single" w:color="auto" w:sz="4" w:space="0"/>
              <w:left w:val="single" w:color="auto" w:sz="4" w:space="0"/>
              <w:right w:val="single" w:color="auto" w:sz="4" w:space="0"/>
            </w:tcBorders>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480.000.000</w:t>
            </w: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094"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center"/>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530.000.000</w:t>
            </w:r>
          </w:p>
        </w:tc>
      </w:tr>
      <w:tr>
        <w:tblPrEx>
          <w:tblCellMar>
            <w:top w:w="0" w:type="dxa"/>
            <w:left w:w="108" w:type="dxa"/>
            <w:bottom w:w="0" w:type="dxa"/>
            <w:right w:w="108" w:type="dxa"/>
          </w:tblCellMar>
        </w:tblPrEx>
        <w:trPr>
          <w:trHeight w:val="1141" w:hRule="atLeast"/>
        </w:trPr>
        <w:tc>
          <w:tcPr>
            <w:tcW w:w="250" w:type="dxa"/>
            <w:vMerge w:val="restart"/>
            <w:tcBorders>
              <w:top w:val="single" w:color="auto" w:sz="4" w:space="0"/>
              <w:left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608"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26"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552" w:type="dxa"/>
            <w:vMerge w:val="restart"/>
            <w:tcBorders>
              <w:top w:val="single" w:color="auto" w:sz="4" w:space="0"/>
              <w:left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41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Kasus dilingkungan Pemerintah daerah dan Masyarakat Miskin yang difasilitasi penanganannya</w:t>
            </w:r>
          </w:p>
        </w:tc>
        <w:tc>
          <w:tcPr>
            <w:tcW w:w="1275"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 Kasus</w:t>
            </w:r>
          </w:p>
        </w:tc>
        <w:tc>
          <w:tcPr>
            <w:tcW w:w="1560" w:type="dxa"/>
            <w:vMerge w:val="restart"/>
            <w:tcBorders>
              <w:top w:val="single" w:color="auto" w:sz="4" w:space="0"/>
              <w:left w:val="single" w:color="auto" w:sz="4" w:space="0"/>
              <w:right w:val="single" w:color="auto" w:sz="4" w:space="0"/>
            </w:tcBorders>
            <w:noWrap w:val="0"/>
            <w:vAlign w:val="center"/>
          </w:tcPr>
          <w:p>
            <w:pPr>
              <w:spacing w:after="0" w:line="240" w:lineRule="auto"/>
              <w:jc w:val="right"/>
              <w:textAlignment w:val="top"/>
              <w:rPr>
                <w:rFonts w:ascii="Arial" w:hAnsi="Arial" w:eastAsia="Times New Roman" w:cs="Arial"/>
                <w:color w:val="000000"/>
                <w:sz w:val="18"/>
                <w:szCs w:val="18"/>
                <w:lang w:eastAsia="id-ID"/>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09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20 Kasus</w:t>
            </w:r>
          </w:p>
        </w:tc>
        <w:tc>
          <w:tcPr>
            <w:tcW w:w="1701"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318.000.000</w:t>
            </w:r>
          </w:p>
        </w:tc>
      </w:tr>
      <w:tr>
        <w:tblPrEx>
          <w:tblCellMar>
            <w:top w:w="0" w:type="dxa"/>
            <w:left w:w="108" w:type="dxa"/>
            <w:bottom w:w="0" w:type="dxa"/>
            <w:right w:w="108" w:type="dxa"/>
          </w:tblCellMar>
        </w:tblPrEx>
        <w:trPr>
          <w:trHeight w:val="645" w:hRule="atLeast"/>
        </w:trPr>
        <w:tc>
          <w:tcPr>
            <w:tcW w:w="250" w:type="dxa"/>
            <w:vMerge w:val="continue"/>
            <w:tcBorders>
              <w:left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608"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26"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552" w:type="dxa"/>
            <w:vMerge w:val="continue"/>
            <w:tcBorders>
              <w:left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41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Aparatur dan Masyarakat yang diberikan Penyuluhan Hukum</w:t>
            </w:r>
          </w:p>
        </w:tc>
        <w:tc>
          <w:tcPr>
            <w:tcW w:w="1275"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630 Orang</w:t>
            </w:r>
          </w:p>
        </w:tc>
        <w:tc>
          <w:tcPr>
            <w:tcW w:w="1560" w:type="dxa"/>
            <w:vMerge w:val="continue"/>
            <w:tcBorders>
              <w:left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09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630 Orang</w:t>
            </w:r>
          </w:p>
        </w:tc>
        <w:tc>
          <w:tcPr>
            <w:tcW w:w="1701"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159.000.000</w:t>
            </w:r>
          </w:p>
        </w:tc>
      </w:tr>
      <w:tr>
        <w:tblPrEx>
          <w:tblCellMar>
            <w:top w:w="0" w:type="dxa"/>
            <w:left w:w="108" w:type="dxa"/>
            <w:bottom w:w="0" w:type="dxa"/>
            <w:right w:w="108" w:type="dxa"/>
          </w:tblCellMar>
        </w:tblPrEx>
        <w:trPr>
          <w:trHeight w:val="600" w:hRule="atLeast"/>
        </w:trPr>
        <w:tc>
          <w:tcPr>
            <w:tcW w:w="250" w:type="dxa"/>
            <w:vMerge w:val="continue"/>
            <w:tcBorders>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608"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26"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552" w:type="dxa"/>
            <w:vMerge w:val="continue"/>
            <w:tcBorders>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41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Laporan Hak Asasi</w:t>
            </w:r>
            <w:r>
              <w:rPr>
                <w:rFonts w:ascii="Arial" w:hAnsi="Arial" w:cs="Arial"/>
                <w:color w:val="000000"/>
                <w:sz w:val="18"/>
                <w:szCs w:val="18"/>
                <w:lang w:val="en-GB" w:eastAsia="zh-CN"/>
              </w:rPr>
              <w:t xml:space="preserve"> </w:t>
            </w:r>
            <w:r>
              <w:rPr>
                <w:rFonts w:ascii="Arial" w:hAnsi="Arial" w:cs="Arial"/>
                <w:color w:val="000000"/>
                <w:sz w:val="18"/>
                <w:szCs w:val="18"/>
                <w:lang w:val="en-US" w:eastAsia="zh-CN"/>
              </w:rPr>
              <w:t>Manusia yang disusun</w:t>
            </w:r>
          </w:p>
        </w:tc>
        <w:tc>
          <w:tcPr>
            <w:tcW w:w="1275"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560" w:type="dxa"/>
            <w:vMerge w:val="continue"/>
            <w:tcBorders>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094"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701"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53.000.000</w:t>
            </w:r>
          </w:p>
        </w:tc>
      </w:tr>
    </w:tbl>
    <w:p>
      <w:pPr>
        <w:tabs>
          <w:tab w:val="left" w:pos="2210"/>
        </w:tabs>
      </w:pPr>
    </w:p>
    <w:p>
      <w:pPr>
        <w:spacing w:after="0"/>
        <w:rPr>
          <w:vanish/>
        </w:rPr>
      </w:pPr>
    </w:p>
    <w:tbl>
      <w:tblPr>
        <w:tblStyle w:val="8"/>
        <w:tblpPr w:leftFromText="180" w:rightFromText="180" w:vertAnchor="text" w:horzAnchor="page" w:tblpX="388" w:tblpY="43"/>
        <w:tblOverlap w:val="never"/>
        <w:tblW w:w="0" w:type="auto"/>
        <w:tblInd w:w="0" w:type="dxa"/>
        <w:tblLayout w:type="fixed"/>
        <w:tblCellMar>
          <w:top w:w="0" w:type="dxa"/>
          <w:left w:w="108" w:type="dxa"/>
          <w:bottom w:w="0" w:type="dxa"/>
          <w:right w:w="108" w:type="dxa"/>
        </w:tblCellMar>
      </w:tblPr>
      <w:tblGrid>
        <w:gridCol w:w="392"/>
        <w:gridCol w:w="567"/>
        <w:gridCol w:w="463"/>
        <w:gridCol w:w="529"/>
        <w:gridCol w:w="425"/>
        <w:gridCol w:w="2268"/>
        <w:gridCol w:w="2410"/>
        <w:gridCol w:w="1276"/>
        <w:gridCol w:w="1276"/>
        <w:gridCol w:w="1559"/>
        <w:gridCol w:w="1030"/>
        <w:gridCol w:w="993"/>
        <w:gridCol w:w="1237"/>
        <w:gridCol w:w="1701"/>
      </w:tblGrid>
      <w:tr>
        <w:tblPrEx>
          <w:tblCellMar>
            <w:top w:w="0" w:type="dxa"/>
            <w:left w:w="108" w:type="dxa"/>
            <w:bottom w:w="0" w:type="dxa"/>
            <w:right w:w="108" w:type="dxa"/>
          </w:tblCellMar>
        </w:tblPrEx>
        <w:trPr>
          <w:trHeight w:val="77" w:hRule="atLeast"/>
        </w:trPr>
        <w:tc>
          <w:tcPr>
            <w:tcW w:w="2376" w:type="dxa"/>
            <w:gridSpan w:val="5"/>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Kode</w:t>
            </w:r>
          </w:p>
        </w:tc>
        <w:tc>
          <w:tcPr>
            <w:tcW w:w="2268"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Urusan/Bidang Urusan Pemerintahan Daerah dan Program/Kegiatan</w:t>
            </w:r>
          </w:p>
        </w:tc>
        <w:tc>
          <w:tcPr>
            <w:tcW w:w="2410"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 Kinerja Program (Outcome)/Kegiatan (Output)</w:t>
            </w:r>
          </w:p>
        </w:tc>
        <w:tc>
          <w:tcPr>
            <w:tcW w:w="5141" w:type="dxa"/>
            <w:gridSpan w:val="4"/>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 xml:space="preserve">Rencana </w:t>
            </w:r>
            <w:r>
              <w:rPr>
                <w:rFonts w:ascii="Arial" w:hAnsi="Arial" w:eastAsia="Times New Roman" w:cs="Arial"/>
                <w:b/>
                <w:bCs/>
                <w:color w:val="000000"/>
                <w:sz w:val="20"/>
                <w:szCs w:val="20"/>
                <w:lang w:val="en-GB" w:eastAsia="id-ID"/>
              </w:rPr>
              <w:t xml:space="preserve">Perubahan </w:t>
            </w:r>
            <w:r>
              <w:rPr>
                <w:rFonts w:ascii="Arial" w:hAnsi="Arial" w:eastAsia="Times New Roman" w:cs="Arial"/>
                <w:b/>
                <w:bCs/>
                <w:color w:val="000000"/>
                <w:sz w:val="20"/>
                <w:szCs w:val="20"/>
                <w:lang w:eastAsia="id-ID"/>
              </w:rPr>
              <w:t>Tahun 20</w:t>
            </w:r>
            <w:r>
              <w:rPr>
                <w:rFonts w:ascii="Arial" w:hAnsi="Arial" w:eastAsia="Times New Roman" w:cs="Arial"/>
                <w:b/>
                <w:bCs/>
                <w:color w:val="000000"/>
                <w:sz w:val="20"/>
                <w:szCs w:val="20"/>
                <w:lang w:val="en-GB" w:eastAsia="id-ID"/>
              </w:rPr>
              <w:t>19</w:t>
            </w:r>
          </w:p>
        </w:tc>
        <w:tc>
          <w:tcPr>
            <w:tcW w:w="993" w:type="dxa"/>
            <w:vMerge w:val="restart"/>
            <w:tcBorders>
              <w:top w:val="single" w:color="auto" w:sz="4" w:space="0"/>
              <w:left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Catatan Penting</w:t>
            </w:r>
          </w:p>
        </w:tc>
        <w:tc>
          <w:tcPr>
            <w:tcW w:w="2938" w:type="dxa"/>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Prakiraan Maju Rencana Tahun 202</w:t>
            </w:r>
            <w:r>
              <w:rPr>
                <w:rFonts w:ascii="Arial" w:hAnsi="Arial" w:eastAsia="Times New Roman" w:cs="Arial"/>
                <w:b/>
                <w:bCs/>
                <w:color w:val="000000"/>
                <w:sz w:val="20"/>
                <w:szCs w:val="20"/>
                <w:lang w:val="en-GB" w:eastAsia="id-ID"/>
              </w:rPr>
              <w:t>0</w:t>
            </w:r>
          </w:p>
        </w:tc>
      </w:tr>
      <w:tr>
        <w:tblPrEx>
          <w:tblCellMar>
            <w:top w:w="0" w:type="dxa"/>
            <w:left w:w="108" w:type="dxa"/>
            <w:bottom w:w="0" w:type="dxa"/>
            <w:right w:w="108" w:type="dxa"/>
          </w:tblCellMar>
        </w:tblPrEx>
        <w:trPr>
          <w:trHeight w:val="513" w:hRule="atLeast"/>
        </w:trPr>
        <w:tc>
          <w:tcPr>
            <w:tcW w:w="2376" w:type="dxa"/>
            <w:gridSpan w:val="5"/>
            <w:vMerge w:val="continue"/>
            <w:tcBorders>
              <w:top w:val="single" w:color="auto" w:sz="4" w:space="0"/>
              <w:left w:val="single" w:color="auto" w:sz="4" w:space="0"/>
              <w:bottom w:val="single" w:color="000000" w:sz="4" w:space="0"/>
              <w:right w:val="single" w:color="000000"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268"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410"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2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Lokasi</w:t>
            </w:r>
          </w:p>
        </w:tc>
        <w:tc>
          <w:tcPr>
            <w:tcW w:w="1276"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559"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c>
          <w:tcPr>
            <w:tcW w:w="1030"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Sumber Dana</w:t>
            </w:r>
          </w:p>
        </w:tc>
        <w:tc>
          <w:tcPr>
            <w:tcW w:w="993" w:type="dxa"/>
            <w:vMerge w:val="continue"/>
            <w:tcBorders>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237"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701" w:type="dxa"/>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r>
      <w:tr>
        <w:tblPrEx>
          <w:tblCellMar>
            <w:top w:w="0" w:type="dxa"/>
            <w:left w:w="108" w:type="dxa"/>
            <w:bottom w:w="0" w:type="dxa"/>
            <w:right w:w="108" w:type="dxa"/>
          </w:tblCellMar>
        </w:tblPrEx>
        <w:trPr>
          <w:trHeight w:val="77" w:hRule="atLeast"/>
        </w:trPr>
        <w:tc>
          <w:tcPr>
            <w:tcW w:w="2376" w:type="dxa"/>
            <w:gridSpan w:val="5"/>
            <w:tcBorders>
              <w:top w:val="single" w:color="auto" w:sz="4" w:space="0"/>
              <w:left w:val="single" w:color="auto" w:sz="4" w:space="0"/>
              <w:bottom w:val="single" w:color="auto" w:sz="4" w:space="0"/>
              <w:right w:val="single" w:color="000000"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1</w:t>
            </w:r>
          </w:p>
        </w:tc>
        <w:tc>
          <w:tcPr>
            <w:tcW w:w="2268"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2</w:t>
            </w:r>
          </w:p>
        </w:tc>
        <w:tc>
          <w:tcPr>
            <w:tcW w:w="2410"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3</w:t>
            </w:r>
          </w:p>
        </w:tc>
        <w:tc>
          <w:tcPr>
            <w:tcW w:w="1276"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4</w:t>
            </w:r>
          </w:p>
        </w:tc>
        <w:tc>
          <w:tcPr>
            <w:tcW w:w="1276"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5</w:t>
            </w:r>
          </w:p>
        </w:tc>
        <w:tc>
          <w:tcPr>
            <w:tcW w:w="155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6</w:t>
            </w:r>
          </w:p>
        </w:tc>
        <w:tc>
          <w:tcPr>
            <w:tcW w:w="1030"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7</w:t>
            </w:r>
          </w:p>
        </w:tc>
        <w:tc>
          <w:tcPr>
            <w:tcW w:w="993"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8</w:t>
            </w:r>
          </w:p>
        </w:tc>
        <w:tc>
          <w:tcPr>
            <w:tcW w:w="1237"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9</w:t>
            </w:r>
          </w:p>
        </w:tc>
        <w:tc>
          <w:tcPr>
            <w:tcW w:w="170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10</w:t>
            </w:r>
          </w:p>
        </w:tc>
      </w:tr>
      <w:tr>
        <w:tblPrEx>
          <w:tblCellMar>
            <w:top w:w="0" w:type="dxa"/>
            <w:left w:w="108" w:type="dxa"/>
            <w:bottom w:w="0" w:type="dxa"/>
            <w:right w:w="108" w:type="dxa"/>
          </w:tblCellMar>
        </w:tblPrEx>
        <w:trPr>
          <w:trHeight w:val="276" w:hRule="atLeast"/>
        </w:trPr>
        <w:tc>
          <w:tcPr>
            <w:tcW w:w="3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567"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463"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529"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30</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03</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2268" w:type="dxa"/>
            <w:tcBorders>
              <w:top w:val="single" w:color="auto" w:sz="4" w:space="0"/>
              <w:left w:val="nil"/>
              <w:bottom w:val="single" w:color="auto" w:sz="4" w:space="0"/>
              <w:right w:val="single" w:color="auto" w:sz="4" w:space="0"/>
            </w:tcBorders>
            <w:noWrap w:val="0"/>
            <w:vAlign w:val="top"/>
          </w:tcPr>
          <w:p>
            <w:pPr>
              <w:spacing w:after="0" w:line="240" w:lineRule="auto"/>
              <w:textAlignment w:val="top"/>
              <w:rPr>
                <w:rFonts w:ascii="Arial" w:hAnsi="Arial" w:cs="Arial"/>
                <w:color w:val="000000"/>
                <w:sz w:val="18"/>
                <w:szCs w:val="18"/>
                <w:lang w:eastAsia="zh-CN"/>
              </w:rPr>
            </w:pPr>
            <w:r>
              <w:rPr>
                <w:rFonts w:ascii="Arial" w:hAnsi="Arial" w:cs="Arial"/>
                <w:color w:val="000000"/>
                <w:sz w:val="18"/>
                <w:szCs w:val="18"/>
                <w:lang w:val="en-US" w:eastAsia="zh-CN"/>
              </w:rPr>
              <w:t>Dokumentasi dan Pengkajian Huk</w:t>
            </w:r>
            <w:r>
              <w:rPr>
                <w:rFonts w:ascii="Arial" w:hAnsi="Arial" w:cs="Arial"/>
                <w:color w:val="000000"/>
                <w:sz w:val="18"/>
                <w:szCs w:val="18"/>
                <w:lang w:eastAsia="zh-CN"/>
              </w:rPr>
              <w:t>um</w:t>
            </w:r>
          </w:p>
        </w:tc>
        <w:tc>
          <w:tcPr>
            <w:tcW w:w="2410" w:type="dxa"/>
            <w:tcBorders>
              <w:top w:val="nil"/>
              <w:left w:val="nil"/>
              <w:bottom w:val="single" w:color="auto" w:sz="4" w:space="0"/>
              <w:right w:val="single" w:color="auto" w:sz="4" w:space="0"/>
            </w:tcBorders>
            <w:noWrap w:val="0"/>
            <w:vAlign w:val="top"/>
          </w:tcPr>
          <w:p>
            <w:pPr>
              <w:spacing w:after="0" w:line="240" w:lineRule="auto"/>
              <w:jc w:val="both"/>
              <w:textAlignment w:val="top"/>
              <w:rPr>
                <w:rFonts w:ascii="Arial" w:hAnsi="Arial" w:cs="Arial"/>
                <w:color w:val="000000"/>
                <w:sz w:val="18"/>
                <w:szCs w:val="18"/>
                <w:lang w:val="en-US" w:eastAsia="zh-CN"/>
              </w:rPr>
            </w:pPr>
          </w:p>
        </w:tc>
        <w:tc>
          <w:tcPr>
            <w:tcW w:w="1276"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76" w:type="dxa"/>
            <w:tcBorders>
              <w:top w:val="nil"/>
              <w:left w:val="nil"/>
              <w:bottom w:val="single" w:color="auto" w:sz="4" w:space="0"/>
              <w:right w:val="single" w:color="auto" w:sz="4" w:space="0"/>
            </w:tcBorders>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559"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287.326.000</w:t>
            </w:r>
          </w:p>
        </w:tc>
        <w:tc>
          <w:tcPr>
            <w:tcW w:w="1030"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237" w:type="dxa"/>
            <w:tcBorders>
              <w:top w:val="nil"/>
              <w:left w:val="nil"/>
              <w:bottom w:val="single" w:color="auto" w:sz="4" w:space="0"/>
              <w:right w:val="single" w:color="auto" w:sz="4" w:space="0"/>
            </w:tcBorders>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701" w:type="dxa"/>
            <w:tcBorders>
              <w:top w:val="nil"/>
              <w:left w:val="nil"/>
              <w:bottom w:val="single" w:color="auto" w:sz="4" w:space="0"/>
              <w:right w:val="single" w:color="auto" w:sz="4" w:space="0"/>
            </w:tcBorders>
            <w:noWrap w:val="0"/>
            <w:vAlign w:val="top"/>
          </w:tcPr>
          <w:p>
            <w:pPr>
              <w:spacing w:after="0" w:line="240" w:lineRule="auto"/>
              <w:jc w:val="right"/>
              <w:textAlignment w:val="center"/>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318.345.560</w:t>
            </w:r>
          </w:p>
        </w:tc>
      </w:tr>
      <w:tr>
        <w:tblPrEx>
          <w:tblCellMar>
            <w:top w:w="0" w:type="dxa"/>
            <w:left w:w="108" w:type="dxa"/>
            <w:bottom w:w="0" w:type="dxa"/>
            <w:right w:w="108" w:type="dxa"/>
          </w:tblCellMar>
        </w:tblPrEx>
        <w:trPr>
          <w:trHeight w:val="705" w:hRule="atLeast"/>
        </w:trPr>
        <w:tc>
          <w:tcPr>
            <w:tcW w:w="392" w:type="dxa"/>
            <w:vMerge w:val="restart"/>
            <w:tcBorders>
              <w:top w:val="single" w:color="auto" w:sz="4" w:space="0"/>
              <w:left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63"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29"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268" w:type="dxa"/>
            <w:vMerge w:val="restart"/>
            <w:tcBorders>
              <w:top w:val="single" w:color="auto" w:sz="4" w:space="0"/>
              <w:left w:val="nil"/>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410" w:type="dxa"/>
            <w:tcBorders>
              <w:top w:val="single" w:color="auto" w:sz="4" w:space="0"/>
              <w:left w:val="nil"/>
              <w:bottom w:val="single" w:color="auto" w:sz="4" w:space="0"/>
              <w:right w:val="single" w:color="auto" w:sz="4" w:space="0"/>
            </w:tcBorders>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 xml:space="preserve">Jumlah </w:t>
            </w:r>
            <w:r>
              <w:rPr>
                <w:rFonts w:ascii="Arial" w:hAnsi="Arial" w:cs="Arial"/>
                <w:color w:val="000000"/>
                <w:sz w:val="18"/>
                <w:szCs w:val="18"/>
                <w:lang w:eastAsia="zh-CN"/>
              </w:rPr>
              <w:t>Jenis</w:t>
            </w:r>
            <w:r>
              <w:rPr>
                <w:rFonts w:ascii="Arial" w:hAnsi="Arial" w:cs="Arial"/>
                <w:color w:val="000000"/>
                <w:sz w:val="18"/>
                <w:szCs w:val="18"/>
                <w:lang w:val="en-US" w:eastAsia="zh-CN"/>
              </w:rPr>
              <w:t xml:space="preserve"> Peraturan Perundang-undangan yang didokumentasikan</w:t>
            </w: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Jenis</w:t>
            </w:r>
          </w:p>
        </w:tc>
        <w:tc>
          <w:tcPr>
            <w:tcW w:w="1559" w:type="dxa"/>
            <w:vMerge w:val="restart"/>
            <w:tcBorders>
              <w:top w:val="single" w:color="auto" w:sz="4" w:space="0"/>
              <w:left w:val="nil"/>
              <w:right w:val="single" w:color="auto" w:sz="4" w:space="0"/>
            </w:tcBorders>
            <w:noWrap w:val="0"/>
            <w:vAlign w:val="center"/>
          </w:tcPr>
          <w:p>
            <w:pPr>
              <w:spacing w:after="0" w:line="240" w:lineRule="auto"/>
              <w:jc w:val="right"/>
              <w:textAlignment w:val="top"/>
              <w:rPr>
                <w:rFonts w:ascii="Arial" w:hAnsi="Arial" w:eastAsia="Times New Roman" w:cs="Arial"/>
                <w:color w:val="000000"/>
                <w:sz w:val="18"/>
                <w:szCs w:val="18"/>
                <w:lang w:eastAsia="id-ID"/>
              </w:rPr>
            </w:pPr>
          </w:p>
        </w:tc>
        <w:tc>
          <w:tcPr>
            <w:tcW w:w="1030"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vMerge w:val="restart"/>
            <w:tcBorders>
              <w:top w:val="single" w:color="auto" w:sz="4" w:space="0"/>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237" w:type="dxa"/>
            <w:tcBorders>
              <w:top w:val="nil"/>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 Jenis</w:t>
            </w:r>
          </w:p>
        </w:tc>
        <w:tc>
          <w:tcPr>
            <w:tcW w:w="1701" w:type="dxa"/>
            <w:tcBorders>
              <w:top w:val="nil"/>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159.000.000</w:t>
            </w:r>
          </w:p>
        </w:tc>
      </w:tr>
      <w:tr>
        <w:tblPrEx>
          <w:tblCellMar>
            <w:top w:w="0" w:type="dxa"/>
            <w:left w:w="108" w:type="dxa"/>
            <w:bottom w:w="0" w:type="dxa"/>
            <w:right w:w="108" w:type="dxa"/>
          </w:tblCellMar>
        </w:tblPrEx>
        <w:trPr>
          <w:trHeight w:val="284" w:hRule="atLeast"/>
        </w:trPr>
        <w:tc>
          <w:tcPr>
            <w:tcW w:w="392" w:type="dxa"/>
            <w:vMerge w:val="continue"/>
            <w:tcBorders>
              <w:left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63"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29"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268" w:type="dxa"/>
            <w:vMerge w:val="continue"/>
            <w:tcBorders>
              <w:left w:val="nil"/>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410" w:type="dxa"/>
            <w:tcBorders>
              <w:top w:val="nil"/>
              <w:left w:val="nil"/>
              <w:bottom w:val="single" w:color="auto" w:sz="4" w:space="0"/>
              <w:right w:val="single" w:color="auto" w:sz="4" w:space="0"/>
            </w:tcBorders>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Publikasi Peraturan Perundang-undangan yang dilaksanakan</w:t>
            </w:r>
          </w:p>
        </w:tc>
        <w:tc>
          <w:tcPr>
            <w:tcW w:w="1276"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76" w:type="dxa"/>
            <w:tcBorders>
              <w:top w:val="nil"/>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36 Kali</w:t>
            </w:r>
          </w:p>
        </w:tc>
        <w:tc>
          <w:tcPr>
            <w:tcW w:w="1559" w:type="dxa"/>
            <w:vMerge w:val="continue"/>
            <w:tcBorders>
              <w:left w:val="nil"/>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p>
        </w:tc>
        <w:tc>
          <w:tcPr>
            <w:tcW w:w="1030"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vMerge w:val="continue"/>
            <w:tcBorders>
              <w:left w:val="nil"/>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237" w:type="dxa"/>
            <w:tcBorders>
              <w:top w:val="nil"/>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36 Kali</w:t>
            </w:r>
          </w:p>
        </w:tc>
        <w:tc>
          <w:tcPr>
            <w:tcW w:w="1701" w:type="dxa"/>
            <w:tcBorders>
              <w:top w:val="nil"/>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95.745.560</w:t>
            </w:r>
          </w:p>
        </w:tc>
      </w:tr>
      <w:tr>
        <w:tblPrEx>
          <w:tblCellMar>
            <w:top w:w="0" w:type="dxa"/>
            <w:left w:w="108" w:type="dxa"/>
            <w:bottom w:w="0" w:type="dxa"/>
            <w:right w:w="108" w:type="dxa"/>
          </w:tblCellMar>
        </w:tblPrEx>
        <w:trPr>
          <w:trHeight w:val="77" w:hRule="atLeast"/>
        </w:trPr>
        <w:tc>
          <w:tcPr>
            <w:tcW w:w="392" w:type="dxa"/>
            <w:vMerge w:val="continue"/>
            <w:tcBorders>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67"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63"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529"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425"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2268" w:type="dxa"/>
            <w:vMerge w:val="continue"/>
            <w:tcBorders>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2410" w:type="dxa"/>
            <w:tcBorders>
              <w:top w:val="nil"/>
              <w:left w:val="nil"/>
              <w:bottom w:val="single" w:color="auto" w:sz="4" w:space="0"/>
              <w:right w:val="single" w:color="auto" w:sz="4" w:space="0"/>
            </w:tcBorders>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Kajian Akademis yang disusun</w:t>
            </w:r>
          </w:p>
        </w:tc>
        <w:tc>
          <w:tcPr>
            <w:tcW w:w="1276" w:type="dxa"/>
            <w:tcBorders>
              <w:top w:val="nil"/>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76" w:type="dxa"/>
            <w:tcBorders>
              <w:top w:val="nil"/>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559" w:type="dxa"/>
            <w:vMerge w:val="continue"/>
            <w:tcBorders>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p>
        </w:tc>
        <w:tc>
          <w:tcPr>
            <w:tcW w:w="1030"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vMerge w:val="continue"/>
            <w:tcBorders>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237" w:type="dxa"/>
            <w:tcBorders>
              <w:top w:val="nil"/>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1 Dokumen</w:t>
            </w:r>
          </w:p>
        </w:tc>
        <w:tc>
          <w:tcPr>
            <w:tcW w:w="1701" w:type="dxa"/>
            <w:tcBorders>
              <w:top w:val="nil"/>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63.600.000</w:t>
            </w:r>
          </w:p>
        </w:tc>
      </w:tr>
      <w:tr>
        <w:tblPrEx>
          <w:tblCellMar>
            <w:top w:w="0" w:type="dxa"/>
            <w:left w:w="108" w:type="dxa"/>
            <w:bottom w:w="0" w:type="dxa"/>
            <w:right w:w="108" w:type="dxa"/>
          </w:tblCellMar>
        </w:tblPrEx>
        <w:trPr>
          <w:trHeight w:val="77" w:hRule="atLeast"/>
        </w:trPr>
        <w:tc>
          <w:tcPr>
            <w:tcW w:w="3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8"/>
                <w:szCs w:val="18"/>
                <w:lang w:eastAsia="id-ID"/>
              </w:rPr>
              <w:t>5</w:t>
            </w:r>
          </w:p>
        </w:tc>
        <w:tc>
          <w:tcPr>
            <w:tcW w:w="567"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8"/>
                <w:szCs w:val="18"/>
                <w:lang w:eastAsia="id-ID"/>
              </w:rPr>
              <w:t>01</w:t>
            </w:r>
          </w:p>
        </w:tc>
        <w:tc>
          <w:tcPr>
            <w:tcW w:w="463"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b/>
                <w:bCs/>
                <w:color w:val="000000"/>
                <w:sz w:val="18"/>
                <w:szCs w:val="18"/>
                <w:lang w:eastAsia="id-ID"/>
              </w:rPr>
              <w:t>XX</w:t>
            </w:r>
          </w:p>
        </w:tc>
        <w:tc>
          <w:tcPr>
            <w:tcW w:w="529"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8"/>
                <w:szCs w:val="18"/>
                <w:lang w:eastAsia="id-ID"/>
              </w:rPr>
              <w:t>31</w:t>
            </w:r>
          </w:p>
        </w:tc>
        <w:tc>
          <w:tcPr>
            <w:tcW w:w="425" w:type="dxa"/>
            <w:tcBorders>
              <w:top w:val="single" w:color="auto" w:sz="4" w:space="0"/>
              <w:left w:val="nil"/>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2268"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b/>
                <w:bCs/>
                <w:color w:val="000000"/>
                <w:sz w:val="18"/>
                <w:szCs w:val="18"/>
                <w:lang w:eastAsia="id-ID"/>
              </w:rPr>
              <w:t>Program Administrasi, Perumusan dan Evaluasi Kebijakan Perekonomian Daerah</w:t>
            </w:r>
          </w:p>
        </w:tc>
        <w:tc>
          <w:tcPr>
            <w:tcW w:w="2410"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cs="Arial"/>
                <w:b/>
                <w:color w:val="000000"/>
                <w:sz w:val="18"/>
                <w:szCs w:val="18"/>
                <w:lang w:val="en-US" w:eastAsia="zh-CN"/>
              </w:rPr>
              <w:t>Persentase rekomendasi kebijakan bidang perekonomian yang ditindak lanjuti</w:t>
            </w: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8"/>
                <w:szCs w:val="18"/>
                <w:lang w:eastAsia="id-ID"/>
              </w:rPr>
              <w:t>Bangkalan</w:t>
            </w: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val="en-GB" w:eastAsia="id-ID"/>
              </w:rPr>
            </w:pPr>
            <w:r>
              <w:rPr>
                <w:rFonts w:ascii="Arial" w:hAnsi="Arial" w:eastAsia="Times New Roman" w:cs="Arial"/>
                <w:b/>
                <w:bCs/>
                <w:color w:val="000000"/>
                <w:sz w:val="18"/>
                <w:szCs w:val="18"/>
                <w:lang w:val="en-GB" w:eastAsia="id-ID"/>
              </w:rPr>
              <w:t>6</w:t>
            </w:r>
            <w:r>
              <w:rPr>
                <w:rFonts w:ascii="Arial" w:hAnsi="Arial" w:eastAsia="Times New Roman" w:cs="Arial"/>
                <w:b/>
                <w:bCs/>
                <w:color w:val="000000"/>
                <w:sz w:val="18"/>
                <w:szCs w:val="18"/>
                <w:lang w:eastAsia="id-ID"/>
              </w:rPr>
              <w:t>0</w:t>
            </w:r>
            <w:r>
              <w:rPr>
                <w:rFonts w:ascii="Arial" w:hAnsi="Arial" w:eastAsia="Times New Roman" w:cs="Arial"/>
                <w:b/>
                <w:bCs/>
                <w:color w:val="000000"/>
                <w:sz w:val="18"/>
                <w:szCs w:val="18"/>
                <w:lang w:val="en-GB" w:eastAsia="id-ID"/>
              </w:rPr>
              <w:t>%</w:t>
            </w:r>
          </w:p>
        </w:tc>
        <w:tc>
          <w:tcPr>
            <w:tcW w:w="1559"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975.000.000</w:t>
            </w:r>
          </w:p>
        </w:tc>
        <w:tc>
          <w:tcPr>
            <w:tcW w:w="1030"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8"/>
                <w:szCs w:val="18"/>
                <w:lang w:eastAsia="id-ID"/>
              </w:rPr>
              <w:t>APBD</w:t>
            </w:r>
          </w:p>
        </w:tc>
        <w:tc>
          <w:tcPr>
            <w:tcW w:w="993"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8"/>
                <w:szCs w:val="18"/>
                <w:lang w:eastAsia="id-ID"/>
              </w:rPr>
              <w:t> </w:t>
            </w:r>
          </w:p>
        </w:tc>
        <w:tc>
          <w:tcPr>
            <w:tcW w:w="1237" w:type="dxa"/>
            <w:tcBorders>
              <w:top w:val="single" w:color="auto" w:sz="4" w:space="0"/>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val="en-GB" w:eastAsia="id-ID"/>
              </w:rPr>
            </w:pPr>
            <w:r>
              <w:rPr>
                <w:rFonts w:ascii="Arial" w:hAnsi="Arial" w:eastAsia="Times New Roman" w:cs="Arial"/>
                <w:b/>
                <w:bCs/>
                <w:color w:val="000000"/>
                <w:sz w:val="18"/>
                <w:szCs w:val="18"/>
                <w:lang w:eastAsia="id-ID"/>
              </w:rPr>
              <w:t>65</w:t>
            </w:r>
            <w:r>
              <w:rPr>
                <w:rFonts w:ascii="Arial" w:hAnsi="Arial" w:eastAsia="Times New Roman" w:cs="Arial"/>
                <w:b/>
                <w:bCs/>
                <w:color w:val="000000"/>
                <w:sz w:val="18"/>
                <w:szCs w:val="18"/>
                <w:lang w:val="en-GB" w:eastAsia="id-ID"/>
              </w:rPr>
              <w:t>%</w:t>
            </w:r>
          </w:p>
        </w:tc>
        <w:tc>
          <w:tcPr>
            <w:tcW w:w="1701"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 xml:space="preserve"> 1.050.000.000 </w:t>
            </w:r>
          </w:p>
        </w:tc>
      </w:tr>
      <w:tr>
        <w:tblPrEx>
          <w:tblCellMar>
            <w:top w:w="0" w:type="dxa"/>
            <w:left w:w="108" w:type="dxa"/>
            <w:bottom w:w="0" w:type="dxa"/>
            <w:right w:w="108" w:type="dxa"/>
          </w:tblCellMar>
        </w:tblPrEx>
        <w:trPr>
          <w:trHeight w:val="77" w:hRule="atLeast"/>
        </w:trPr>
        <w:tc>
          <w:tcPr>
            <w:tcW w:w="3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tc>
        <w:tc>
          <w:tcPr>
            <w:tcW w:w="567"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tc>
        <w:tc>
          <w:tcPr>
            <w:tcW w:w="463"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529"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31</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tc>
        <w:tc>
          <w:tcPr>
            <w:tcW w:w="2268"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Koordinasi Penyiapan Rumusan Kebijakan dan Petunjuk Pelaksanaan Bid Pengembangan Ekonomi Kerakyatan</w:t>
            </w:r>
          </w:p>
        </w:tc>
        <w:tc>
          <w:tcPr>
            <w:tcW w:w="2410" w:type="dxa"/>
            <w:tcBorders>
              <w:top w:val="single" w:color="auto" w:sz="4" w:space="0"/>
              <w:left w:val="nil"/>
              <w:bottom w:val="single" w:color="auto" w:sz="4" w:space="0"/>
              <w:right w:val="single" w:color="auto" w:sz="4" w:space="0"/>
            </w:tcBorders>
            <w:noWrap w:val="0"/>
            <w:vAlign w:val="top"/>
          </w:tcPr>
          <w:p>
            <w:pPr>
              <w:pStyle w:val="9"/>
              <w:rPr>
                <w:sz w:val="18"/>
                <w:szCs w:val="18"/>
              </w:rPr>
            </w:pPr>
            <w:r>
              <w:rPr>
                <w:sz w:val="18"/>
                <w:szCs w:val="18"/>
              </w:rPr>
              <w:t>Jumlah fasilitasi bidang pengembangan ekonomi kerakyatan yang dilakukan</w:t>
            </w: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13</w:t>
            </w:r>
            <w:r>
              <w:rPr>
                <w:rFonts w:ascii="Arial" w:hAnsi="Arial" w:eastAsia="Arial Narrow" w:cs="Arial"/>
                <w:color w:val="000000"/>
                <w:sz w:val="18"/>
                <w:szCs w:val="18"/>
                <w:lang w:val="en-US" w:eastAsia="zh-CN"/>
              </w:rPr>
              <w:t xml:space="preserve"> Kali</w:t>
            </w:r>
          </w:p>
        </w:tc>
        <w:tc>
          <w:tcPr>
            <w:tcW w:w="1559"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125.000.000</w:t>
            </w:r>
          </w:p>
        </w:tc>
        <w:tc>
          <w:tcPr>
            <w:tcW w:w="1030"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237" w:type="dxa"/>
            <w:tcBorders>
              <w:top w:val="single" w:color="auto" w:sz="4" w:space="0"/>
              <w:left w:val="nil"/>
              <w:bottom w:val="single" w:color="auto" w:sz="4" w:space="0"/>
              <w:right w:val="single" w:color="auto" w:sz="4" w:space="0"/>
            </w:tcBorders>
            <w:noWrap w:val="0"/>
            <w:vAlign w:val="top"/>
          </w:tcPr>
          <w:p>
            <w:pPr>
              <w:spacing w:after="0" w:line="240" w:lineRule="auto"/>
              <w:jc w:val="center"/>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13 Kali</w:t>
            </w:r>
          </w:p>
          <w:p>
            <w:pPr>
              <w:spacing w:after="0" w:line="240" w:lineRule="auto"/>
              <w:jc w:val="center"/>
              <w:textAlignment w:val="top"/>
              <w:rPr>
                <w:rFonts w:ascii="Arial" w:hAnsi="Arial" w:eastAsia="Times New Roman" w:cs="Arial"/>
                <w:color w:val="000000"/>
                <w:sz w:val="18"/>
                <w:szCs w:val="18"/>
                <w:lang w:eastAsia="id-ID"/>
              </w:rPr>
            </w:pPr>
          </w:p>
        </w:tc>
        <w:tc>
          <w:tcPr>
            <w:tcW w:w="1701"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210.000.000</w:t>
            </w:r>
          </w:p>
        </w:tc>
      </w:tr>
      <w:tr>
        <w:tblPrEx>
          <w:tblCellMar>
            <w:top w:w="0" w:type="dxa"/>
            <w:left w:w="108" w:type="dxa"/>
            <w:bottom w:w="0" w:type="dxa"/>
            <w:right w:w="108" w:type="dxa"/>
          </w:tblCellMar>
        </w:tblPrEx>
        <w:trPr>
          <w:trHeight w:val="77" w:hRule="atLeast"/>
        </w:trPr>
        <w:tc>
          <w:tcPr>
            <w:tcW w:w="3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tc>
        <w:tc>
          <w:tcPr>
            <w:tcW w:w="567"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tc>
        <w:tc>
          <w:tcPr>
            <w:tcW w:w="463"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529"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31</w:t>
            </w:r>
          </w:p>
        </w:tc>
        <w:tc>
          <w:tcPr>
            <w:tcW w:w="425"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c>
          <w:tcPr>
            <w:tcW w:w="2268" w:type="dxa"/>
            <w:tcBorders>
              <w:top w:val="single" w:color="auto" w:sz="4" w:space="0"/>
              <w:left w:val="nil"/>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Koordinasi Penyiapan Rumusan Kebijakan dan Petunjuk Pelaksanaan Bidang Pembinaan dan Pengembangan Produk Daerah</w:t>
            </w:r>
          </w:p>
        </w:tc>
        <w:tc>
          <w:tcPr>
            <w:tcW w:w="2410" w:type="dxa"/>
            <w:tcBorders>
              <w:top w:val="single" w:color="auto" w:sz="4" w:space="0"/>
              <w:left w:val="nil"/>
              <w:bottom w:val="single" w:color="auto" w:sz="4" w:space="0"/>
              <w:right w:val="single" w:color="auto" w:sz="4" w:space="0"/>
            </w:tcBorders>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Jumlah fasilitasi bidang pembinaan dan pengembangan produk daerah yang dilakukan</w:t>
            </w: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76" w:type="dxa"/>
            <w:tcBorders>
              <w:top w:val="single" w:color="auto" w:sz="4" w:space="0"/>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w:t>
            </w:r>
            <w:r>
              <w:rPr>
                <w:rFonts w:ascii="Arial" w:hAnsi="Arial" w:eastAsia="Arial Narrow" w:cs="Arial"/>
                <w:color w:val="000000"/>
                <w:sz w:val="18"/>
                <w:szCs w:val="18"/>
                <w:lang w:val="en-US" w:eastAsia="zh-CN"/>
              </w:rPr>
              <w:t xml:space="preserve"> Kali</w:t>
            </w:r>
          </w:p>
        </w:tc>
        <w:tc>
          <w:tcPr>
            <w:tcW w:w="1559"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600.000.000</w:t>
            </w:r>
          </w:p>
        </w:tc>
        <w:tc>
          <w:tcPr>
            <w:tcW w:w="1030"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nil"/>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237" w:type="dxa"/>
            <w:tcBorders>
              <w:top w:val="single" w:color="auto" w:sz="4" w:space="0"/>
              <w:left w:val="nil"/>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eastAsia="zh-CN"/>
              </w:rPr>
              <w:t>7</w:t>
            </w:r>
            <w:r>
              <w:rPr>
                <w:rFonts w:ascii="Arial" w:hAnsi="Arial" w:eastAsia="Arial Narrow" w:cs="Arial"/>
                <w:color w:val="000000"/>
                <w:sz w:val="18"/>
                <w:szCs w:val="18"/>
                <w:lang w:val="en-US" w:eastAsia="zh-CN"/>
              </w:rPr>
              <w:t xml:space="preserve"> Kali</w:t>
            </w:r>
          </w:p>
        </w:tc>
        <w:tc>
          <w:tcPr>
            <w:tcW w:w="1701"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Arial Narrow" w:cs="Arial"/>
                <w:color w:val="000000"/>
                <w:sz w:val="18"/>
                <w:szCs w:val="18"/>
                <w:lang w:val="en-US" w:eastAsia="zh-CN"/>
              </w:rPr>
              <w:t>525.000.000</w:t>
            </w:r>
          </w:p>
        </w:tc>
      </w:tr>
      <w:tr>
        <w:tblPrEx>
          <w:tblCellMar>
            <w:top w:w="0" w:type="dxa"/>
            <w:left w:w="108" w:type="dxa"/>
            <w:bottom w:w="0" w:type="dxa"/>
            <w:right w:w="108" w:type="dxa"/>
          </w:tblCellMar>
        </w:tblPrEx>
        <w:trPr>
          <w:trHeight w:val="838" w:hRule="atLeast"/>
        </w:trPr>
        <w:tc>
          <w:tcPr>
            <w:tcW w:w="3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tc>
        <w:tc>
          <w:tcPr>
            <w:tcW w:w="567"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tc>
        <w:tc>
          <w:tcPr>
            <w:tcW w:w="46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XX</w:t>
            </w:r>
          </w:p>
        </w:tc>
        <w:tc>
          <w:tcPr>
            <w:tcW w:w="52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31</w:t>
            </w:r>
          </w:p>
        </w:tc>
        <w:tc>
          <w:tcPr>
            <w:tcW w:w="425"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03</w:t>
            </w:r>
          </w:p>
        </w:tc>
        <w:tc>
          <w:tcPr>
            <w:tcW w:w="2268"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Koordinasi Penyiapan Rumusan Kebijakan dan Evaluasi Bidang Penanaman Modal dan BUMD</w:t>
            </w:r>
          </w:p>
        </w:tc>
        <w:tc>
          <w:tcPr>
            <w:tcW w:w="241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Jumlah fasilitasi penanaman modal dan BUMD yang dilakukan</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eastAsia="zh-CN"/>
              </w:rPr>
              <w:t xml:space="preserve">11 </w:t>
            </w:r>
            <w:r>
              <w:rPr>
                <w:rFonts w:ascii="Arial" w:hAnsi="Arial" w:cs="Arial"/>
                <w:color w:val="000000"/>
                <w:sz w:val="18"/>
                <w:szCs w:val="18"/>
                <w:lang w:val="en-US" w:eastAsia="zh-CN"/>
              </w:rPr>
              <w:t>Kali</w:t>
            </w: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250.000.000</w:t>
            </w:r>
          </w:p>
        </w:tc>
        <w:tc>
          <w:tcPr>
            <w:tcW w:w="103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237"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cs="Arial"/>
                <w:color w:val="000000"/>
                <w:sz w:val="18"/>
                <w:szCs w:val="18"/>
                <w:lang w:eastAsia="zh-CN"/>
              </w:rPr>
            </w:pPr>
            <w:r>
              <w:rPr>
                <w:rFonts w:ascii="Arial" w:hAnsi="Arial" w:cs="Arial"/>
                <w:color w:val="000000"/>
                <w:sz w:val="18"/>
                <w:szCs w:val="18"/>
                <w:lang w:eastAsia="zh-CN"/>
              </w:rPr>
              <w:t>11</w:t>
            </w:r>
          </w:p>
          <w:p>
            <w:pPr>
              <w:spacing w:after="0" w:line="240" w:lineRule="auto"/>
              <w:jc w:val="center"/>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 xml:space="preserve"> Kali</w:t>
            </w:r>
          </w:p>
        </w:tc>
        <w:tc>
          <w:tcPr>
            <w:tcW w:w="1701"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color w:val="000000"/>
                <w:sz w:val="18"/>
                <w:szCs w:val="18"/>
                <w:lang w:eastAsia="id-ID"/>
              </w:rPr>
            </w:pPr>
            <w:r>
              <w:rPr>
                <w:rFonts w:ascii="Arial" w:hAnsi="Arial" w:cs="Arial"/>
                <w:color w:val="000000"/>
                <w:sz w:val="18"/>
                <w:szCs w:val="18"/>
                <w:lang w:val="en-US" w:eastAsia="zh-CN"/>
              </w:rPr>
              <w:t>315.000.000</w:t>
            </w:r>
          </w:p>
        </w:tc>
      </w:tr>
      <w:tr>
        <w:tblPrEx>
          <w:tblCellMar>
            <w:top w:w="0" w:type="dxa"/>
            <w:left w:w="108" w:type="dxa"/>
            <w:bottom w:w="0" w:type="dxa"/>
            <w:right w:w="108" w:type="dxa"/>
          </w:tblCellMar>
        </w:tblPrEx>
        <w:trPr>
          <w:trHeight w:val="677" w:hRule="atLeast"/>
        </w:trPr>
        <w:tc>
          <w:tcPr>
            <w:tcW w:w="3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5</w:t>
            </w:r>
          </w:p>
        </w:tc>
        <w:tc>
          <w:tcPr>
            <w:tcW w:w="567"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01</w:t>
            </w:r>
          </w:p>
        </w:tc>
        <w:tc>
          <w:tcPr>
            <w:tcW w:w="46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XX</w:t>
            </w:r>
          </w:p>
        </w:tc>
        <w:tc>
          <w:tcPr>
            <w:tcW w:w="52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32</w:t>
            </w:r>
          </w:p>
        </w:tc>
        <w:tc>
          <w:tcPr>
            <w:tcW w:w="425" w:type="dxa"/>
            <w:tcBorders>
              <w:top w:val="single" w:color="auto" w:sz="4" w:space="0"/>
              <w:left w:val="single" w:color="auto" w:sz="4" w:space="0"/>
              <w:bottom w:val="single" w:color="auto" w:sz="4" w:space="0"/>
              <w:right w:val="single" w:color="auto" w:sz="4" w:space="0"/>
            </w:tcBorders>
            <w:noWrap w:val="0"/>
            <w:vAlign w:val="bottom"/>
          </w:tcPr>
          <w:p>
            <w:pPr>
              <w:spacing w:after="0" w:line="240" w:lineRule="auto"/>
              <w:rPr>
                <w:rFonts w:ascii="Arial" w:hAnsi="Arial" w:eastAsia="Times New Roman" w:cs="Arial"/>
                <w:color w:val="000000"/>
                <w:sz w:val="18"/>
                <w:szCs w:val="18"/>
                <w:lang w:eastAsia="id-ID"/>
              </w:rPr>
            </w:pPr>
          </w:p>
        </w:tc>
        <w:tc>
          <w:tcPr>
            <w:tcW w:w="2268"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Program Pengelolaan Administrasi Pembangunan</w:t>
            </w:r>
          </w:p>
        </w:tc>
        <w:tc>
          <w:tcPr>
            <w:tcW w:w="241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P</w:t>
            </w:r>
            <w:r>
              <w:rPr>
                <w:rFonts w:ascii="Arial" w:hAnsi="Arial" w:eastAsia="Times New Roman" w:cs="Arial"/>
                <w:b/>
                <w:bCs/>
                <w:color w:val="000000"/>
                <w:sz w:val="18"/>
                <w:szCs w:val="18"/>
                <w:lang w:val="en-GB" w:eastAsia="id-ID"/>
              </w:rPr>
              <w:t xml:space="preserve">resentase Kegiatan Fisik Konstruksi yg dimonev </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GB" w:eastAsia="zh-CN"/>
              </w:rPr>
              <w:t>85</w:t>
            </w:r>
            <w:r>
              <w:rPr>
                <w:rFonts w:ascii="Arial" w:hAnsi="Arial" w:cs="Arial"/>
                <w:b/>
                <w:color w:val="000000"/>
                <w:sz w:val="18"/>
                <w:szCs w:val="18"/>
                <w:lang w:val="en-US" w:eastAsia="zh-CN"/>
              </w:rPr>
              <w:t>%</w:t>
            </w: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234.000.000</w:t>
            </w:r>
          </w:p>
        </w:tc>
        <w:tc>
          <w:tcPr>
            <w:tcW w:w="103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1237"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cs="Arial"/>
                <w:b/>
                <w:color w:val="000000"/>
                <w:sz w:val="18"/>
                <w:szCs w:val="18"/>
                <w:lang w:eastAsia="zh-CN"/>
              </w:rPr>
              <w:t>85</w:t>
            </w:r>
            <w:r>
              <w:rPr>
                <w:rFonts w:ascii="Arial" w:hAnsi="Arial" w:cs="Arial"/>
                <w:b/>
                <w:color w:val="000000"/>
                <w:sz w:val="18"/>
                <w:szCs w:val="18"/>
                <w:lang w:val="en-US" w:eastAsia="zh-CN"/>
              </w:rPr>
              <w:t>%</w:t>
            </w:r>
          </w:p>
        </w:tc>
        <w:tc>
          <w:tcPr>
            <w:tcW w:w="1701"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eastAsia="zh-CN"/>
              </w:rPr>
              <w:t>210.000.000</w:t>
            </w:r>
            <w:r>
              <w:rPr>
                <w:rFonts w:ascii="Arial" w:hAnsi="Arial" w:cs="Arial"/>
                <w:b/>
                <w:color w:val="000000"/>
                <w:sz w:val="18"/>
                <w:szCs w:val="18"/>
                <w:lang w:val="en-US" w:eastAsia="zh-CN"/>
              </w:rPr>
              <w:t xml:space="preserve"> </w:t>
            </w:r>
          </w:p>
        </w:tc>
      </w:tr>
      <w:tr>
        <w:tblPrEx>
          <w:tblCellMar>
            <w:top w:w="0" w:type="dxa"/>
            <w:left w:w="108" w:type="dxa"/>
            <w:bottom w:w="0" w:type="dxa"/>
            <w:right w:w="108" w:type="dxa"/>
          </w:tblCellMar>
        </w:tblPrEx>
        <w:trPr>
          <w:trHeight w:val="253" w:hRule="atLeast"/>
        </w:trPr>
        <w:tc>
          <w:tcPr>
            <w:tcW w:w="3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567"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46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XX</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52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32</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425"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2268"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Pengendalian Pembangunan daerah</w:t>
            </w:r>
          </w:p>
        </w:tc>
        <w:tc>
          <w:tcPr>
            <w:tcW w:w="241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color w:val="000000"/>
                <w:sz w:val="18"/>
                <w:szCs w:val="18"/>
                <w:lang w:eastAsia="id-ID"/>
              </w:rPr>
            </w:pP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Times New Roman" w:cs="Arial"/>
                <w:bCs/>
                <w:color w:val="000000"/>
                <w:sz w:val="18"/>
                <w:szCs w:val="18"/>
                <w:lang w:eastAsia="id-ID"/>
              </w:rPr>
              <w:t>234.000.000</w:t>
            </w:r>
          </w:p>
        </w:tc>
        <w:tc>
          <w:tcPr>
            <w:tcW w:w="103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701"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center"/>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105.000.000</w:t>
            </w:r>
          </w:p>
        </w:tc>
      </w:tr>
      <w:tr>
        <w:tblPrEx>
          <w:tblCellMar>
            <w:top w:w="0" w:type="dxa"/>
            <w:left w:w="108" w:type="dxa"/>
            <w:bottom w:w="0" w:type="dxa"/>
            <w:right w:w="108" w:type="dxa"/>
          </w:tblCellMar>
        </w:tblPrEx>
        <w:trPr>
          <w:trHeight w:val="529" w:hRule="atLeast"/>
        </w:trPr>
        <w:tc>
          <w:tcPr>
            <w:tcW w:w="392" w:type="dxa"/>
            <w:vMerge w:val="restart"/>
            <w:tcBorders>
              <w:top w:val="single" w:color="auto" w:sz="4" w:space="0"/>
              <w:left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567" w:type="dxa"/>
            <w:vMerge w:val="restart"/>
            <w:tcBorders>
              <w:top w:val="single" w:color="auto" w:sz="4" w:space="0"/>
              <w:left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463" w:type="dxa"/>
            <w:vMerge w:val="restart"/>
            <w:tcBorders>
              <w:top w:val="single" w:color="auto" w:sz="4" w:space="0"/>
              <w:left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529" w:type="dxa"/>
            <w:vMerge w:val="restart"/>
            <w:tcBorders>
              <w:top w:val="single" w:color="auto" w:sz="4" w:space="0"/>
              <w:left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425" w:type="dxa"/>
            <w:vMerge w:val="restart"/>
            <w:tcBorders>
              <w:top w:val="single" w:color="auto" w:sz="4" w:space="0"/>
              <w:left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2268" w:type="dxa"/>
            <w:vMerge w:val="restart"/>
            <w:tcBorders>
              <w:top w:val="single" w:color="auto" w:sz="4" w:space="0"/>
              <w:left w:val="single" w:color="auto" w:sz="4" w:space="0"/>
              <w:right w:val="single" w:color="auto" w:sz="4" w:space="0"/>
            </w:tcBorders>
            <w:noWrap w:val="0"/>
            <w:vAlign w:val="top"/>
          </w:tcPr>
          <w:p>
            <w:pPr>
              <w:spacing w:after="0" w:line="240" w:lineRule="auto"/>
              <w:rPr>
                <w:rFonts w:ascii="Arial" w:hAnsi="Arial" w:eastAsia="Times New Roman" w:cs="Arial"/>
                <w:b/>
                <w:bCs/>
                <w:color w:val="000000"/>
                <w:sz w:val="18"/>
                <w:szCs w:val="18"/>
                <w:lang w:eastAsia="id-ID"/>
              </w:rPr>
            </w:pPr>
          </w:p>
        </w:tc>
        <w:tc>
          <w:tcPr>
            <w:tcW w:w="241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Jumlah Laporan Monitoring Kegiatan Fisik Konstruksi</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276" w:type="dxa"/>
            <w:tcBorders>
              <w:top w:val="single" w:color="auto" w:sz="4" w:space="0"/>
              <w:left w:val="single" w:color="auto" w:sz="4" w:space="0"/>
              <w:bottom w:val="single" w:color="auto" w:sz="4" w:space="0"/>
              <w:right w:val="single" w:color="auto" w:sz="4" w:space="0"/>
            </w:tcBorders>
            <w:noWrap w:val="0"/>
            <w:vAlign w:val="top"/>
          </w:tcPr>
          <w:p>
            <w:pPr>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1 Dokumen</w:t>
            </w:r>
          </w:p>
        </w:tc>
        <w:tc>
          <w:tcPr>
            <w:tcW w:w="1559" w:type="dxa"/>
            <w:vMerge w:val="restart"/>
            <w:tcBorders>
              <w:top w:val="single" w:color="auto" w:sz="4" w:space="0"/>
              <w:left w:val="single" w:color="auto" w:sz="4" w:space="0"/>
              <w:right w:val="single" w:color="auto" w:sz="4" w:space="0"/>
            </w:tcBorders>
            <w:noWrap w:val="0"/>
            <w:vAlign w:val="center"/>
          </w:tcPr>
          <w:p>
            <w:pPr>
              <w:jc w:val="right"/>
              <w:textAlignment w:val="top"/>
              <w:rPr>
                <w:rFonts w:ascii="Arial" w:hAnsi="Arial" w:eastAsia="Times New Roman" w:cs="Arial"/>
                <w:bCs/>
                <w:color w:val="000000"/>
                <w:sz w:val="18"/>
                <w:szCs w:val="18"/>
                <w:lang w:eastAsia="id-ID"/>
              </w:rPr>
            </w:pPr>
          </w:p>
        </w:tc>
        <w:tc>
          <w:tcPr>
            <w:tcW w:w="103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APBD</w:t>
            </w:r>
          </w:p>
        </w:tc>
        <w:tc>
          <w:tcPr>
            <w:tcW w:w="993" w:type="dxa"/>
            <w:vMerge w:val="restart"/>
            <w:tcBorders>
              <w:top w:val="single" w:color="auto" w:sz="4" w:space="0"/>
              <w:left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1237" w:type="dxa"/>
            <w:tcBorders>
              <w:top w:val="single" w:color="auto" w:sz="4" w:space="0"/>
              <w:left w:val="single" w:color="auto" w:sz="4" w:space="0"/>
              <w:bottom w:val="single" w:color="auto" w:sz="4" w:space="0"/>
              <w:right w:val="single" w:color="auto" w:sz="4" w:space="0"/>
            </w:tcBorders>
            <w:noWrap w:val="0"/>
            <w:vAlign w:val="top"/>
          </w:tcPr>
          <w:p>
            <w:pPr>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1 Dokumen</w:t>
            </w:r>
          </w:p>
        </w:tc>
        <w:tc>
          <w:tcPr>
            <w:tcW w:w="1701" w:type="dxa"/>
            <w:tcBorders>
              <w:top w:val="single" w:color="auto" w:sz="4" w:space="0"/>
              <w:left w:val="single" w:color="auto" w:sz="4" w:space="0"/>
              <w:bottom w:val="single" w:color="auto" w:sz="4" w:space="0"/>
              <w:right w:val="single" w:color="auto" w:sz="4" w:space="0"/>
            </w:tcBorders>
            <w:noWrap w:val="0"/>
            <w:vAlign w:val="top"/>
          </w:tcPr>
          <w:p>
            <w:pPr>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52.</w:t>
            </w:r>
            <w:r>
              <w:rPr>
                <w:rFonts w:ascii="Arial" w:hAnsi="Arial" w:eastAsia="Arial Narrow" w:cs="Arial"/>
                <w:color w:val="000000"/>
                <w:sz w:val="18"/>
                <w:szCs w:val="18"/>
                <w:lang w:val="en-US" w:eastAsia="zh-CN"/>
              </w:rPr>
              <w:t>500.000</w:t>
            </w:r>
          </w:p>
        </w:tc>
      </w:tr>
      <w:tr>
        <w:tblPrEx>
          <w:tblCellMar>
            <w:top w:w="0" w:type="dxa"/>
            <w:left w:w="108" w:type="dxa"/>
            <w:bottom w:w="0" w:type="dxa"/>
            <w:right w:w="108" w:type="dxa"/>
          </w:tblCellMar>
        </w:tblPrEx>
        <w:trPr>
          <w:trHeight w:val="569" w:hRule="atLeast"/>
        </w:trPr>
        <w:tc>
          <w:tcPr>
            <w:tcW w:w="392" w:type="dxa"/>
            <w:vMerge w:val="continue"/>
            <w:tcBorders>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567" w:type="dxa"/>
            <w:vMerge w:val="continue"/>
            <w:tcBorders>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463" w:type="dxa"/>
            <w:vMerge w:val="continue"/>
            <w:tcBorders>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529" w:type="dxa"/>
            <w:vMerge w:val="continue"/>
            <w:tcBorders>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425" w:type="dxa"/>
            <w:vMerge w:val="continue"/>
            <w:tcBorders>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2268" w:type="dxa"/>
            <w:vMerge w:val="continue"/>
            <w:tcBorders>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b/>
                <w:bCs/>
                <w:color w:val="000000"/>
                <w:sz w:val="18"/>
                <w:szCs w:val="18"/>
                <w:lang w:eastAsia="id-ID"/>
              </w:rPr>
            </w:pPr>
          </w:p>
        </w:tc>
        <w:tc>
          <w:tcPr>
            <w:tcW w:w="241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Persentase Fasilitasi Pelaksanaan Rakor PD Lingkup Asisten II</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276" w:type="dxa"/>
            <w:tcBorders>
              <w:top w:val="single" w:color="auto" w:sz="4" w:space="0"/>
              <w:left w:val="single" w:color="auto" w:sz="4" w:space="0"/>
              <w:bottom w:val="single" w:color="auto" w:sz="4" w:space="0"/>
              <w:right w:val="single" w:color="auto" w:sz="4" w:space="0"/>
            </w:tcBorders>
            <w:noWrap w:val="0"/>
            <w:vAlign w:val="top"/>
          </w:tcPr>
          <w:p>
            <w:pPr>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100%</w:t>
            </w:r>
          </w:p>
        </w:tc>
        <w:tc>
          <w:tcPr>
            <w:tcW w:w="1559" w:type="dxa"/>
            <w:vMerge w:val="continue"/>
            <w:tcBorders>
              <w:left w:val="single" w:color="auto" w:sz="4" w:space="0"/>
              <w:bottom w:val="single" w:color="auto" w:sz="4" w:space="0"/>
              <w:right w:val="single" w:color="auto" w:sz="4" w:space="0"/>
            </w:tcBorders>
            <w:noWrap w:val="0"/>
            <w:vAlign w:val="top"/>
          </w:tcPr>
          <w:p>
            <w:pPr>
              <w:jc w:val="right"/>
              <w:textAlignment w:val="top"/>
              <w:rPr>
                <w:rFonts w:ascii="Arial" w:hAnsi="Arial" w:eastAsia="Times New Roman" w:cs="Arial"/>
                <w:b/>
                <w:bCs/>
                <w:color w:val="000000"/>
                <w:sz w:val="18"/>
                <w:szCs w:val="18"/>
                <w:lang w:eastAsia="id-ID"/>
              </w:rPr>
            </w:pPr>
          </w:p>
        </w:tc>
        <w:tc>
          <w:tcPr>
            <w:tcW w:w="1030"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APBD</w:t>
            </w:r>
          </w:p>
        </w:tc>
        <w:tc>
          <w:tcPr>
            <w:tcW w:w="993" w:type="dxa"/>
            <w:vMerge w:val="continue"/>
            <w:tcBorders>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1237" w:type="dxa"/>
            <w:tcBorders>
              <w:top w:val="single" w:color="auto" w:sz="4" w:space="0"/>
              <w:left w:val="single" w:color="auto" w:sz="4" w:space="0"/>
              <w:bottom w:val="single" w:color="auto" w:sz="4" w:space="0"/>
              <w:right w:val="single" w:color="auto" w:sz="4" w:space="0"/>
            </w:tcBorders>
            <w:noWrap w:val="0"/>
            <w:vAlign w:val="top"/>
          </w:tcPr>
          <w:p>
            <w:pPr>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100%</w:t>
            </w:r>
          </w:p>
        </w:tc>
        <w:tc>
          <w:tcPr>
            <w:tcW w:w="1701" w:type="dxa"/>
            <w:tcBorders>
              <w:top w:val="single" w:color="auto" w:sz="4" w:space="0"/>
              <w:left w:val="single" w:color="auto" w:sz="4" w:space="0"/>
              <w:bottom w:val="single" w:color="auto" w:sz="4" w:space="0"/>
              <w:right w:val="single" w:color="auto" w:sz="4" w:space="0"/>
            </w:tcBorders>
            <w:noWrap w:val="0"/>
            <w:vAlign w:val="top"/>
          </w:tcPr>
          <w:p>
            <w:pPr>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52.</w:t>
            </w:r>
            <w:r>
              <w:rPr>
                <w:rFonts w:ascii="Arial" w:hAnsi="Arial" w:eastAsia="Arial Narrow" w:cs="Arial"/>
                <w:color w:val="000000"/>
                <w:sz w:val="18"/>
                <w:szCs w:val="18"/>
                <w:lang w:val="en-US" w:eastAsia="zh-CN"/>
              </w:rPr>
              <w:t>500.000</w:t>
            </w:r>
          </w:p>
        </w:tc>
      </w:tr>
    </w:tbl>
    <w:p>
      <w:pPr>
        <w:spacing w:after="0"/>
        <w:rPr>
          <w:vanish/>
        </w:rPr>
      </w:pPr>
    </w:p>
    <w:p>
      <w:pPr>
        <w:tabs>
          <w:tab w:val="left" w:pos="2210"/>
        </w:tabs>
      </w:pPr>
    </w:p>
    <w:p>
      <w:pPr>
        <w:spacing w:after="0"/>
        <w:rPr>
          <w:vanish/>
        </w:rPr>
      </w:pPr>
    </w:p>
    <w:tbl>
      <w:tblPr>
        <w:tblStyle w:val="8"/>
        <w:tblpPr w:leftFromText="180" w:rightFromText="180" w:vertAnchor="text" w:horzAnchor="page" w:tblpX="391" w:tblpY="378"/>
        <w:tblOverlap w:val="never"/>
        <w:tblW w:w="0" w:type="auto"/>
        <w:tblInd w:w="0" w:type="dxa"/>
        <w:tblLayout w:type="fixed"/>
        <w:tblCellMar>
          <w:top w:w="0" w:type="dxa"/>
          <w:left w:w="108" w:type="dxa"/>
          <w:bottom w:w="0" w:type="dxa"/>
          <w:right w:w="108" w:type="dxa"/>
        </w:tblCellMar>
      </w:tblPr>
      <w:tblGrid>
        <w:gridCol w:w="419"/>
        <w:gridCol w:w="495"/>
        <w:gridCol w:w="525"/>
        <w:gridCol w:w="495"/>
        <w:gridCol w:w="450"/>
        <w:gridCol w:w="2235"/>
        <w:gridCol w:w="2577"/>
        <w:gridCol w:w="1173"/>
        <w:gridCol w:w="1271"/>
        <w:gridCol w:w="1559"/>
        <w:gridCol w:w="992"/>
        <w:gridCol w:w="993"/>
        <w:gridCol w:w="1559"/>
        <w:gridCol w:w="1622"/>
      </w:tblGrid>
      <w:tr>
        <w:tblPrEx>
          <w:tblCellMar>
            <w:top w:w="0" w:type="dxa"/>
            <w:left w:w="108" w:type="dxa"/>
            <w:bottom w:w="0" w:type="dxa"/>
            <w:right w:w="108" w:type="dxa"/>
          </w:tblCellMar>
        </w:tblPrEx>
        <w:trPr>
          <w:trHeight w:val="77" w:hRule="atLeast"/>
        </w:trPr>
        <w:tc>
          <w:tcPr>
            <w:tcW w:w="2384" w:type="dxa"/>
            <w:gridSpan w:val="5"/>
            <w:vMerge w:val="restart"/>
            <w:tcBorders>
              <w:top w:val="single" w:color="auto" w:sz="4" w:space="0"/>
              <w:left w:val="single" w:color="auto" w:sz="4" w:space="0"/>
              <w:bottom w:val="single" w:color="000000" w:sz="4" w:space="0"/>
              <w:right w:val="single" w:color="000000"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Kode</w:t>
            </w:r>
          </w:p>
        </w:tc>
        <w:tc>
          <w:tcPr>
            <w:tcW w:w="2235"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Urusan/Bidang Urusan Pemerintahan Daerah dan Program/Kegiatan</w:t>
            </w:r>
          </w:p>
        </w:tc>
        <w:tc>
          <w:tcPr>
            <w:tcW w:w="2577" w:type="dxa"/>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 Kinerja Program (Outcome)/Kegiatan (Output)</w:t>
            </w:r>
          </w:p>
        </w:tc>
        <w:tc>
          <w:tcPr>
            <w:tcW w:w="4995" w:type="dxa"/>
            <w:gridSpan w:val="4"/>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 xml:space="preserve">Rencana </w:t>
            </w:r>
            <w:r>
              <w:rPr>
                <w:rFonts w:ascii="Arial" w:hAnsi="Arial" w:eastAsia="Times New Roman" w:cs="Arial"/>
                <w:b/>
                <w:bCs/>
                <w:color w:val="000000"/>
                <w:sz w:val="20"/>
                <w:szCs w:val="20"/>
                <w:lang w:val="en-GB" w:eastAsia="id-ID"/>
              </w:rPr>
              <w:t xml:space="preserve">Perubahan </w:t>
            </w:r>
            <w:r>
              <w:rPr>
                <w:rFonts w:ascii="Arial" w:hAnsi="Arial" w:eastAsia="Times New Roman" w:cs="Arial"/>
                <w:b/>
                <w:bCs/>
                <w:color w:val="000000"/>
                <w:sz w:val="20"/>
                <w:szCs w:val="20"/>
                <w:lang w:eastAsia="id-ID"/>
              </w:rPr>
              <w:t>Tahun 20</w:t>
            </w:r>
            <w:r>
              <w:rPr>
                <w:rFonts w:ascii="Arial" w:hAnsi="Arial" w:eastAsia="Times New Roman" w:cs="Arial"/>
                <w:b/>
                <w:bCs/>
                <w:color w:val="000000"/>
                <w:sz w:val="20"/>
                <w:szCs w:val="20"/>
                <w:lang w:val="en-GB" w:eastAsia="id-ID"/>
              </w:rPr>
              <w:t>19</w:t>
            </w:r>
          </w:p>
        </w:tc>
        <w:tc>
          <w:tcPr>
            <w:tcW w:w="993" w:type="dxa"/>
            <w:vMerge w:val="restart"/>
            <w:tcBorders>
              <w:top w:val="single" w:color="auto" w:sz="4" w:space="0"/>
              <w:left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Catatan Penting</w:t>
            </w:r>
          </w:p>
        </w:tc>
        <w:tc>
          <w:tcPr>
            <w:tcW w:w="3181"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Prakiraan Maju Rencana Tahun 202</w:t>
            </w:r>
            <w:r>
              <w:rPr>
                <w:rFonts w:ascii="Arial" w:hAnsi="Arial" w:eastAsia="Times New Roman" w:cs="Arial"/>
                <w:b/>
                <w:bCs/>
                <w:color w:val="000000"/>
                <w:sz w:val="20"/>
                <w:szCs w:val="20"/>
                <w:lang w:val="en-GB" w:eastAsia="id-ID"/>
              </w:rPr>
              <w:t>0</w:t>
            </w:r>
          </w:p>
        </w:tc>
      </w:tr>
      <w:tr>
        <w:tblPrEx>
          <w:tblCellMar>
            <w:top w:w="0" w:type="dxa"/>
            <w:left w:w="108" w:type="dxa"/>
            <w:bottom w:w="0" w:type="dxa"/>
            <w:right w:w="108" w:type="dxa"/>
          </w:tblCellMar>
        </w:tblPrEx>
        <w:trPr>
          <w:trHeight w:val="513" w:hRule="atLeast"/>
        </w:trPr>
        <w:tc>
          <w:tcPr>
            <w:tcW w:w="2384" w:type="dxa"/>
            <w:gridSpan w:val="5"/>
            <w:vMerge w:val="continue"/>
            <w:tcBorders>
              <w:top w:val="single" w:color="auto" w:sz="4" w:space="0"/>
              <w:left w:val="single" w:color="auto" w:sz="4" w:space="0"/>
              <w:bottom w:val="single" w:color="000000" w:sz="4" w:space="0"/>
              <w:right w:val="single" w:color="000000"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235"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577" w:type="dxa"/>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173"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Lokasi</w:t>
            </w:r>
          </w:p>
        </w:tc>
        <w:tc>
          <w:tcPr>
            <w:tcW w:w="127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55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c>
          <w:tcPr>
            <w:tcW w:w="992"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Sumber Dana</w:t>
            </w:r>
          </w:p>
        </w:tc>
        <w:tc>
          <w:tcPr>
            <w:tcW w:w="993" w:type="dxa"/>
            <w:vMerge w:val="continue"/>
            <w:tcBorders>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55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622"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r>
      <w:tr>
        <w:tblPrEx>
          <w:tblCellMar>
            <w:top w:w="0" w:type="dxa"/>
            <w:left w:w="108" w:type="dxa"/>
            <w:bottom w:w="0" w:type="dxa"/>
            <w:right w:w="108" w:type="dxa"/>
          </w:tblCellMar>
        </w:tblPrEx>
        <w:trPr>
          <w:trHeight w:val="77" w:hRule="atLeast"/>
        </w:trPr>
        <w:tc>
          <w:tcPr>
            <w:tcW w:w="2384" w:type="dxa"/>
            <w:gridSpan w:val="5"/>
            <w:tcBorders>
              <w:top w:val="single" w:color="auto" w:sz="4" w:space="0"/>
              <w:left w:val="single" w:color="auto" w:sz="4" w:space="0"/>
              <w:bottom w:val="single" w:color="auto" w:sz="4" w:space="0"/>
              <w:right w:val="single" w:color="000000"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1</w:t>
            </w:r>
          </w:p>
        </w:tc>
        <w:tc>
          <w:tcPr>
            <w:tcW w:w="2235"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2</w:t>
            </w:r>
          </w:p>
        </w:tc>
        <w:tc>
          <w:tcPr>
            <w:tcW w:w="2577"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3</w:t>
            </w:r>
          </w:p>
        </w:tc>
        <w:tc>
          <w:tcPr>
            <w:tcW w:w="1173"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4</w:t>
            </w:r>
          </w:p>
        </w:tc>
        <w:tc>
          <w:tcPr>
            <w:tcW w:w="127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5</w:t>
            </w:r>
          </w:p>
        </w:tc>
        <w:tc>
          <w:tcPr>
            <w:tcW w:w="155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6</w:t>
            </w:r>
          </w:p>
        </w:tc>
        <w:tc>
          <w:tcPr>
            <w:tcW w:w="992"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7</w:t>
            </w:r>
          </w:p>
        </w:tc>
        <w:tc>
          <w:tcPr>
            <w:tcW w:w="993"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8</w:t>
            </w:r>
          </w:p>
        </w:tc>
        <w:tc>
          <w:tcPr>
            <w:tcW w:w="155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9</w:t>
            </w:r>
          </w:p>
        </w:tc>
        <w:tc>
          <w:tcPr>
            <w:tcW w:w="1622"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10</w:t>
            </w:r>
          </w:p>
        </w:tc>
      </w:tr>
      <w:tr>
        <w:tblPrEx>
          <w:tblCellMar>
            <w:top w:w="0" w:type="dxa"/>
            <w:left w:w="108" w:type="dxa"/>
            <w:bottom w:w="0" w:type="dxa"/>
            <w:right w:w="108" w:type="dxa"/>
          </w:tblCellMar>
        </w:tblPrEx>
        <w:trPr>
          <w:trHeight w:val="77" w:hRule="atLeast"/>
        </w:trPr>
        <w:tc>
          <w:tcPr>
            <w:tcW w:w="41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52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XX</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32</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45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223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Koordinasi, Evaluasi dan Pelaporan Daerah</w:t>
            </w:r>
          </w:p>
        </w:tc>
        <w:tc>
          <w:tcPr>
            <w:tcW w:w="257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117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Times New Roman" w:cs="Arial"/>
                <w:bCs/>
                <w:color w:val="000000"/>
                <w:sz w:val="18"/>
                <w:szCs w:val="18"/>
                <w:lang w:eastAsia="id-ID"/>
              </w:rPr>
              <w:t>-</w:t>
            </w: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62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center"/>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105.000.000</w:t>
            </w:r>
          </w:p>
        </w:tc>
      </w:tr>
      <w:tr>
        <w:tblPrEx>
          <w:tblCellMar>
            <w:top w:w="0" w:type="dxa"/>
            <w:left w:w="108" w:type="dxa"/>
            <w:bottom w:w="0" w:type="dxa"/>
            <w:right w:w="108" w:type="dxa"/>
          </w:tblCellMar>
        </w:tblPrEx>
        <w:trPr>
          <w:trHeight w:val="77" w:hRule="atLeast"/>
        </w:trPr>
        <w:tc>
          <w:tcPr>
            <w:tcW w:w="419"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495"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525"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495"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450"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2235"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p>
        </w:tc>
        <w:tc>
          <w:tcPr>
            <w:tcW w:w="257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Dokumen Informasi Manajemen Pelaporan (Bulanan/Triwulan/Semesteran)</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271"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w:t>
            </w:r>
          </w:p>
        </w:tc>
        <w:tc>
          <w:tcPr>
            <w:tcW w:w="1559" w:type="dxa"/>
            <w:vMerge w:val="restart"/>
            <w:tcBorders>
              <w:top w:val="single" w:color="auto" w:sz="4" w:space="0"/>
              <w:left w:val="single" w:color="auto" w:sz="4" w:space="0"/>
              <w:right w:val="single" w:color="auto" w:sz="4" w:space="0"/>
            </w:tcBorders>
            <w:noWrap w:val="0"/>
            <w:vAlign w:val="center"/>
          </w:tcPr>
          <w:p>
            <w:pPr>
              <w:spacing w:after="0" w:line="240" w:lineRule="auto"/>
              <w:jc w:val="right"/>
              <w:textAlignment w:val="top"/>
              <w:rPr>
                <w:rFonts w:ascii="Arial" w:hAnsi="Arial" w:eastAsia="Times New Roman" w:cs="Arial"/>
                <w:bCs/>
                <w:color w:val="000000"/>
                <w:sz w:val="18"/>
                <w:szCs w:val="18"/>
                <w:lang w:eastAsia="id-ID"/>
              </w:rPr>
            </w:pPr>
            <w:r>
              <w:rPr>
                <w:rFonts w:ascii="Arial" w:hAnsi="Arial" w:eastAsia="Times New Roman" w:cs="Arial"/>
                <w:bCs/>
                <w:color w:val="000000"/>
                <w:sz w:val="18"/>
                <w:szCs w:val="18"/>
                <w:lang w:eastAsia="id-ID"/>
              </w:rPr>
              <w:t>-</w:t>
            </w: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18 Laporan</w:t>
            </w:r>
          </w:p>
        </w:tc>
        <w:tc>
          <w:tcPr>
            <w:tcW w:w="1622" w:type="dxa"/>
            <w:tcBorders>
              <w:top w:val="single" w:color="auto" w:sz="4" w:space="0"/>
              <w:left w:val="single" w:color="auto" w:sz="4" w:space="0"/>
              <w:bottom w:val="single" w:color="auto" w:sz="4" w:space="0"/>
              <w:right w:val="single" w:color="auto" w:sz="4" w:space="0"/>
            </w:tcBorders>
            <w:noWrap w:val="0"/>
            <w:vAlign w:val="top"/>
          </w:tcPr>
          <w:p>
            <w:pPr>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52.</w:t>
            </w:r>
            <w:r>
              <w:rPr>
                <w:rFonts w:ascii="Arial" w:hAnsi="Arial" w:eastAsia="Arial Narrow" w:cs="Arial"/>
                <w:color w:val="000000"/>
                <w:sz w:val="18"/>
                <w:szCs w:val="18"/>
                <w:lang w:val="en-US" w:eastAsia="zh-CN"/>
              </w:rPr>
              <w:t>500.000</w:t>
            </w:r>
          </w:p>
        </w:tc>
      </w:tr>
      <w:tr>
        <w:tblPrEx>
          <w:tblCellMar>
            <w:top w:w="0" w:type="dxa"/>
            <w:left w:w="108" w:type="dxa"/>
            <w:bottom w:w="0" w:type="dxa"/>
            <w:right w:w="108" w:type="dxa"/>
          </w:tblCellMar>
        </w:tblPrEx>
        <w:trPr>
          <w:trHeight w:val="77" w:hRule="atLeast"/>
        </w:trPr>
        <w:tc>
          <w:tcPr>
            <w:tcW w:w="419"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495"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525"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495"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450"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2235"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p>
        </w:tc>
        <w:tc>
          <w:tcPr>
            <w:tcW w:w="257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Laporan Pengawasan Evaluasi Realisasi Anggaran</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271"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w:t>
            </w:r>
          </w:p>
        </w:tc>
        <w:tc>
          <w:tcPr>
            <w:tcW w:w="1559" w:type="dxa"/>
            <w:vMerge w:val="continue"/>
            <w:tcBorders>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b/>
                <w:bCs/>
                <w:color w:val="000000"/>
                <w:sz w:val="18"/>
                <w:szCs w:val="18"/>
                <w:lang w:eastAsia="id-ID"/>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12 Laporan</w:t>
            </w:r>
          </w:p>
        </w:tc>
        <w:tc>
          <w:tcPr>
            <w:tcW w:w="1622" w:type="dxa"/>
            <w:tcBorders>
              <w:top w:val="single" w:color="auto" w:sz="4" w:space="0"/>
              <w:left w:val="single" w:color="auto" w:sz="4" w:space="0"/>
              <w:bottom w:val="single" w:color="auto" w:sz="4" w:space="0"/>
              <w:right w:val="single" w:color="auto" w:sz="4" w:space="0"/>
            </w:tcBorders>
            <w:noWrap w:val="0"/>
            <w:vAlign w:val="top"/>
          </w:tcPr>
          <w:p>
            <w:pPr>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52.</w:t>
            </w:r>
            <w:r>
              <w:rPr>
                <w:rFonts w:ascii="Arial" w:hAnsi="Arial" w:eastAsia="Arial Narrow" w:cs="Arial"/>
                <w:color w:val="000000"/>
                <w:sz w:val="18"/>
                <w:szCs w:val="18"/>
                <w:lang w:val="en-US" w:eastAsia="zh-CN"/>
              </w:rPr>
              <w:t>500.000</w:t>
            </w:r>
          </w:p>
        </w:tc>
      </w:tr>
      <w:tr>
        <w:tblPrEx>
          <w:tblCellMar>
            <w:top w:w="0" w:type="dxa"/>
            <w:left w:w="108" w:type="dxa"/>
            <w:bottom w:w="0" w:type="dxa"/>
            <w:right w:w="108" w:type="dxa"/>
          </w:tblCellMar>
        </w:tblPrEx>
        <w:trPr>
          <w:trHeight w:val="77" w:hRule="atLeast"/>
        </w:trPr>
        <w:tc>
          <w:tcPr>
            <w:tcW w:w="41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5</w:t>
            </w:r>
          </w:p>
        </w:tc>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01</w:t>
            </w:r>
          </w:p>
        </w:tc>
        <w:tc>
          <w:tcPr>
            <w:tcW w:w="52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val="en-GB" w:eastAsia="id-ID"/>
              </w:rPr>
              <w:t>XX</w:t>
            </w:r>
          </w:p>
        </w:tc>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33</w:t>
            </w:r>
          </w:p>
        </w:tc>
        <w:tc>
          <w:tcPr>
            <w:tcW w:w="450" w:type="dxa"/>
            <w:tcBorders>
              <w:top w:val="single" w:color="auto" w:sz="4" w:space="0"/>
              <w:left w:val="single" w:color="auto" w:sz="4" w:space="0"/>
              <w:bottom w:val="single" w:color="auto" w:sz="4" w:space="0"/>
              <w:right w:val="single" w:color="auto" w:sz="4" w:space="0"/>
            </w:tcBorders>
            <w:shd w:val="clear" w:color="auto" w:fill="auto"/>
            <w:noWrap w:val="0"/>
            <w:vAlign w:val="bottom"/>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223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Program Peningkatan Layanan Pengadaan Barang dan Jasa</w:t>
            </w:r>
          </w:p>
        </w:tc>
        <w:tc>
          <w:tcPr>
            <w:tcW w:w="257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Indeks Kepuasan Pemerintah Daerah terhadap Pelayanan Pelelangan PBJ</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Bangkalan</w:t>
            </w:r>
          </w:p>
        </w:tc>
        <w:tc>
          <w:tcPr>
            <w:tcW w:w="1271"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val="en-GB" w:eastAsia="id-ID"/>
              </w:rPr>
              <w:t>7</w:t>
            </w:r>
            <w:r>
              <w:rPr>
                <w:rFonts w:ascii="Arial" w:hAnsi="Arial" w:eastAsia="Times New Roman" w:cs="Arial"/>
                <w:b/>
                <w:bCs/>
                <w:color w:val="000000"/>
                <w:sz w:val="18"/>
                <w:szCs w:val="18"/>
                <w:lang w:eastAsia="id-ID"/>
              </w:rPr>
              <w:t>5</w:t>
            </w: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1.395.203.211</w:t>
            </w: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val="en-GB" w:eastAsia="id-ID"/>
              </w:rPr>
              <w:t>7</w:t>
            </w:r>
            <w:r>
              <w:rPr>
                <w:rFonts w:ascii="Arial" w:hAnsi="Arial" w:eastAsia="Times New Roman" w:cs="Arial"/>
                <w:b/>
                <w:bCs/>
                <w:color w:val="000000"/>
                <w:sz w:val="18"/>
                <w:szCs w:val="18"/>
                <w:lang w:eastAsia="id-ID"/>
              </w:rPr>
              <w:t>6</w:t>
            </w:r>
          </w:p>
        </w:tc>
        <w:tc>
          <w:tcPr>
            <w:tcW w:w="162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cs="Arial"/>
                <w:b/>
                <w:color w:val="000000"/>
                <w:sz w:val="18"/>
                <w:szCs w:val="18"/>
                <w:lang w:val="en-US" w:eastAsia="zh-CN"/>
              </w:rPr>
              <w:t xml:space="preserve"> 1.478.915.403 </w:t>
            </w:r>
          </w:p>
        </w:tc>
      </w:tr>
      <w:tr>
        <w:tblPrEx>
          <w:tblCellMar>
            <w:top w:w="0" w:type="dxa"/>
            <w:left w:w="108" w:type="dxa"/>
            <w:bottom w:w="0" w:type="dxa"/>
            <w:right w:w="108" w:type="dxa"/>
          </w:tblCellMar>
        </w:tblPrEx>
        <w:trPr>
          <w:trHeight w:val="521" w:hRule="atLeast"/>
        </w:trPr>
        <w:tc>
          <w:tcPr>
            <w:tcW w:w="419" w:type="dxa"/>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495" w:type="dxa"/>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eastAsia="id-ID"/>
              </w:rPr>
            </w:pPr>
          </w:p>
        </w:tc>
        <w:tc>
          <w:tcPr>
            <w:tcW w:w="525" w:type="dxa"/>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XX</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eastAsia="id-ID"/>
              </w:rPr>
            </w:pPr>
          </w:p>
        </w:tc>
        <w:tc>
          <w:tcPr>
            <w:tcW w:w="495" w:type="dxa"/>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33</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450" w:type="dxa"/>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2235" w:type="dxa"/>
            <w:tcBorders>
              <w:top w:val="single" w:color="auto" w:sz="4" w:space="0"/>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Penatausahaan Pengadaan Barang dan Jasa</w:t>
            </w:r>
          </w:p>
        </w:tc>
        <w:tc>
          <w:tcPr>
            <w:tcW w:w="257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val="en-GB" w:eastAsia="id-ID"/>
              </w:rPr>
            </w:pPr>
          </w:p>
        </w:tc>
        <w:tc>
          <w:tcPr>
            <w:tcW w:w="117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559" w:type="dxa"/>
            <w:tcBorders>
              <w:top w:val="single" w:color="auto" w:sz="4" w:space="0"/>
              <w:left w:val="single" w:color="auto" w:sz="4" w:space="0"/>
              <w:right w:val="single" w:color="auto" w:sz="4" w:space="0"/>
            </w:tcBorders>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Times New Roman" w:cs="Arial"/>
                <w:bCs/>
                <w:color w:val="000000"/>
                <w:sz w:val="18"/>
                <w:szCs w:val="18"/>
                <w:lang w:eastAsia="id-ID"/>
              </w:rPr>
              <w:t>269.931.903</w:t>
            </w: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62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center"/>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286.127.817</w:t>
            </w:r>
          </w:p>
        </w:tc>
      </w:tr>
      <w:tr>
        <w:tblPrEx>
          <w:tblCellMar>
            <w:top w:w="0" w:type="dxa"/>
            <w:left w:w="108" w:type="dxa"/>
            <w:bottom w:w="0" w:type="dxa"/>
            <w:right w:w="108" w:type="dxa"/>
          </w:tblCellMar>
        </w:tblPrEx>
        <w:trPr>
          <w:trHeight w:val="77" w:hRule="atLeast"/>
        </w:trPr>
        <w:tc>
          <w:tcPr>
            <w:tcW w:w="419"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495"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525"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495"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450"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2235"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p>
        </w:tc>
        <w:tc>
          <w:tcPr>
            <w:tcW w:w="257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color w:val="000000"/>
                <w:sz w:val="18"/>
                <w:szCs w:val="18"/>
                <w:lang w:val="en-GB" w:eastAsia="id-ID"/>
              </w:rPr>
              <w:t>Jumlah dokumen pengadaan barang dan jasa yang ter</w:t>
            </w:r>
            <w:r>
              <w:rPr>
                <w:rFonts w:ascii="Arial" w:hAnsi="Arial" w:eastAsia="Times New Roman" w:cs="Arial"/>
                <w:color w:val="000000"/>
                <w:sz w:val="18"/>
                <w:szCs w:val="18"/>
                <w:lang w:eastAsia="id-ID"/>
              </w:rPr>
              <w:t>susun</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271"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w:t>
            </w:r>
          </w:p>
        </w:tc>
        <w:tc>
          <w:tcPr>
            <w:tcW w:w="1559" w:type="dxa"/>
            <w:vMerge w:val="restart"/>
            <w:tcBorders>
              <w:top w:val="single" w:color="auto" w:sz="4" w:space="0"/>
              <w:left w:val="single" w:color="auto" w:sz="4" w:space="0"/>
              <w:right w:val="single" w:color="auto" w:sz="4" w:space="0"/>
            </w:tcBorders>
            <w:noWrap w:val="0"/>
            <w:vAlign w:val="center"/>
          </w:tcPr>
          <w:p>
            <w:pPr>
              <w:spacing w:after="0" w:line="240" w:lineRule="auto"/>
              <w:jc w:val="right"/>
              <w:textAlignment w:val="top"/>
              <w:rPr>
                <w:rFonts w:ascii="Arial" w:hAnsi="Arial" w:eastAsia="Times New Roman" w:cs="Arial"/>
                <w:bCs/>
                <w:color w:val="000000"/>
                <w:sz w:val="18"/>
                <w:szCs w:val="18"/>
                <w:lang w:eastAsia="id-ID"/>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1 Dokumen</w:t>
            </w:r>
          </w:p>
        </w:tc>
        <w:tc>
          <w:tcPr>
            <w:tcW w:w="162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84.800.000</w:t>
            </w:r>
          </w:p>
        </w:tc>
      </w:tr>
      <w:tr>
        <w:tblPrEx>
          <w:tblCellMar>
            <w:top w:w="0" w:type="dxa"/>
            <w:left w:w="108" w:type="dxa"/>
            <w:bottom w:w="0" w:type="dxa"/>
            <w:right w:w="108" w:type="dxa"/>
          </w:tblCellMar>
        </w:tblPrEx>
        <w:trPr>
          <w:trHeight w:val="77" w:hRule="atLeast"/>
        </w:trPr>
        <w:tc>
          <w:tcPr>
            <w:tcW w:w="419" w:type="dxa"/>
            <w:vMerge w:val="continue"/>
            <w:tcBorders>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495" w:type="dxa"/>
            <w:vMerge w:val="continue"/>
            <w:tcBorders>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525" w:type="dxa"/>
            <w:vMerge w:val="continue"/>
            <w:tcBorders>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495" w:type="dxa"/>
            <w:vMerge w:val="continue"/>
            <w:tcBorders>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450" w:type="dxa"/>
            <w:vMerge w:val="continue"/>
            <w:tcBorders>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2235" w:type="dxa"/>
            <w:vMerge w:val="continue"/>
            <w:tcBorders>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p>
        </w:tc>
        <w:tc>
          <w:tcPr>
            <w:tcW w:w="257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Jumlah</w:t>
            </w:r>
            <w:r>
              <w:rPr>
                <w:rFonts w:ascii="Arial" w:hAnsi="Arial" w:eastAsia="Times New Roman" w:cs="Arial"/>
                <w:color w:val="000000"/>
                <w:sz w:val="18"/>
                <w:szCs w:val="18"/>
                <w:lang w:val="en-GB" w:eastAsia="id-ID"/>
              </w:rPr>
              <w:t xml:space="preserve"> aparatur pendidikan dan pelatihan formal</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271"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 xml:space="preserve">65 </w:t>
            </w:r>
            <w:r>
              <w:rPr>
                <w:rFonts w:ascii="Arial" w:hAnsi="Arial" w:eastAsia="Arial Narrow" w:cs="Arial"/>
                <w:color w:val="000000"/>
                <w:sz w:val="18"/>
                <w:szCs w:val="18"/>
                <w:lang w:eastAsia="zh-CN"/>
              </w:rPr>
              <w:t>Orang</w:t>
            </w:r>
          </w:p>
        </w:tc>
        <w:tc>
          <w:tcPr>
            <w:tcW w:w="1559" w:type="dxa"/>
            <w:vMerge w:val="continue"/>
            <w:tcBorders>
              <w:left w:val="single" w:color="auto" w:sz="4" w:space="0"/>
              <w:right w:val="single" w:color="auto" w:sz="4" w:space="0"/>
            </w:tcBorders>
            <w:noWrap w:val="0"/>
            <w:vAlign w:val="center"/>
          </w:tcPr>
          <w:p>
            <w:pPr>
              <w:spacing w:after="0" w:line="240" w:lineRule="auto"/>
              <w:jc w:val="right"/>
              <w:textAlignment w:val="top"/>
              <w:rPr>
                <w:rFonts w:ascii="Arial" w:hAnsi="Arial" w:eastAsia="Times New Roman" w:cs="Arial"/>
                <w:bCs/>
                <w:color w:val="000000"/>
                <w:sz w:val="18"/>
                <w:szCs w:val="18"/>
                <w:lang w:eastAsia="id-ID"/>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65 Orang</w:t>
            </w:r>
          </w:p>
        </w:tc>
        <w:tc>
          <w:tcPr>
            <w:tcW w:w="162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127.127.817</w:t>
            </w:r>
          </w:p>
        </w:tc>
      </w:tr>
      <w:tr>
        <w:tblPrEx>
          <w:tblCellMar>
            <w:top w:w="0" w:type="dxa"/>
            <w:left w:w="108" w:type="dxa"/>
            <w:bottom w:w="0" w:type="dxa"/>
            <w:right w:w="108" w:type="dxa"/>
          </w:tblCellMar>
        </w:tblPrEx>
        <w:trPr>
          <w:trHeight w:val="345" w:hRule="atLeast"/>
        </w:trPr>
        <w:tc>
          <w:tcPr>
            <w:tcW w:w="419"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495"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525"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495"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450"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2235"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p>
        </w:tc>
        <w:tc>
          <w:tcPr>
            <w:tcW w:w="257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val="en-GB" w:eastAsia="id-ID"/>
              </w:rPr>
            </w:pPr>
            <w:r>
              <w:rPr>
                <w:rFonts w:ascii="Arial" w:hAnsi="Arial" w:eastAsia="Times New Roman" w:cs="Arial"/>
                <w:color w:val="000000"/>
                <w:sz w:val="18"/>
                <w:szCs w:val="18"/>
                <w:lang w:val="en-GB" w:eastAsia="id-ID"/>
              </w:rPr>
              <w:t xml:space="preserve">Jumlah </w:t>
            </w:r>
            <w:r>
              <w:rPr>
                <w:rFonts w:ascii="Arial" w:hAnsi="Arial" w:eastAsia="Times New Roman" w:cs="Arial"/>
                <w:color w:val="000000"/>
                <w:sz w:val="18"/>
                <w:szCs w:val="18"/>
                <w:lang w:eastAsia="id-ID"/>
              </w:rPr>
              <w:t xml:space="preserve">dokumen  </w:t>
            </w:r>
            <w:r>
              <w:rPr>
                <w:rFonts w:ascii="Arial" w:hAnsi="Arial" w:eastAsia="Times New Roman" w:cs="Arial"/>
                <w:color w:val="000000"/>
                <w:sz w:val="18"/>
                <w:szCs w:val="18"/>
                <w:lang w:val="en-GB" w:eastAsia="id-ID"/>
              </w:rPr>
              <w:t>pendampingan hukum yang terfasilitasi</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271"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eastAsia="zh-CN"/>
              </w:rPr>
              <w:t>-</w:t>
            </w:r>
          </w:p>
        </w:tc>
        <w:tc>
          <w:tcPr>
            <w:tcW w:w="1559" w:type="dxa"/>
            <w:vMerge w:val="continue"/>
            <w:tcBorders>
              <w:left w:val="single" w:color="auto" w:sz="4" w:space="0"/>
              <w:bottom w:val="single" w:color="auto" w:sz="4" w:space="0"/>
              <w:right w:val="single" w:color="auto" w:sz="4" w:space="0"/>
            </w:tcBorders>
            <w:noWrap w:val="0"/>
            <w:vAlign w:val="center"/>
          </w:tcPr>
          <w:p>
            <w:pPr>
              <w:spacing w:after="0" w:line="240" w:lineRule="auto"/>
              <w:jc w:val="right"/>
              <w:textAlignment w:val="top"/>
              <w:rPr>
                <w:rFonts w:ascii="Arial" w:hAnsi="Arial" w:eastAsia="Times New Roman" w:cs="Arial"/>
                <w:bCs/>
                <w:color w:val="000000"/>
                <w:sz w:val="18"/>
                <w:szCs w:val="18"/>
                <w:lang w:eastAsia="id-ID"/>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1 Dokumen</w:t>
            </w:r>
          </w:p>
        </w:tc>
        <w:tc>
          <w:tcPr>
            <w:tcW w:w="162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Times New Roman" w:cs="Arial"/>
                <w:b/>
                <w:bCs/>
                <w:color w:val="000000"/>
                <w:sz w:val="18"/>
                <w:szCs w:val="18"/>
                <w:lang w:eastAsia="id-ID"/>
              </w:rPr>
            </w:pPr>
            <w:r>
              <w:rPr>
                <w:rFonts w:ascii="Arial" w:hAnsi="Arial" w:eastAsia="Arial Narrow" w:cs="Arial"/>
                <w:color w:val="000000"/>
                <w:sz w:val="18"/>
                <w:szCs w:val="18"/>
                <w:lang w:val="en-US" w:eastAsia="zh-CN"/>
              </w:rPr>
              <w:t>74.200.000</w:t>
            </w:r>
          </w:p>
        </w:tc>
      </w:tr>
      <w:tr>
        <w:tblPrEx>
          <w:tblCellMar>
            <w:top w:w="0" w:type="dxa"/>
            <w:left w:w="108" w:type="dxa"/>
            <w:bottom w:w="0" w:type="dxa"/>
            <w:right w:w="108" w:type="dxa"/>
          </w:tblCellMar>
        </w:tblPrEx>
        <w:trPr>
          <w:trHeight w:val="77" w:hRule="atLeast"/>
        </w:trPr>
        <w:tc>
          <w:tcPr>
            <w:tcW w:w="419" w:type="dxa"/>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495" w:type="dxa"/>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525" w:type="dxa"/>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XX</w:t>
            </w:r>
          </w:p>
          <w:p>
            <w:pPr>
              <w:spacing w:after="0" w:line="240" w:lineRule="auto"/>
              <w:jc w:val="center"/>
              <w:rPr>
                <w:rFonts w:ascii="Arial" w:hAnsi="Arial" w:eastAsia="Times New Roman" w:cs="Arial"/>
                <w:b/>
                <w:bCs/>
                <w:color w:val="000000"/>
                <w:sz w:val="18"/>
                <w:szCs w:val="18"/>
                <w:lang w:eastAsia="id-ID"/>
              </w:rPr>
            </w:pPr>
          </w:p>
        </w:tc>
        <w:tc>
          <w:tcPr>
            <w:tcW w:w="495" w:type="dxa"/>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33</w:t>
            </w:r>
          </w:p>
          <w:p>
            <w:pPr>
              <w:spacing w:after="0" w:line="240" w:lineRule="auto"/>
              <w:jc w:val="center"/>
              <w:rPr>
                <w:rFonts w:ascii="Arial" w:hAnsi="Arial" w:eastAsia="Times New Roman" w:cs="Arial"/>
                <w:b/>
                <w:bCs/>
                <w:color w:val="000000"/>
                <w:sz w:val="18"/>
                <w:szCs w:val="18"/>
                <w:lang w:eastAsia="id-ID"/>
              </w:rPr>
            </w:pPr>
          </w:p>
        </w:tc>
        <w:tc>
          <w:tcPr>
            <w:tcW w:w="450" w:type="dxa"/>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r>
              <w:rPr>
                <w:rFonts w:ascii="Arial" w:hAnsi="Arial" w:eastAsia="Times New Roman" w:cs="Arial"/>
                <w:color w:val="000000"/>
                <w:sz w:val="18"/>
                <w:szCs w:val="18"/>
                <w:lang w:val="en-GB" w:eastAsia="id-ID"/>
              </w:rPr>
              <w:t>2</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2235" w:type="dxa"/>
            <w:tcBorders>
              <w:top w:val="single" w:color="auto" w:sz="4" w:space="0"/>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Pelayanan Pengadaan Barang dan Jasa</w:t>
            </w:r>
          </w:p>
        </w:tc>
        <w:tc>
          <w:tcPr>
            <w:tcW w:w="2577"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color w:val="000000"/>
                <w:sz w:val="18"/>
                <w:szCs w:val="18"/>
                <w:lang w:val="en-GB" w:eastAsia="id-ID"/>
              </w:rPr>
            </w:pPr>
          </w:p>
        </w:tc>
        <w:tc>
          <w:tcPr>
            <w:tcW w:w="117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559" w:type="dxa"/>
            <w:tcBorders>
              <w:top w:val="single" w:color="auto" w:sz="4" w:space="0"/>
              <w:left w:val="single" w:color="auto" w:sz="4" w:space="0"/>
              <w:right w:val="single" w:color="auto" w:sz="4" w:space="0"/>
            </w:tcBorders>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Times New Roman" w:cs="Arial"/>
                <w:bCs/>
                <w:color w:val="000000"/>
                <w:sz w:val="18"/>
                <w:szCs w:val="18"/>
                <w:lang w:eastAsia="id-ID"/>
              </w:rPr>
              <w:t>431.860.800</w:t>
            </w: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62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center"/>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521.447.818</w:t>
            </w:r>
          </w:p>
        </w:tc>
      </w:tr>
      <w:tr>
        <w:tblPrEx>
          <w:tblCellMar>
            <w:top w:w="0" w:type="dxa"/>
            <w:left w:w="108" w:type="dxa"/>
            <w:bottom w:w="0" w:type="dxa"/>
            <w:right w:w="108" w:type="dxa"/>
          </w:tblCellMar>
        </w:tblPrEx>
        <w:trPr>
          <w:trHeight w:val="77" w:hRule="atLeast"/>
        </w:trPr>
        <w:tc>
          <w:tcPr>
            <w:tcW w:w="419"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495"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525"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495"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450"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2235" w:type="dxa"/>
            <w:vMerge w:val="restart"/>
            <w:tcBorders>
              <w:top w:val="single" w:color="auto" w:sz="4" w:space="0"/>
              <w:left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577"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Jumlah aplikasi proses pelelangan</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71"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GB" w:eastAsia="zh-CN"/>
              </w:rPr>
              <w:t>1 Paket</w:t>
            </w:r>
          </w:p>
        </w:tc>
        <w:tc>
          <w:tcPr>
            <w:tcW w:w="1559" w:type="dxa"/>
            <w:vMerge w:val="restart"/>
            <w:tcBorders>
              <w:top w:val="single" w:color="auto" w:sz="4" w:space="0"/>
              <w:left w:val="single" w:color="auto" w:sz="4" w:space="0"/>
              <w:right w:val="single" w:color="auto" w:sz="4" w:space="0"/>
            </w:tcBorders>
            <w:noWrap w:val="0"/>
            <w:vAlign w:val="center"/>
          </w:tcPr>
          <w:p>
            <w:pPr>
              <w:spacing w:after="0" w:line="240" w:lineRule="auto"/>
              <w:jc w:val="right"/>
              <w:textAlignment w:val="top"/>
              <w:rPr>
                <w:rFonts w:ascii="Arial" w:hAnsi="Arial" w:eastAsia="Arial Narrow" w:cs="Arial"/>
                <w:color w:val="000000"/>
                <w:sz w:val="18"/>
                <w:szCs w:val="18"/>
                <w:lang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GB" w:eastAsia="zh-CN"/>
              </w:rPr>
              <w:t>1 Paket</w:t>
            </w:r>
          </w:p>
        </w:tc>
        <w:tc>
          <w:tcPr>
            <w:tcW w:w="162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Arial Narrow" w:cs="Arial"/>
                <w:color w:val="000000"/>
                <w:sz w:val="18"/>
                <w:szCs w:val="18"/>
                <w:lang w:val="en-GB" w:eastAsia="zh-CN"/>
              </w:rPr>
            </w:pPr>
            <w:r>
              <w:rPr>
                <w:rFonts w:ascii="Arial" w:hAnsi="Arial" w:eastAsia="Arial Narrow" w:cs="Arial"/>
                <w:color w:val="000000"/>
                <w:sz w:val="18"/>
                <w:szCs w:val="18"/>
                <w:lang w:val="en-GB" w:eastAsia="zh-CN"/>
              </w:rPr>
              <w:t>335,947,818</w:t>
            </w:r>
          </w:p>
        </w:tc>
      </w:tr>
      <w:tr>
        <w:tblPrEx>
          <w:tblCellMar>
            <w:top w:w="0" w:type="dxa"/>
            <w:left w:w="108" w:type="dxa"/>
            <w:bottom w:w="0" w:type="dxa"/>
            <w:right w:w="108" w:type="dxa"/>
          </w:tblCellMar>
        </w:tblPrEx>
        <w:trPr>
          <w:trHeight w:val="1064" w:hRule="atLeast"/>
        </w:trPr>
        <w:tc>
          <w:tcPr>
            <w:tcW w:w="419"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495"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525"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495"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450"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2235" w:type="dxa"/>
            <w:vMerge w:val="continue"/>
            <w:tcBorders>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2577"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b/>
                <w:bCs/>
                <w:color w:val="000000"/>
                <w:sz w:val="18"/>
                <w:szCs w:val="18"/>
                <w:lang w:eastAsia="id-ID"/>
              </w:rPr>
            </w:pPr>
            <w:r>
              <w:rPr>
                <w:rFonts w:ascii="Arial" w:hAnsi="Arial" w:cs="Arial"/>
                <w:color w:val="000000"/>
                <w:sz w:val="18"/>
                <w:szCs w:val="18"/>
                <w:lang w:val="en-US" w:eastAsia="zh-CN"/>
              </w:rPr>
              <w:t>Jumlah pe</w:t>
            </w:r>
            <w:r>
              <w:rPr>
                <w:rFonts w:ascii="Arial" w:hAnsi="Arial" w:cs="Arial"/>
                <w:color w:val="000000"/>
                <w:sz w:val="18"/>
                <w:szCs w:val="18"/>
                <w:lang w:eastAsia="zh-CN"/>
              </w:rPr>
              <w:t>s</w:t>
            </w:r>
            <w:r>
              <w:rPr>
                <w:rFonts w:ascii="Arial" w:hAnsi="Arial" w:cs="Arial"/>
                <w:color w:val="000000"/>
                <w:sz w:val="18"/>
                <w:szCs w:val="18"/>
                <w:lang w:val="en-US" w:eastAsia="zh-CN"/>
              </w:rPr>
              <w:t xml:space="preserve">erta yang mendapat pembinaan </w:t>
            </w:r>
            <w:r>
              <w:rPr>
                <w:rFonts w:ascii="Arial" w:hAnsi="Arial" w:cs="Arial"/>
                <w:color w:val="000000"/>
                <w:sz w:val="18"/>
                <w:szCs w:val="18"/>
                <w:lang w:eastAsia="zh-CN"/>
              </w:rPr>
              <w:t>dan pelatihan pengadaan barang dan jasa di kab. Bangkalan</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71"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6</w:t>
            </w:r>
            <w:r>
              <w:rPr>
                <w:rFonts w:ascii="Arial" w:hAnsi="Arial" w:eastAsia="Arial Narrow" w:cs="Arial"/>
                <w:color w:val="000000"/>
                <w:sz w:val="18"/>
                <w:szCs w:val="18"/>
                <w:lang w:eastAsia="zh-CN"/>
              </w:rPr>
              <w:t>5 peserta</w:t>
            </w:r>
          </w:p>
        </w:tc>
        <w:tc>
          <w:tcPr>
            <w:tcW w:w="1559" w:type="dxa"/>
            <w:vMerge w:val="continue"/>
            <w:tcBorders>
              <w:left w:val="single" w:color="auto" w:sz="4" w:space="0"/>
              <w:bottom w:val="single" w:color="auto" w:sz="4" w:space="0"/>
              <w:right w:val="single" w:color="auto" w:sz="4" w:space="0"/>
            </w:tcBorders>
            <w:noWrap w:val="0"/>
            <w:vAlign w:val="center"/>
          </w:tcPr>
          <w:p>
            <w:pPr>
              <w:spacing w:after="0" w:line="240" w:lineRule="auto"/>
              <w:jc w:val="right"/>
              <w:textAlignment w:val="top"/>
              <w:rPr>
                <w:rFonts w:ascii="Arial" w:hAnsi="Arial" w:eastAsia="Arial Narrow" w:cs="Arial"/>
                <w:color w:val="000000"/>
                <w:sz w:val="18"/>
                <w:szCs w:val="18"/>
                <w:lang w:val="en-GB" w:eastAsia="zh-CN"/>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6</w:t>
            </w:r>
            <w:r>
              <w:rPr>
                <w:rFonts w:ascii="Arial" w:hAnsi="Arial" w:eastAsia="Arial Narrow" w:cs="Arial"/>
                <w:color w:val="000000"/>
                <w:sz w:val="18"/>
                <w:szCs w:val="18"/>
                <w:lang w:eastAsia="zh-CN"/>
              </w:rPr>
              <w:t>5 peserta</w:t>
            </w:r>
          </w:p>
        </w:tc>
        <w:tc>
          <w:tcPr>
            <w:tcW w:w="162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185,500,000</w:t>
            </w:r>
          </w:p>
        </w:tc>
      </w:tr>
      <w:tr>
        <w:tblPrEx>
          <w:tblCellMar>
            <w:top w:w="0" w:type="dxa"/>
            <w:left w:w="108" w:type="dxa"/>
            <w:bottom w:w="0" w:type="dxa"/>
            <w:right w:w="108" w:type="dxa"/>
          </w:tblCellMar>
        </w:tblPrEx>
        <w:trPr>
          <w:trHeight w:val="77" w:hRule="atLeast"/>
        </w:trPr>
        <w:tc>
          <w:tcPr>
            <w:tcW w:w="41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52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XX</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33</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45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w:t>
            </w:r>
            <w:r>
              <w:rPr>
                <w:rFonts w:ascii="Arial" w:hAnsi="Arial" w:eastAsia="Times New Roman" w:cs="Arial"/>
                <w:color w:val="000000"/>
                <w:sz w:val="18"/>
                <w:szCs w:val="18"/>
                <w:lang w:val="en-GB" w:eastAsia="id-ID"/>
              </w:rPr>
              <w:t>3</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223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both"/>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Fasilitasi pengadaan  barang dan jasa melalui bagian PBJ</w:t>
            </w:r>
          </w:p>
        </w:tc>
        <w:tc>
          <w:tcPr>
            <w:tcW w:w="257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p>
        </w:tc>
        <w:tc>
          <w:tcPr>
            <w:tcW w:w="117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7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Times New Roman" w:cs="Arial"/>
                <w:bCs/>
                <w:color w:val="000000"/>
                <w:sz w:val="18"/>
                <w:szCs w:val="18"/>
                <w:lang w:eastAsia="id-ID"/>
              </w:rPr>
              <w:t>693.410.508</w:t>
            </w: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62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center"/>
              <w:rPr>
                <w:rFonts w:ascii="Arial" w:hAnsi="Arial" w:eastAsia="Arial Narrow" w:cs="Arial"/>
                <w:color w:val="000000"/>
                <w:sz w:val="18"/>
                <w:szCs w:val="18"/>
                <w:lang w:eastAsia="zh-CN"/>
              </w:rPr>
            </w:pPr>
            <w:r>
              <w:rPr>
                <w:rFonts w:ascii="Arial" w:hAnsi="Arial" w:eastAsia="Arial Narrow" w:cs="Arial"/>
                <w:color w:val="000000"/>
                <w:sz w:val="18"/>
                <w:szCs w:val="18"/>
                <w:lang w:val="en-US" w:eastAsia="zh-CN"/>
              </w:rPr>
              <w:t>671,339,768</w:t>
            </w:r>
          </w:p>
        </w:tc>
      </w:tr>
      <w:tr>
        <w:tblPrEx>
          <w:tblCellMar>
            <w:top w:w="0" w:type="dxa"/>
            <w:left w:w="108" w:type="dxa"/>
            <w:bottom w:w="0" w:type="dxa"/>
            <w:right w:w="108" w:type="dxa"/>
          </w:tblCellMar>
        </w:tblPrEx>
        <w:trPr>
          <w:trHeight w:val="77" w:hRule="atLeast"/>
        </w:trPr>
        <w:tc>
          <w:tcPr>
            <w:tcW w:w="41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52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45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223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both"/>
              <w:rPr>
                <w:rFonts w:ascii="Arial" w:hAnsi="Arial" w:eastAsia="Times New Roman" w:cs="Arial"/>
                <w:color w:val="000000"/>
                <w:sz w:val="18"/>
                <w:szCs w:val="18"/>
                <w:lang w:eastAsia="id-ID"/>
              </w:rPr>
            </w:pPr>
          </w:p>
        </w:tc>
        <w:tc>
          <w:tcPr>
            <w:tcW w:w="257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cs="Arial"/>
                <w:color w:val="000000"/>
                <w:sz w:val="18"/>
                <w:szCs w:val="18"/>
                <w:lang w:val="en-US" w:eastAsia="zh-CN"/>
              </w:rPr>
            </w:pPr>
            <w:r>
              <w:rPr>
                <w:rFonts w:ascii="Arial" w:hAnsi="Arial" w:eastAsia="Times New Roman" w:cs="Arial"/>
                <w:color w:val="000000"/>
                <w:sz w:val="18"/>
                <w:szCs w:val="18"/>
                <w:lang w:eastAsia="id-ID"/>
              </w:rPr>
              <w:t>P</w:t>
            </w:r>
            <w:r>
              <w:rPr>
                <w:rFonts w:ascii="Arial" w:hAnsi="Arial" w:eastAsia="Times New Roman" w:cs="Arial"/>
                <w:color w:val="000000"/>
                <w:sz w:val="18"/>
                <w:szCs w:val="18"/>
                <w:lang w:val="en-GB" w:eastAsia="id-ID"/>
              </w:rPr>
              <w:t>e</w:t>
            </w:r>
            <w:r>
              <w:rPr>
                <w:rFonts w:ascii="Arial" w:hAnsi="Arial" w:eastAsia="Times New Roman" w:cs="Arial"/>
                <w:color w:val="000000"/>
                <w:sz w:val="18"/>
                <w:szCs w:val="18"/>
                <w:lang w:eastAsia="id-ID"/>
              </w:rPr>
              <w:t>rsentase pengadaan barang dan jasa</w:t>
            </w:r>
            <w:r>
              <w:rPr>
                <w:rFonts w:ascii="Arial" w:hAnsi="Arial" w:eastAsia="Times New Roman" w:cs="Arial"/>
                <w:color w:val="000000"/>
                <w:sz w:val="18"/>
                <w:szCs w:val="18"/>
                <w:lang w:val="en-GB" w:eastAsia="id-ID"/>
              </w:rPr>
              <w:t xml:space="preserve"> yang difasilitasi</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271"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spacing w:after="0" w:line="240" w:lineRule="auto"/>
              <w:jc w:val="right"/>
              <w:textAlignment w:val="center"/>
              <w:rPr>
                <w:rFonts w:ascii="Arial" w:hAnsi="Arial" w:eastAsia="Times New Roman" w:cs="Arial"/>
                <w:color w:val="000000"/>
                <w:sz w:val="18"/>
                <w:szCs w:val="18"/>
                <w:lang w:eastAsia="id-ID"/>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62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671,339,768</w:t>
            </w:r>
          </w:p>
        </w:tc>
      </w:tr>
      <w:tr>
        <w:tblPrEx>
          <w:tblCellMar>
            <w:top w:w="0" w:type="dxa"/>
            <w:left w:w="108" w:type="dxa"/>
            <w:bottom w:w="0" w:type="dxa"/>
            <w:right w:w="108" w:type="dxa"/>
          </w:tblCellMar>
        </w:tblPrEx>
        <w:trPr>
          <w:trHeight w:val="77" w:hRule="atLeast"/>
        </w:trPr>
        <w:tc>
          <w:tcPr>
            <w:tcW w:w="41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5</w:t>
            </w:r>
          </w:p>
        </w:tc>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01</w:t>
            </w:r>
          </w:p>
        </w:tc>
        <w:tc>
          <w:tcPr>
            <w:tcW w:w="52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val="en-GB" w:eastAsia="id-ID"/>
              </w:rPr>
              <w:t>XX</w:t>
            </w:r>
          </w:p>
        </w:tc>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35</w:t>
            </w:r>
          </w:p>
        </w:tc>
        <w:tc>
          <w:tcPr>
            <w:tcW w:w="450" w:type="dxa"/>
            <w:tcBorders>
              <w:top w:val="single" w:color="auto" w:sz="4" w:space="0"/>
              <w:left w:val="single" w:color="auto" w:sz="4" w:space="0"/>
              <w:bottom w:val="single" w:color="auto" w:sz="4" w:space="0"/>
              <w:right w:val="single" w:color="auto" w:sz="4" w:space="0"/>
            </w:tcBorders>
            <w:shd w:val="clear" w:color="auto" w:fill="auto"/>
            <w:noWrap w:val="0"/>
            <w:vAlign w:val="bottom"/>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223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b/>
                <w:bCs/>
                <w:color w:val="000000"/>
                <w:sz w:val="18"/>
                <w:szCs w:val="18"/>
                <w:lang w:eastAsia="id-ID"/>
              </w:rPr>
              <w:t>Program Pelayanan administrasi kegiatan keprotokolan dan kehumasan</w:t>
            </w:r>
          </w:p>
        </w:tc>
        <w:tc>
          <w:tcPr>
            <w:tcW w:w="2577"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val="en-GB" w:eastAsia="id-ID"/>
              </w:rPr>
            </w:pPr>
            <w:r>
              <w:rPr>
                <w:rFonts w:ascii="Arial" w:hAnsi="Arial" w:eastAsia="Times New Roman" w:cs="Arial"/>
                <w:b/>
                <w:bCs/>
                <w:color w:val="000000"/>
                <w:sz w:val="18"/>
                <w:szCs w:val="18"/>
                <w:lang w:val="en-GB" w:eastAsia="id-ID"/>
              </w:rPr>
              <w:t>Indeks Kepuasan KDH,WKDH dan Sekretaris Daerah</w:t>
            </w:r>
          </w:p>
        </w:tc>
        <w:tc>
          <w:tcPr>
            <w:tcW w:w="117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8"/>
                <w:szCs w:val="18"/>
                <w:lang w:eastAsia="id-ID"/>
              </w:rPr>
              <w:t>Bangkalan</w:t>
            </w:r>
          </w:p>
        </w:tc>
        <w:tc>
          <w:tcPr>
            <w:tcW w:w="1271"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b/>
                <w:bCs/>
                <w:color w:val="000000"/>
                <w:sz w:val="18"/>
                <w:szCs w:val="18"/>
                <w:lang w:eastAsia="zh-CN"/>
              </w:rPr>
            </w:pPr>
            <w:r>
              <w:rPr>
                <w:rFonts w:ascii="Arial" w:hAnsi="Arial" w:eastAsia="Arial Narrow" w:cs="Arial"/>
                <w:b/>
                <w:bCs/>
                <w:color w:val="000000"/>
                <w:sz w:val="18"/>
                <w:szCs w:val="18"/>
                <w:lang w:val="en-GB" w:eastAsia="zh-CN"/>
              </w:rPr>
              <w:t>7</w:t>
            </w:r>
            <w:r>
              <w:rPr>
                <w:rFonts w:ascii="Arial" w:hAnsi="Arial" w:eastAsia="Arial Narrow" w:cs="Arial"/>
                <w:b/>
                <w:bCs/>
                <w:color w:val="000000"/>
                <w:sz w:val="18"/>
                <w:szCs w:val="18"/>
                <w:lang w:eastAsia="zh-CN"/>
              </w:rPr>
              <w:t>5</w:t>
            </w: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Arial Narrow" w:cs="Arial"/>
                <w:b/>
                <w:bCs/>
                <w:color w:val="000000"/>
                <w:sz w:val="18"/>
                <w:szCs w:val="18"/>
                <w:lang w:val="en-GB" w:eastAsia="zh-CN"/>
              </w:rPr>
            </w:pPr>
            <w:r>
              <w:rPr>
                <w:rFonts w:ascii="Arial" w:hAnsi="Arial" w:eastAsia="Arial Narrow" w:cs="Arial"/>
                <w:b/>
                <w:bCs/>
                <w:color w:val="000000"/>
                <w:sz w:val="18"/>
                <w:szCs w:val="18"/>
                <w:lang w:val="en-GB" w:eastAsia="zh-CN"/>
              </w:rPr>
              <w:t>1.163.900.000</w:t>
            </w: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APBD</w:t>
            </w:r>
          </w:p>
        </w:tc>
        <w:tc>
          <w:tcPr>
            <w:tcW w:w="993"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b/>
                <w:bCs/>
                <w:color w:val="000000"/>
                <w:sz w:val="18"/>
                <w:szCs w:val="18"/>
                <w:lang w:eastAsia="id-ID"/>
              </w:rPr>
              <w:t> </w:t>
            </w:r>
          </w:p>
        </w:tc>
        <w:tc>
          <w:tcPr>
            <w:tcW w:w="1559"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center"/>
              <w:textAlignment w:val="top"/>
              <w:rPr>
                <w:rFonts w:ascii="Arial" w:hAnsi="Arial" w:eastAsia="Arial Narrow" w:cs="Arial"/>
                <w:b/>
                <w:bCs/>
                <w:color w:val="000000"/>
                <w:sz w:val="18"/>
                <w:szCs w:val="18"/>
                <w:lang w:eastAsia="zh-CN"/>
              </w:rPr>
            </w:pPr>
            <w:r>
              <w:rPr>
                <w:rFonts w:ascii="Arial" w:hAnsi="Arial" w:eastAsia="Arial Narrow" w:cs="Arial"/>
                <w:b/>
                <w:bCs/>
                <w:color w:val="000000"/>
                <w:sz w:val="18"/>
                <w:szCs w:val="18"/>
                <w:lang w:val="en-GB" w:eastAsia="zh-CN"/>
              </w:rPr>
              <w:t>7</w:t>
            </w:r>
            <w:r>
              <w:rPr>
                <w:rFonts w:ascii="Arial" w:hAnsi="Arial" w:eastAsia="Arial Narrow" w:cs="Arial"/>
                <w:b/>
                <w:bCs/>
                <w:color w:val="000000"/>
                <w:sz w:val="18"/>
                <w:szCs w:val="18"/>
                <w:lang w:eastAsia="zh-CN"/>
              </w:rPr>
              <w:t>6</w:t>
            </w:r>
          </w:p>
        </w:tc>
        <w:tc>
          <w:tcPr>
            <w:tcW w:w="1622" w:type="dxa"/>
            <w:tcBorders>
              <w:top w:val="single" w:color="auto" w:sz="4" w:space="0"/>
              <w:left w:val="single" w:color="auto" w:sz="4" w:space="0"/>
              <w:bottom w:val="single" w:color="auto" w:sz="4" w:space="0"/>
              <w:right w:val="single" w:color="auto" w:sz="4" w:space="0"/>
            </w:tcBorders>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cs="Arial"/>
                <w:b/>
                <w:bCs/>
                <w:color w:val="000000"/>
                <w:sz w:val="18"/>
                <w:szCs w:val="18"/>
                <w:lang w:val="en-US" w:eastAsia="zh-CN"/>
              </w:rPr>
              <w:t xml:space="preserve"> 998,414,000 </w:t>
            </w:r>
          </w:p>
        </w:tc>
      </w:tr>
    </w:tbl>
    <w:p>
      <w:pPr>
        <w:tabs>
          <w:tab w:val="left" w:pos="2210"/>
        </w:tabs>
      </w:pPr>
    </w:p>
    <w:tbl>
      <w:tblPr>
        <w:tblStyle w:val="8"/>
        <w:tblpPr w:leftFromText="180" w:rightFromText="180" w:vertAnchor="text" w:horzAnchor="margin" w:tblpX="-176" w:tblpY="15"/>
        <w:tblOverlap w:val="never"/>
        <w:tblW w:w="0" w:type="auto"/>
        <w:tblInd w:w="0" w:type="dxa"/>
        <w:tblLayout w:type="fixed"/>
        <w:tblCellMar>
          <w:top w:w="0" w:type="dxa"/>
          <w:left w:w="108" w:type="dxa"/>
          <w:bottom w:w="0" w:type="dxa"/>
          <w:right w:w="108" w:type="dxa"/>
        </w:tblCellMar>
      </w:tblPr>
      <w:tblGrid>
        <w:gridCol w:w="284"/>
        <w:gridCol w:w="567"/>
        <w:gridCol w:w="567"/>
        <w:gridCol w:w="471"/>
        <w:gridCol w:w="522"/>
        <w:gridCol w:w="2268"/>
        <w:gridCol w:w="2268"/>
        <w:gridCol w:w="1241"/>
        <w:gridCol w:w="1418"/>
        <w:gridCol w:w="1559"/>
        <w:gridCol w:w="1026"/>
        <w:gridCol w:w="993"/>
        <w:gridCol w:w="1559"/>
        <w:gridCol w:w="1559"/>
      </w:tblGrid>
      <w:tr>
        <w:tblPrEx>
          <w:tblCellMar>
            <w:top w:w="0" w:type="dxa"/>
            <w:left w:w="108" w:type="dxa"/>
            <w:bottom w:w="0" w:type="dxa"/>
            <w:right w:w="108" w:type="dxa"/>
          </w:tblCellMar>
        </w:tblPrEx>
        <w:trPr>
          <w:trHeight w:val="77" w:hRule="atLeast"/>
        </w:trPr>
        <w:tc>
          <w:tcPr>
            <w:tcW w:w="2411" w:type="dxa"/>
            <w:gridSpan w:val="5"/>
            <w:vMerge w:val="restart"/>
            <w:tcBorders>
              <w:top w:val="single" w:color="auto" w:sz="4" w:space="0"/>
              <w:left w:val="single" w:color="auto" w:sz="4" w:space="0"/>
              <w:right w:val="single" w:color="000000"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Kode</w:t>
            </w:r>
          </w:p>
        </w:tc>
        <w:tc>
          <w:tcPr>
            <w:tcW w:w="2268" w:type="dxa"/>
            <w:vMerge w:val="restart"/>
            <w:tcBorders>
              <w:top w:val="single" w:color="auto" w:sz="4" w:space="0"/>
              <w:left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Urusan/Bidang Urusan Pemerintahan Daerah dan Program/Kegiatan</w:t>
            </w:r>
          </w:p>
        </w:tc>
        <w:tc>
          <w:tcPr>
            <w:tcW w:w="2268" w:type="dxa"/>
            <w:vMerge w:val="restart"/>
            <w:tcBorders>
              <w:top w:val="single" w:color="auto" w:sz="4" w:space="0"/>
              <w:left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Indikator Kinerja Program (Outcome)/Kegiatan (Output)</w:t>
            </w:r>
          </w:p>
        </w:tc>
        <w:tc>
          <w:tcPr>
            <w:tcW w:w="5244" w:type="dxa"/>
            <w:gridSpan w:val="4"/>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 xml:space="preserve">Rencana </w:t>
            </w:r>
            <w:r>
              <w:rPr>
                <w:rFonts w:ascii="Arial" w:hAnsi="Arial" w:eastAsia="Times New Roman" w:cs="Arial"/>
                <w:b/>
                <w:bCs/>
                <w:color w:val="000000"/>
                <w:sz w:val="20"/>
                <w:szCs w:val="20"/>
                <w:lang w:val="en-GB" w:eastAsia="id-ID"/>
              </w:rPr>
              <w:t xml:space="preserve">Perubahan </w:t>
            </w:r>
            <w:r>
              <w:rPr>
                <w:rFonts w:ascii="Arial" w:hAnsi="Arial" w:eastAsia="Times New Roman" w:cs="Arial"/>
                <w:b/>
                <w:bCs/>
                <w:color w:val="000000"/>
                <w:sz w:val="20"/>
                <w:szCs w:val="20"/>
                <w:lang w:eastAsia="id-ID"/>
              </w:rPr>
              <w:t>Tahun 20</w:t>
            </w:r>
            <w:r>
              <w:rPr>
                <w:rFonts w:ascii="Arial" w:hAnsi="Arial" w:eastAsia="Times New Roman" w:cs="Arial"/>
                <w:b/>
                <w:bCs/>
                <w:color w:val="000000"/>
                <w:sz w:val="20"/>
                <w:szCs w:val="20"/>
                <w:lang w:val="en-GB" w:eastAsia="id-ID"/>
              </w:rPr>
              <w:t>19</w:t>
            </w:r>
          </w:p>
        </w:tc>
        <w:tc>
          <w:tcPr>
            <w:tcW w:w="993" w:type="dxa"/>
            <w:vMerge w:val="restart"/>
            <w:tcBorders>
              <w:top w:val="single" w:color="auto" w:sz="4" w:space="0"/>
              <w:left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Catatan Penting</w:t>
            </w:r>
          </w:p>
        </w:tc>
        <w:tc>
          <w:tcPr>
            <w:tcW w:w="3118" w:type="dxa"/>
            <w:gridSpan w:val="2"/>
            <w:tcBorders>
              <w:top w:val="single" w:color="auto" w:sz="4" w:space="0"/>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Prakiraan Maju Rencana Tahun 202</w:t>
            </w:r>
            <w:r>
              <w:rPr>
                <w:rFonts w:ascii="Arial" w:hAnsi="Arial" w:eastAsia="Times New Roman" w:cs="Arial"/>
                <w:b/>
                <w:bCs/>
                <w:color w:val="000000"/>
                <w:sz w:val="20"/>
                <w:szCs w:val="20"/>
                <w:lang w:val="en-GB" w:eastAsia="id-ID"/>
              </w:rPr>
              <w:t>0</w:t>
            </w:r>
          </w:p>
        </w:tc>
      </w:tr>
      <w:tr>
        <w:tblPrEx>
          <w:tblCellMar>
            <w:top w:w="0" w:type="dxa"/>
            <w:left w:w="108" w:type="dxa"/>
            <w:bottom w:w="0" w:type="dxa"/>
            <w:right w:w="108" w:type="dxa"/>
          </w:tblCellMar>
        </w:tblPrEx>
        <w:trPr>
          <w:trHeight w:val="513" w:hRule="atLeast"/>
        </w:trPr>
        <w:tc>
          <w:tcPr>
            <w:tcW w:w="2411" w:type="dxa"/>
            <w:gridSpan w:val="5"/>
            <w:vMerge w:val="continue"/>
            <w:tcBorders>
              <w:left w:val="single" w:color="auto" w:sz="4" w:space="0"/>
              <w:bottom w:val="single" w:color="000000" w:sz="4" w:space="0"/>
              <w:right w:val="single" w:color="000000"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268" w:type="dxa"/>
            <w:vMerge w:val="continue"/>
            <w:tcBorders>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2268" w:type="dxa"/>
            <w:vMerge w:val="continue"/>
            <w:tcBorders>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24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Lokasi</w:t>
            </w:r>
          </w:p>
        </w:tc>
        <w:tc>
          <w:tcPr>
            <w:tcW w:w="1418"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55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c>
          <w:tcPr>
            <w:tcW w:w="1026"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Sumber Dana</w:t>
            </w:r>
          </w:p>
        </w:tc>
        <w:tc>
          <w:tcPr>
            <w:tcW w:w="993" w:type="dxa"/>
            <w:vMerge w:val="continue"/>
            <w:tcBorders>
              <w:left w:val="single" w:color="auto" w:sz="4" w:space="0"/>
              <w:bottom w:val="single" w:color="auto" w:sz="4" w:space="0"/>
              <w:right w:val="single" w:color="auto" w:sz="4" w:space="0"/>
            </w:tcBorders>
            <w:noWrap w:val="0"/>
            <w:vAlign w:val="center"/>
          </w:tcPr>
          <w:p>
            <w:pPr>
              <w:spacing w:after="0" w:line="240" w:lineRule="auto"/>
              <w:rPr>
                <w:rFonts w:ascii="Arial" w:hAnsi="Arial" w:eastAsia="Times New Roman" w:cs="Arial"/>
                <w:b/>
                <w:bCs/>
                <w:color w:val="000000"/>
                <w:sz w:val="20"/>
                <w:szCs w:val="20"/>
                <w:lang w:eastAsia="id-ID"/>
              </w:rPr>
            </w:pPr>
          </w:p>
        </w:tc>
        <w:tc>
          <w:tcPr>
            <w:tcW w:w="155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Target Capaian Kinerja</w:t>
            </w:r>
          </w:p>
        </w:tc>
        <w:tc>
          <w:tcPr>
            <w:tcW w:w="155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Kebutuhan Dana/Pagu Indikatif</w:t>
            </w:r>
          </w:p>
        </w:tc>
      </w:tr>
      <w:tr>
        <w:tblPrEx>
          <w:tblCellMar>
            <w:top w:w="0" w:type="dxa"/>
            <w:left w:w="108" w:type="dxa"/>
            <w:bottom w:w="0" w:type="dxa"/>
            <w:right w:w="108" w:type="dxa"/>
          </w:tblCellMar>
        </w:tblPrEx>
        <w:trPr>
          <w:trHeight w:val="77" w:hRule="atLeast"/>
        </w:trPr>
        <w:tc>
          <w:tcPr>
            <w:tcW w:w="2411" w:type="dxa"/>
            <w:gridSpan w:val="5"/>
            <w:tcBorders>
              <w:top w:val="single" w:color="auto" w:sz="4" w:space="0"/>
              <w:left w:val="single" w:color="auto" w:sz="4" w:space="0"/>
              <w:bottom w:val="single" w:color="auto" w:sz="4" w:space="0"/>
              <w:right w:val="single" w:color="000000"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1</w:t>
            </w:r>
          </w:p>
        </w:tc>
        <w:tc>
          <w:tcPr>
            <w:tcW w:w="2268"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2</w:t>
            </w:r>
          </w:p>
        </w:tc>
        <w:tc>
          <w:tcPr>
            <w:tcW w:w="2268"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3</w:t>
            </w:r>
          </w:p>
        </w:tc>
        <w:tc>
          <w:tcPr>
            <w:tcW w:w="1241"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4</w:t>
            </w:r>
          </w:p>
        </w:tc>
        <w:tc>
          <w:tcPr>
            <w:tcW w:w="1418"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5</w:t>
            </w:r>
          </w:p>
        </w:tc>
        <w:tc>
          <w:tcPr>
            <w:tcW w:w="155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6</w:t>
            </w:r>
          </w:p>
        </w:tc>
        <w:tc>
          <w:tcPr>
            <w:tcW w:w="1026"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7</w:t>
            </w:r>
          </w:p>
        </w:tc>
        <w:tc>
          <w:tcPr>
            <w:tcW w:w="993"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8</w:t>
            </w:r>
          </w:p>
        </w:tc>
        <w:tc>
          <w:tcPr>
            <w:tcW w:w="155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9</w:t>
            </w:r>
          </w:p>
        </w:tc>
        <w:tc>
          <w:tcPr>
            <w:tcW w:w="1559" w:type="dxa"/>
            <w:tcBorders>
              <w:top w:val="nil"/>
              <w:left w:val="nil"/>
              <w:bottom w:val="single" w:color="auto" w:sz="4" w:space="0"/>
              <w:right w:val="single" w:color="auto" w:sz="4" w:space="0"/>
            </w:tcBorders>
            <w:noWrap w:val="0"/>
            <w:vAlign w:val="center"/>
          </w:tcPr>
          <w:p>
            <w:pPr>
              <w:spacing w:after="0" w:line="240" w:lineRule="auto"/>
              <w:jc w:val="center"/>
              <w:rPr>
                <w:rFonts w:ascii="Arial" w:hAnsi="Arial" w:eastAsia="Times New Roman" w:cs="Arial"/>
                <w:b/>
                <w:bCs/>
                <w:color w:val="000000"/>
                <w:sz w:val="20"/>
                <w:szCs w:val="20"/>
                <w:lang w:eastAsia="id-ID"/>
              </w:rPr>
            </w:pPr>
            <w:r>
              <w:rPr>
                <w:rFonts w:ascii="Arial" w:hAnsi="Arial" w:eastAsia="Times New Roman" w:cs="Arial"/>
                <w:b/>
                <w:bCs/>
                <w:color w:val="000000"/>
                <w:sz w:val="20"/>
                <w:szCs w:val="20"/>
                <w:lang w:eastAsia="id-ID"/>
              </w:rPr>
              <w:t>10</w:t>
            </w:r>
          </w:p>
        </w:tc>
      </w:tr>
      <w:tr>
        <w:tblPrEx>
          <w:tblCellMar>
            <w:top w:w="0" w:type="dxa"/>
            <w:left w:w="108" w:type="dxa"/>
            <w:bottom w:w="0" w:type="dxa"/>
            <w:right w:w="108" w:type="dxa"/>
          </w:tblCellMar>
        </w:tblPrEx>
        <w:trPr>
          <w:trHeight w:val="418" w:hRule="atLeast"/>
        </w:trPr>
        <w:tc>
          <w:tcPr>
            <w:tcW w:w="28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5</w:t>
            </w:r>
          </w:p>
        </w:tc>
        <w:tc>
          <w:tcPr>
            <w:tcW w:w="567"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01</w:t>
            </w:r>
          </w:p>
        </w:tc>
        <w:tc>
          <w:tcPr>
            <w:tcW w:w="567"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XX</w:t>
            </w:r>
          </w:p>
        </w:tc>
        <w:tc>
          <w:tcPr>
            <w:tcW w:w="47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35</w:t>
            </w:r>
          </w:p>
        </w:tc>
        <w:tc>
          <w:tcPr>
            <w:tcW w:w="522"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tc>
        <w:tc>
          <w:tcPr>
            <w:tcW w:w="2268"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Koordinasi Kehumasan Bupati, Wakil Bupati dan Sekretaris Daerah</w:t>
            </w:r>
          </w:p>
        </w:tc>
        <w:tc>
          <w:tcPr>
            <w:tcW w:w="2268"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P</w:t>
            </w:r>
            <w:r>
              <w:rPr>
                <w:rFonts w:ascii="Arial" w:hAnsi="Arial" w:eastAsia="Times New Roman" w:cs="Arial"/>
                <w:color w:val="000000"/>
                <w:sz w:val="18"/>
                <w:szCs w:val="18"/>
                <w:lang w:val="en-GB" w:eastAsia="id-ID"/>
              </w:rPr>
              <w:t>e</w:t>
            </w:r>
            <w:r>
              <w:rPr>
                <w:rFonts w:ascii="Arial" w:hAnsi="Arial" w:eastAsia="Times New Roman" w:cs="Arial"/>
                <w:color w:val="000000"/>
                <w:sz w:val="18"/>
                <w:szCs w:val="18"/>
                <w:lang w:eastAsia="id-ID"/>
              </w:rPr>
              <w:t xml:space="preserve">rsentase informasi kegiatan Pimpinan yang difasilitasi </w:t>
            </w:r>
          </w:p>
        </w:tc>
        <w:tc>
          <w:tcPr>
            <w:tcW w:w="124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418"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559"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right"/>
              <w:textAlignment w:val="top"/>
              <w:rPr>
                <w:rFonts w:ascii="Arial" w:hAnsi="Arial" w:cs="Arial"/>
                <w:color w:val="000000"/>
                <w:sz w:val="18"/>
                <w:szCs w:val="18"/>
                <w:lang w:eastAsia="zh-CN"/>
              </w:rPr>
            </w:pPr>
            <w:r>
              <w:rPr>
                <w:rFonts w:ascii="Arial" w:hAnsi="Arial" w:cs="Arial"/>
                <w:color w:val="000000"/>
                <w:sz w:val="18"/>
                <w:szCs w:val="18"/>
                <w:lang w:eastAsia="zh-CN"/>
              </w:rPr>
              <w:t>150.000.000</w:t>
            </w:r>
          </w:p>
        </w:tc>
        <w:tc>
          <w:tcPr>
            <w:tcW w:w="102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1559"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color w:val="000000"/>
                <w:sz w:val="18"/>
                <w:szCs w:val="18"/>
                <w:lang w:val="en-US" w:eastAsia="zh-CN"/>
              </w:rPr>
              <w:t>100%</w:t>
            </w:r>
          </w:p>
        </w:tc>
        <w:tc>
          <w:tcPr>
            <w:tcW w:w="1559"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cs="Arial"/>
                <w:b/>
                <w:color w:val="000000"/>
                <w:sz w:val="18"/>
                <w:szCs w:val="18"/>
                <w:lang w:val="en-US" w:eastAsia="zh-CN"/>
              </w:rPr>
            </w:pPr>
            <w:r>
              <w:rPr>
                <w:rFonts w:ascii="Arial" w:hAnsi="Arial" w:eastAsia="Arial Narrow" w:cs="Arial"/>
                <w:color w:val="000000"/>
                <w:sz w:val="18"/>
                <w:szCs w:val="18"/>
                <w:lang w:val="en-US" w:eastAsia="zh-CN"/>
              </w:rPr>
              <w:t>132,500,000</w:t>
            </w:r>
          </w:p>
        </w:tc>
      </w:tr>
      <w:tr>
        <w:tblPrEx>
          <w:tblCellMar>
            <w:top w:w="0" w:type="dxa"/>
            <w:left w:w="108" w:type="dxa"/>
            <w:bottom w:w="0" w:type="dxa"/>
            <w:right w:w="108" w:type="dxa"/>
          </w:tblCellMar>
        </w:tblPrEx>
        <w:trPr>
          <w:trHeight w:val="499" w:hRule="atLeast"/>
        </w:trPr>
        <w:tc>
          <w:tcPr>
            <w:tcW w:w="28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tc>
        <w:tc>
          <w:tcPr>
            <w:tcW w:w="567"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tc>
        <w:tc>
          <w:tcPr>
            <w:tcW w:w="567"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XX</w:t>
            </w:r>
          </w:p>
        </w:tc>
        <w:tc>
          <w:tcPr>
            <w:tcW w:w="47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35</w:t>
            </w:r>
          </w:p>
        </w:tc>
        <w:tc>
          <w:tcPr>
            <w:tcW w:w="522"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c>
          <w:tcPr>
            <w:tcW w:w="2268"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Penyebarluasan informasi kegiatan KDH/WKDH, Se</w:t>
            </w:r>
            <w:r>
              <w:rPr>
                <w:rFonts w:ascii="Arial" w:hAnsi="Arial" w:eastAsia="Times New Roman" w:cs="Arial"/>
                <w:color w:val="000000"/>
                <w:sz w:val="18"/>
                <w:szCs w:val="18"/>
                <w:lang w:val="en-GB" w:eastAsia="id-ID"/>
              </w:rPr>
              <w:t>kdaerah</w:t>
            </w:r>
          </w:p>
        </w:tc>
        <w:tc>
          <w:tcPr>
            <w:tcW w:w="2268"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P</w:t>
            </w:r>
            <w:r>
              <w:rPr>
                <w:rFonts w:ascii="Arial" w:hAnsi="Arial" w:eastAsia="Times New Roman" w:cs="Arial"/>
                <w:color w:val="000000"/>
                <w:sz w:val="18"/>
                <w:szCs w:val="18"/>
                <w:lang w:val="en-GB" w:eastAsia="id-ID"/>
              </w:rPr>
              <w:t>e</w:t>
            </w:r>
            <w:r>
              <w:rPr>
                <w:rFonts w:ascii="Arial" w:hAnsi="Arial" w:eastAsia="Times New Roman" w:cs="Arial"/>
                <w:color w:val="000000"/>
                <w:sz w:val="18"/>
                <w:szCs w:val="18"/>
                <w:lang w:eastAsia="id-ID"/>
              </w:rPr>
              <w:t>rsentase kegiatan Pimpinan yang dipublikasikan</w:t>
            </w:r>
          </w:p>
        </w:tc>
        <w:tc>
          <w:tcPr>
            <w:tcW w:w="124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418"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sz w:val="18"/>
                <w:szCs w:val="18"/>
                <w:lang w:val="en-US" w:eastAsia="zh-CN"/>
              </w:rPr>
              <w:t>100%</w:t>
            </w:r>
          </w:p>
        </w:tc>
        <w:tc>
          <w:tcPr>
            <w:tcW w:w="1559"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390.000.000</w:t>
            </w:r>
          </w:p>
        </w:tc>
        <w:tc>
          <w:tcPr>
            <w:tcW w:w="102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sz w:val="18"/>
                <w:szCs w:val="18"/>
                <w:lang w:eastAsia="id-ID"/>
              </w:rPr>
              <w:t>APBD</w:t>
            </w:r>
          </w:p>
        </w:tc>
        <w:tc>
          <w:tcPr>
            <w:tcW w:w="993"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sz w:val="18"/>
                <w:szCs w:val="18"/>
                <w:lang w:eastAsia="id-ID"/>
              </w:rPr>
              <w:t> </w:t>
            </w:r>
          </w:p>
        </w:tc>
        <w:tc>
          <w:tcPr>
            <w:tcW w:w="1559"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sz w:val="18"/>
                <w:szCs w:val="18"/>
                <w:lang w:val="en-US" w:eastAsia="zh-CN"/>
              </w:rPr>
              <w:t>100%</w:t>
            </w:r>
          </w:p>
        </w:tc>
        <w:tc>
          <w:tcPr>
            <w:tcW w:w="1559"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sz w:val="18"/>
                <w:szCs w:val="18"/>
                <w:lang w:val="en-US" w:eastAsia="zh-CN"/>
              </w:rPr>
              <w:t>371,000,000</w:t>
            </w:r>
          </w:p>
        </w:tc>
      </w:tr>
      <w:tr>
        <w:tblPrEx>
          <w:tblCellMar>
            <w:top w:w="0" w:type="dxa"/>
            <w:left w:w="108" w:type="dxa"/>
            <w:bottom w:w="0" w:type="dxa"/>
            <w:right w:w="108" w:type="dxa"/>
          </w:tblCellMar>
        </w:tblPrEx>
        <w:trPr>
          <w:trHeight w:val="579" w:hRule="atLeast"/>
        </w:trPr>
        <w:tc>
          <w:tcPr>
            <w:tcW w:w="28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tc>
        <w:tc>
          <w:tcPr>
            <w:tcW w:w="567"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tc>
        <w:tc>
          <w:tcPr>
            <w:tcW w:w="567"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val="en-GB" w:eastAsia="id-ID"/>
              </w:rPr>
            </w:pPr>
            <w:r>
              <w:rPr>
                <w:rFonts w:ascii="Arial" w:hAnsi="Arial" w:eastAsia="Times New Roman" w:cs="Arial"/>
                <w:color w:val="000000"/>
                <w:sz w:val="18"/>
                <w:szCs w:val="18"/>
                <w:lang w:val="en-GB" w:eastAsia="id-ID"/>
              </w:rPr>
              <w:t>XX</w:t>
            </w:r>
          </w:p>
        </w:tc>
        <w:tc>
          <w:tcPr>
            <w:tcW w:w="47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35</w:t>
            </w:r>
          </w:p>
        </w:tc>
        <w:tc>
          <w:tcPr>
            <w:tcW w:w="522"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03</w:t>
            </w:r>
          </w:p>
        </w:tc>
        <w:tc>
          <w:tcPr>
            <w:tcW w:w="2268"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Koordinasi Keprotokolan, Bupati, Wakil Bupati dan Sekretaris Daerah</w:t>
            </w:r>
          </w:p>
        </w:tc>
        <w:tc>
          <w:tcPr>
            <w:tcW w:w="2268"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P</w:t>
            </w:r>
            <w:r>
              <w:rPr>
                <w:rFonts w:ascii="Arial" w:hAnsi="Arial" w:eastAsia="Times New Roman" w:cs="Arial"/>
                <w:color w:val="000000"/>
                <w:sz w:val="18"/>
                <w:szCs w:val="18"/>
                <w:lang w:val="en-GB" w:eastAsia="id-ID"/>
              </w:rPr>
              <w:t>e</w:t>
            </w:r>
            <w:r>
              <w:rPr>
                <w:rFonts w:ascii="Arial" w:hAnsi="Arial" w:eastAsia="Times New Roman" w:cs="Arial"/>
                <w:color w:val="000000"/>
                <w:sz w:val="18"/>
                <w:szCs w:val="18"/>
                <w:lang w:eastAsia="id-ID"/>
              </w:rPr>
              <w:t>rsentase kegiatan Pimpinan yang difasilitasi protokoler</w:t>
            </w:r>
          </w:p>
        </w:tc>
        <w:tc>
          <w:tcPr>
            <w:tcW w:w="124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418"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sz w:val="18"/>
                <w:szCs w:val="18"/>
                <w:lang w:val="en-US" w:eastAsia="zh-CN"/>
              </w:rPr>
              <w:t>100%</w:t>
            </w:r>
          </w:p>
        </w:tc>
        <w:tc>
          <w:tcPr>
            <w:tcW w:w="1559"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right"/>
              <w:textAlignment w:val="top"/>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623.900.000</w:t>
            </w:r>
          </w:p>
        </w:tc>
        <w:tc>
          <w:tcPr>
            <w:tcW w:w="102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sz w:val="18"/>
                <w:szCs w:val="18"/>
                <w:lang w:eastAsia="id-ID"/>
              </w:rPr>
              <w:t>APBD</w:t>
            </w:r>
          </w:p>
        </w:tc>
        <w:tc>
          <w:tcPr>
            <w:tcW w:w="993"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sz w:val="18"/>
                <w:szCs w:val="18"/>
                <w:lang w:eastAsia="id-ID"/>
              </w:rPr>
              <w:t> </w:t>
            </w:r>
          </w:p>
        </w:tc>
        <w:tc>
          <w:tcPr>
            <w:tcW w:w="1559"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US" w:eastAsia="zh-CN"/>
              </w:rPr>
            </w:pPr>
            <w:r>
              <w:rPr>
                <w:rFonts w:ascii="Arial" w:hAnsi="Arial" w:eastAsia="Arial Narrow" w:cs="Arial"/>
                <w:sz w:val="18"/>
                <w:szCs w:val="18"/>
                <w:lang w:val="en-US" w:eastAsia="zh-CN"/>
              </w:rPr>
              <w:t>100%</w:t>
            </w:r>
          </w:p>
        </w:tc>
        <w:tc>
          <w:tcPr>
            <w:tcW w:w="1559"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eastAsia="Arial Narrow" w:cs="Arial"/>
                <w:sz w:val="18"/>
                <w:szCs w:val="18"/>
                <w:lang w:val="en-US" w:eastAsia="zh-CN"/>
              </w:rPr>
              <w:t>494,914,000</w:t>
            </w:r>
          </w:p>
        </w:tc>
      </w:tr>
      <w:tr>
        <w:tblPrEx>
          <w:tblCellMar>
            <w:top w:w="0" w:type="dxa"/>
            <w:left w:w="108" w:type="dxa"/>
            <w:bottom w:w="0" w:type="dxa"/>
            <w:right w:w="108" w:type="dxa"/>
          </w:tblCellMar>
        </w:tblPrEx>
        <w:trPr>
          <w:trHeight w:val="942" w:hRule="atLeast"/>
        </w:trPr>
        <w:tc>
          <w:tcPr>
            <w:tcW w:w="28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8"/>
                <w:szCs w:val="18"/>
                <w:lang w:eastAsia="id-ID"/>
              </w:rPr>
              <w:t>5</w:t>
            </w:r>
          </w:p>
        </w:tc>
        <w:tc>
          <w:tcPr>
            <w:tcW w:w="567"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8"/>
                <w:szCs w:val="18"/>
                <w:lang w:eastAsia="id-ID"/>
              </w:rPr>
              <w:t>01</w:t>
            </w:r>
          </w:p>
        </w:tc>
        <w:tc>
          <w:tcPr>
            <w:tcW w:w="567"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val="en-GB" w:eastAsia="id-ID"/>
              </w:rPr>
            </w:pPr>
            <w:r>
              <w:rPr>
                <w:rFonts w:ascii="Arial" w:hAnsi="Arial" w:eastAsia="Times New Roman" w:cs="Arial"/>
                <w:b/>
                <w:bCs/>
                <w:color w:val="000000"/>
                <w:sz w:val="18"/>
                <w:szCs w:val="18"/>
                <w:lang w:val="en-GB" w:eastAsia="id-ID"/>
              </w:rPr>
              <w:t>XX</w:t>
            </w:r>
          </w:p>
        </w:tc>
        <w:tc>
          <w:tcPr>
            <w:tcW w:w="47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8"/>
                <w:szCs w:val="18"/>
                <w:lang w:eastAsia="id-ID"/>
              </w:rPr>
              <w:t>36</w:t>
            </w:r>
          </w:p>
        </w:tc>
        <w:tc>
          <w:tcPr>
            <w:tcW w:w="522" w:type="dxa"/>
            <w:tcBorders>
              <w:top w:val="single" w:color="auto" w:sz="4" w:space="0"/>
              <w:left w:val="nil"/>
              <w:bottom w:val="single" w:color="auto" w:sz="4" w:space="0"/>
              <w:right w:val="single" w:color="auto" w:sz="4" w:space="0"/>
            </w:tcBorders>
            <w:shd w:val="clear" w:color="auto" w:fill="auto"/>
            <w:noWrap w:val="0"/>
            <w:vAlign w:val="bottom"/>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2268"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Program Pengelolaan Administrasi Keuangan dan Perlengkapan</w:t>
            </w:r>
          </w:p>
        </w:tc>
        <w:tc>
          <w:tcPr>
            <w:tcW w:w="2268"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textAlignment w:val="top"/>
              <w:rPr>
                <w:rFonts w:ascii="Arial" w:hAnsi="Arial" w:eastAsia="Times New Roman" w:cs="Arial"/>
                <w:color w:val="000000"/>
                <w:sz w:val="18"/>
                <w:szCs w:val="18"/>
                <w:lang w:eastAsia="id-ID"/>
              </w:rPr>
            </w:pPr>
            <w:r>
              <w:rPr>
                <w:rFonts w:ascii="Arial" w:hAnsi="Arial" w:cs="Arial"/>
                <w:b/>
                <w:color w:val="000000"/>
                <w:sz w:val="18"/>
                <w:szCs w:val="18"/>
                <w:lang w:val="en-US" w:eastAsia="zh-CN"/>
              </w:rPr>
              <w:t>Persentase Perlengkapan, keuangan dan Rumah Tangga yang terfasilitasi</w:t>
            </w:r>
          </w:p>
        </w:tc>
        <w:tc>
          <w:tcPr>
            <w:tcW w:w="124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color w:val="000000"/>
                <w:sz w:val="18"/>
                <w:szCs w:val="18"/>
                <w:lang w:eastAsia="id-ID"/>
              </w:rPr>
              <w:t>Bangkalan</w:t>
            </w:r>
          </w:p>
        </w:tc>
        <w:tc>
          <w:tcPr>
            <w:tcW w:w="1418"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GB" w:eastAsia="zh-CN"/>
              </w:rPr>
            </w:pPr>
            <w:r>
              <w:rPr>
                <w:rFonts w:ascii="Arial" w:hAnsi="Arial" w:eastAsia="Arial Narrow" w:cs="Arial"/>
                <w:b/>
                <w:bCs/>
                <w:color w:val="000000"/>
                <w:sz w:val="18"/>
                <w:szCs w:val="18"/>
                <w:lang w:val="en-GB" w:eastAsia="zh-CN"/>
              </w:rPr>
              <w:t>100%</w:t>
            </w:r>
          </w:p>
        </w:tc>
        <w:tc>
          <w:tcPr>
            <w:tcW w:w="1559"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right"/>
              <w:textAlignment w:val="top"/>
              <w:rPr>
                <w:rFonts w:ascii="Arial" w:hAnsi="Arial" w:eastAsia="Arial Narrow" w:cs="Arial"/>
                <w:b/>
                <w:bCs/>
                <w:color w:val="000000"/>
                <w:sz w:val="18"/>
                <w:szCs w:val="18"/>
                <w:lang w:eastAsia="zh-CN"/>
              </w:rPr>
            </w:pPr>
            <w:r>
              <w:rPr>
                <w:rFonts w:ascii="Arial" w:hAnsi="Arial" w:eastAsia="Arial Narrow" w:cs="Arial"/>
                <w:b/>
                <w:bCs/>
                <w:color w:val="000000"/>
                <w:sz w:val="18"/>
                <w:szCs w:val="18"/>
                <w:lang w:eastAsia="zh-CN"/>
              </w:rPr>
              <w:t>4.561.817.150</w:t>
            </w:r>
          </w:p>
        </w:tc>
        <w:tc>
          <w:tcPr>
            <w:tcW w:w="102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sz w:val="18"/>
                <w:szCs w:val="18"/>
                <w:lang w:eastAsia="id-ID"/>
              </w:rPr>
              <w:t>APBD</w:t>
            </w:r>
          </w:p>
        </w:tc>
        <w:tc>
          <w:tcPr>
            <w:tcW w:w="993"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b/>
                <w:bCs/>
                <w:sz w:val="18"/>
                <w:szCs w:val="18"/>
                <w:lang w:eastAsia="id-ID"/>
              </w:rPr>
              <w:t> </w:t>
            </w:r>
          </w:p>
        </w:tc>
        <w:tc>
          <w:tcPr>
            <w:tcW w:w="1559"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w:hAnsi="Arial" w:eastAsia="Arial Narrow" w:cs="Arial"/>
                <w:color w:val="000000"/>
                <w:sz w:val="18"/>
                <w:szCs w:val="18"/>
                <w:lang w:val="en-GB" w:eastAsia="zh-CN"/>
              </w:rPr>
            </w:pPr>
            <w:r>
              <w:rPr>
                <w:rFonts w:ascii="Arial" w:hAnsi="Arial" w:eastAsia="Arial Narrow" w:cs="Arial"/>
                <w:b/>
                <w:bCs/>
                <w:color w:val="000000"/>
                <w:sz w:val="18"/>
                <w:szCs w:val="18"/>
                <w:lang w:val="en-GB" w:eastAsia="zh-CN"/>
              </w:rPr>
              <w:t>100%</w:t>
            </w:r>
          </w:p>
        </w:tc>
        <w:tc>
          <w:tcPr>
            <w:tcW w:w="1559"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eastAsia="Arial Narrow" w:cs="Arial"/>
                <w:color w:val="000000"/>
                <w:sz w:val="18"/>
                <w:szCs w:val="18"/>
                <w:lang w:val="en-US" w:eastAsia="zh-CN"/>
              </w:rPr>
            </w:pPr>
            <w:r>
              <w:rPr>
                <w:rFonts w:ascii="Arial" w:hAnsi="Arial" w:cs="Arial"/>
                <w:b/>
                <w:sz w:val="18"/>
                <w:szCs w:val="18"/>
                <w:lang w:val="en-US" w:eastAsia="zh-CN"/>
              </w:rPr>
              <w:t xml:space="preserve"> 4,179,209,000 </w:t>
            </w:r>
          </w:p>
        </w:tc>
      </w:tr>
      <w:tr>
        <w:tblPrEx>
          <w:tblCellMar>
            <w:top w:w="0" w:type="dxa"/>
            <w:left w:w="108" w:type="dxa"/>
            <w:bottom w:w="0" w:type="dxa"/>
            <w:right w:w="108" w:type="dxa"/>
          </w:tblCellMar>
        </w:tblPrEx>
        <w:trPr>
          <w:trHeight w:val="603" w:hRule="atLeast"/>
        </w:trPr>
        <w:tc>
          <w:tcPr>
            <w:tcW w:w="284" w:type="dxa"/>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5</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567" w:type="dxa"/>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567" w:type="dxa"/>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jc w:val="center"/>
              <w:rPr>
                <w:rFonts w:ascii="Arial" w:hAnsi="Arial" w:eastAsia="Times New Roman" w:cs="Arial"/>
                <w:b/>
                <w:bCs/>
                <w:color w:val="000000"/>
                <w:sz w:val="18"/>
                <w:szCs w:val="18"/>
                <w:lang w:val="en-GB"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val="en-GB" w:eastAsia="id-ID"/>
              </w:rPr>
            </w:pPr>
            <w:r>
              <w:rPr>
                <w:rFonts w:ascii="Arial" w:hAnsi="Arial" w:eastAsia="Times New Roman" w:cs="Arial"/>
                <w:color w:val="000000"/>
                <w:sz w:val="18"/>
                <w:szCs w:val="18"/>
                <w:lang w:eastAsia="id-ID"/>
              </w:rPr>
              <w:t> </w:t>
            </w:r>
          </w:p>
        </w:tc>
        <w:tc>
          <w:tcPr>
            <w:tcW w:w="471" w:type="dxa"/>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36</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 </w:t>
            </w:r>
          </w:p>
        </w:tc>
        <w:tc>
          <w:tcPr>
            <w:tcW w:w="522" w:type="dxa"/>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01</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 </w:t>
            </w:r>
          </w:p>
        </w:tc>
        <w:tc>
          <w:tcPr>
            <w:tcW w:w="2268" w:type="dxa"/>
            <w:tcBorders>
              <w:top w:val="single" w:color="auto" w:sz="4" w:space="0"/>
              <w:left w:val="nil"/>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Fasilitasi dan Koordinasi Administrasi Keuangan dan Perlengkapan</w:t>
            </w:r>
          </w:p>
        </w:tc>
        <w:tc>
          <w:tcPr>
            <w:tcW w:w="2268"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color w:val="000000"/>
                <w:sz w:val="18"/>
                <w:szCs w:val="18"/>
                <w:lang w:val="en-GB" w:eastAsia="id-ID"/>
              </w:rPr>
            </w:pPr>
          </w:p>
        </w:tc>
        <w:tc>
          <w:tcPr>
            <w:tcW w:w="124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Bangkalan</w:t>
            </w:r>
          </w:p>
        </w:tc>
        <w:tc>
          <w:tcPr>
            <w:tcW w:w="1418"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559" w:type="dxa"/>
            <w:tcBorders>
              <w:top w:val="single" w:color="auto" w:sz="4" w:space="0"/>
              <w:left w:val="nil"/>
              <w:right w:val="single" w:color="auto" w:sz="4" w:space="0"/>
            </w:tcBorders>
            <w:shd w:val="clear" w:color="auto" w:fill="auto"/>
            <w:noWrap w:val="0"/>
            <w:vAlign w:val="top"/>
          </w:tcPr>
          <w:p>
            <w:pPr>
              <w:spacing w:after="0" w:line="240" w:lineRule="auto"/>
              <w:jc w:val="right"/>
              <w:textAlignment w:val="center"/>
              <w:rPr>
                <w:rFonts w:ascii="Arial" w:hAnsi="Arial" w:eastAsia="Times New Roman" w:cs="Arial"/>
                <w:color w:val="000000"/>
                <w:sz w:val="18"/>
                <w:szCs w:val="18"/>
                <w:lang w:eastAsia="id-ID"/>
              </w:rPr>
            </w:pPr>
            <w:r>
              <w:rPr>
                <w:rFonts w:ascii="Arial" w:hAnsi="Arial" w:eastAsia="Times New Roman" w:cs="Arial"/>
                <w:bCs/>
                <w:color w:val="000000"/>
                <w:sz w:val="18"/>
                <w:szCs w:val="18"/>
                <w:lang w:eastAsia="id-ID"/>
              </w:rPr>
              <w:t>1.989.563.050</w:t>
            </w:r>
          </w:p>
        </w:tc>
        <w:tc>
          <w:tcPr>
            <w:tcW w:w="102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APBD</w:t>
            </w:r>
          </w:p>
        </w:tc>
        <w:tc>
          <w:tcPr>
            <w:tcW w:w="993"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1559"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center"/>
              <w:textAlignment w:val="center"/>
              <w:rPr>
                <w:rFonts w:ascii="Arial" w:hAnsi="Arial" w:eastAsia="Arial Narrow" w:cs="Arial"/>
                <w:color w:val="000000"/>
                <w:sz w:val="18"/>
                <w:szCs w:val="18"/>
                <w:lang w:val="en-US" w:eastAsia="zh-CN"/>
              </w:rPr>
            </w:pPr>
          </w:p>
        </w:tc>
        <w:tc>
          <w:tcPr>
            <w:tcW w:w="1559"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center"/>
              <w:rPr>
                <w:rFonts w:ascii="Arial" w:hAnsi="Arial" w:eastAsia="Arial Narrow" w:cs="Arial"/>
                <w:color w:val="000000"/>
                <w:sz w:val="18"/>
                <w:szCs w:val="18"/>
                <w:lang w:eastAsia="zh-CN"/>
              </w:rPr>
            </w:pPr>
            <w:r>
              <w:rPr>
                <w:rFonts w:ascii="Arial" w:hAnsi="Arial" w:eastAsia="Arial Narrow" w:cs="Arial"/>
                <w:color w:val="000000"/>
                <w:sz w:val="18"/>
                <w:szCs w:val="18"/>
                <w:lang w:eastAsia="zh-CN"/>
              </w:rPr>
              <w:t>2.109.254.833</w:t>
            </w:r>
          </w:p>
        </w:tc>
      </w:tr>
      <w:tr>
        <w:tblPrEx>
          <w:tblCellMar>
            <w:top w:w="0" w:type="dxa"/>
            <w:left w:w="108" w:type="dxa"/>
            <w:bottom w:w="0" w:type="dxa"/>
            <w:right w:w="108" w:type="dxa"/>
          </w:tblCellMar>
        </w:tblPrEx>
        <w:trPr>
          <w:trHeight w:val="744" w:hRule="atLeast"/>
        </w:trPr>
        <w:tc>
          <w:tcPr>
            <w:tcW w:w="284" w:type="dxa"/>
            <w:tcBorders>
              <w:top w:val="single" w:color="auto" w:sz="4" w:space="0"/>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567" w:type="dxa"/>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567" w:type="dxa"/>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p>
        </w:tc>
        <w:tc>
          <w:tcPr>
            <w:tcW w:w="471" w:type="dxa"/>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522" w:type="dxa"/>
            <w:tcBorders>
              <w:top w:val="single" w:color="auto" w:sz="4" w:space="0"/>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2268" w:type="dxa"/>
            <w:tcBorders>
              <w:top w:val="single" w:color="auto" w:sz="4" w:space="0"/>
              <w:left w:val="nil"/>
              <w:right w:val="single" w:color="auto" w:sz="4" w:space="0"/>
            </w:tcBorders>
            <w:shd w:val="clear" w:color="auto" w:fill="auto"/>
            <w:noWrap w:val="0"/>
            <w:vAlign w:val="top"/>
          </w:tcPr>
          <w:p>
            <w:pPr>
              <w:spacing w:after="0" w:line="240" w:lineRule="auto"/>
              <w:rPr>
                <w:rFonts w:ascii="Arial" w:hAnsi="Arial" w:cs="Arial"/>
                <w:b/>
                <w:color w:val="000000"/>
                <w:sz w:val="18"/>
                <w:szCs w:val="18"/>
                <w:lang w:val="en-US" w:eastAsia="zh-CN"/>
              </w:rPr>
            </w:pPr>
          </w:p>
        </w:tc>
        <w:tc>
          <w:tcPr>
            <w:tcW w:w="2268"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cs="Arial"/>
                <w:b/>
                <w:color w:val="000000"/>
                <w:sz w:val="18"/>
                <w:szCs w:val="18"/>
                <w:lang w:val="en-GB" w:eastAsia="zh-CN"/>
              </w:rPr>
            </w:pPr>
            <w:r>
              <w:rPr>
                <w:rFonts w:ascii="Arial" w:hAnsi="Arial" w:eastAsia="Times New Roman" w:cs="Arial"/>
                <w:color w:val="000000"/>
                <w:sz w:val="18"/>
                <w:szCs w:val="18"/>
                <w:lang w:val="en-GB" w:eastAsia="id-ID"/>
              </w:rPr>
              <w:t>Persentase kebutuhan koordinasi lintas sektor bidang administrasi umum</w:t>
            </w:r>
          </w:p>
        </w:tc>
        <w:tc>
          <w:tcPr>
            <w:tcW w:w="124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418"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Narrow" w:hAnsi="Arial Narrow" w:eastAsia="Arial Narrow" w:cs="Arial Narrow"/>
                <w:color w:val="000000"/>
                <w:sz w:val="18"/>
                <w:szCs w:val="18"/>
                <w:lang w:val="en-US" w:eastAsia="zh-CN"/>
              </w:rPr>
            </w:pPr>
            <w:r>
              <w:rPr>
                <w:rFonts w:ascii="Arial" w:hAnsi="Arial" w:eastAsia="Arial Narrow" w:cs="Arial"/>
                <w:sz w:val="18"/>
                <w:szCs w:val="18"/>
                <w:lang w:val="en-US" w:eastAsia="zh-CN"/>
              </w:rPr>
              <w:t>100%</w:t>
            </w:r>
          </w:p>
        </w:tc>
        <w:tc>
          <w:tcPr>
            <w:tcW w:w="1559" w:type="dxa"/>
            <w:vMerge w:val="restart"/>
            <w:tcBorders>
              <w:top w:val="single" w:color="auto" w:sz="4" w:space="0"/>
              <w:left w:val="nil"/>
              <w:right w:val="single" w:color="auto" w:sz="4" w:space="0"/>
            </w:tcBorders>
            <w:shd w:val="clear" w:color="auto" w:fill="auto"/>
            <w:noWrap w:val="0"/>
            <w:vAlign w:val="center"/>
          </w:tcPr>
          <w:p>
            <w:pPr>
              <w:spacing w:after="0" w:line="240" w:lineRule="auto"/>
              <w:jc w:val="right"/>
              <w:textAlignment w:val="top"/>
              <w:rPr>
                <w:rFonts w:ascii="Arial" w:hAnsi="Arial" w:cs="Arial"/>
                <w:sz w:val="18"/>
                <w:szCs w:val="18"/>
                <w:lang w:eastAsia="zh-CN"/>
              </w:rPr>
            </w:pPr>
          </w:p>
        </w:tc>
        <w:tc>
          <w:tcPr>
            <w:tcW w:w="102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sz w:val="18"/>
                <w:szCs w:val="18"/>
                <w:lang w:eastAsia="id-ID"/>
              </w:rPr>
            </w:pPr>
            <w:r>
              <w:rPr>
                <w:rFonts w:ascii="Arial" w:hAnsi="Arial" w:eastAsia="Times New Roman" w:cs="Arial"/>
                <w:sz w:val="18"/>
                <w:szCs w:val="18"/>
                <w:lang w:eastAsia="id-ID"/>
              </w:rPr>
              <w:t>APBD</w:t>
            </w:r>
          </w:p>
        </w:tc>
        <w:tc>
          <w:tcPr>
            <w:tcW w:w="993"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sz w:val="18"/>
                <w:szCs w:val="18"/>
                <w:lang w:eastAsia="id-ID"/>
              </w:rPr>
            </w:pPr>
            <w:r>
              <w:rPr>
                <w:rFonts w:ascii="Arial" w:hAnsi="Arial" w:eastAsia="Times New Roman" w:cs="Arial"/>
                <w:sz w:val="18"/>
                <w:szCs w:val="18"/>
                <w:lang w:eastAsia="id-ID"/>
              </w:rPr>
              <w:t> </w:t>
            </w:r>
          </w:p>
        </w:tc>
        <w:tc>
          <w:tcPr>
            <w:tcW w:w="1559"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Narrow" w:hAnsi="Arial Narrow" w:eastAsia="Arial Narrow" w:cs="Arial Narrow"/>
                <w:color w:val="000000"/>
                <w:sz w:val="18"/>
                <w:szCs w:val="18"/>
                <w:lang w:val="en-US" w:eastAsia="zh-CN"/>
              </w:rPr>
            </w:pPr>
            <w:r>
              <w:rPr>
                <w:rFonts w:ascii="Arial" w:hAnsi="Arial" w:eastAsia="Arial Narrow" w:cs="Arial"/>
                <w:sz w:val="18"/>
                <w:szCs w:val="18"/>
                <w:lang w:val="en-US" w:eastAsia="zh-CN"/>
              </w:rPr>
              <w:t>100%</w:t>
            </w:r>
          </w:p>
        </w:tc>
        <w:tc>
          <w:tcPr>
            <w:tcW w:w="1559"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cs="Arial"/>
                <w:b/>
                <w:sz w:val="18"/>
                <w:szCs w:val="18"/>
                <w:lang w:val="en-US" w:eastAsia="zh-CN"/>
              </w:rPr>
            </w:pPr>
            <w:r>
              <w:rPr>
                <w:rFonts w:ascii="Arial" w:hAnsi="Arial" w:eastAsia="Arial Narrow" w:cs="Arial"/>
                <w:sz w:val="18"/>
                <w:szCs w:val="18"/>
                <w:lang w:val="en-US" w:eastAsia="zh-CN"/>
              </w:rPr>
              <w:t>107,060,000</w:t>
            </w:r>
          </w:p>
        </w:tc>
      </w:tr>
      <w:tr>
        <w:tblPrEx>
          <w:tblCellMar>
            <w:top w:w="0" w:type="dxa"/>
            <w:left w:w="108" w:type="dxa"/>
            <w:bottom w:w="0" w:type="dxa"/>
            <w:right w:w="108" w:type="dxa"/>
          </w:tblCellMar>
        </w:tblPrEx>
        <w:trPr>
          <w:trHeight w:val="455" w:hRule="atLeast"/>
        </w:trPr>
        <w:tc>
          <w:tcPr>
            <w:tcW w:w="284" w:type="dxa"/>
            <w:tcBorders>
              <w:left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567" w:type="dxa"/>
            <w:tcBorders>
              <w:left w:val="nil"/>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567" w:type="dxa"/>
            <w:tcBorders>
              <w:left w:val="nil"/>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p>
        </w:tc>
        <w:tc>
          <w:tcPr>
            <w:tcW w:w="471" w:type="dxa"/>
            <w:tcBorders>
              <w:left w:val="nil"/>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522" w:type="dxa"/>
            <w:tcBorders>
              <w:left w:val="nil"/>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2268" w:type="dxa"/>
            <w:tcBorders>
              <w:left w:val="nil"/>
              <w:right w:val="single" w:color="auto" w:sz="4" w:space="0"/>
            </w:tcBorders>
            <w:shd w:val="clear" w:color="auto" w:fill="auto"/>
            <w:noWrap w:val="0"/>
            <w:vAlign w:val="top"/>
          </w:tcPr>
          <w:p>
            <w:pPr>
              <w:spacing w:after="0" w:line="240" w:lineRule="auto"/>
              <w:rPr>
                <w:rFonts w:ascii="Arial" w:hAnsi="Arial" w:cs="Arial"/>
                <w:b/>
                <w:color w:val="000000"/>
                <w:sz w:val="18"/>
                <w:szCs w:val="18"/>
                <w:lang w:val="en-US" w:eastAsia="zh-CN"/>
              </w:rPr>
            </w:pPr>
          </w:p>
        </w:tc>
        <w:tc>
          <w:tcPr>
            <w:tcW w:w="2268"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cs="Arial"/>
                <w:b/>
                <w:color w:val="000000"/>
                <w:sz w:val="18"/>
                <w:szCs w:val="18"/>
                <w:lang w:val="en-US" w:eastAsia="zh-CN"/>
              </w:rPr>
            </w:pPr>
            <w:r>
              <w:rPr>
                <w:rFonts w:ascii="Arial" w:hAnsi="Arial" w:eastAsia="Times New Roman" w:cs="Arial"/>
                <w:color w:val="000000"/>
                <w:sz w:val="18"/>
                <w:szCs w:val="18"/>
                <w:lang w:eastAsia="id-ID"/>
              </w:rPr>
              <w:t>P</w:t>
            </w:r>
            <w:r>
              <w:rPr>
                <w:rFonts w:ascii="Arial" w:hAnsi="Arial" w:eastAsia="Times New Roman" w:cs="Arial"/>
                <w:color w:val="000000"/>
                <w:sz w:val="18"/>
                <w:szCs w:val="18"/>
                <w:lang w:val="en-GB" w:eastAsia="id-ID"/>
              </w:rPr>
              <w:t>e</w:t>
            </w:r>
            <w:r>
              <w:rPr>
                <w:rFonts w:ascii="Arial" w:hAnsi="Arial" w:eastAsia="Times New Roman" w:cs="Arial"/>
                <w:color w:val="000000"/>
                <w:sz w:val="18"/>
                <w:szCs w:val="18"/>
                <w:lang w:eastAsia="id-ID"/>
              </w:rPr>
              <w:t>rsentase pelaksanaan opersional LPSE</w:t>
            </w:r>
          </w:p>
        </w:tc>
        <w:tc>
          <w:tcPr>
            <w:tcW w:w="124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418"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Narrow" w:hAnsi="Arial Narrow" w:eastAsia="Arial Narrow" w:cs="Arial Narrow"/>
                <w:color w:val="000000"/>
                <w:sz w:val="18"/>
                <w:szCs w:val="18"/>
                <w:lang w:val="en-US" w:eastAsia="zh-CN"/>
              </w:rPr>
            </w:pPr>
            <w:r>
              <w:rPr>
                <w:rFonts w:ascii="Arial" w:hAnsi="Arial" w:eastAsia="Arial Narrow" w:cs="Arial"/>
                <w:sz w:val="18"/>
                <w:szCs w:val="18"/>
                <w:lang w:val="en-US" w:eastAsia="zh-CN"/>
              </w:rPr>
              <w:t>100%</w:t>
            </w:r>
          </w:p>
        </w:tc>
        <w:tc>
          <w:tcPr>
            <w:tcW w:w="1559" w:type="dxa"/>
            <w:vMerge w:val="continue"/>
            <w:tcBorders>
              <w:left w:val="nil"/>
              <w:right w:val="single" w:color="auto" w:sz="4" w:space="0"/>
            </w:tcBorders>
            <w:shd w:val="clear" w:color="auto" w:fill="auto"/>
            <w:noWrap w:val="0"/>
            <w:vAlign w:val="top"/>
          </w:tcPr>
          <w:p>
            <w:pPr>
              <w:spacing w:after="0" w:line="240" w:lineRule="auto"/>
              <w:jc w:val="right"/>
              <w:textAlignment w:val="top"/>
              <w:rPr>
                <w:rFonts w:ascii="Arial" w:hAnsi="Arial" w:cs="Arial"/>
                <w:b/>
                <w:sz w:val="18"/>
                <w:szCs w:val="18"/>
                <w:lang w:val="en-US" w:eastAsia="zh-CN"/>
              </w:rPr>
            </w:pPr>
          </w:p>
        </w:tc>
        <w:tc>
          <w:tcPr>
            <w:tcW w:w="102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sz w:val="18"/>
                <w:szCs w:val="18"/>
                <w:lang w:eastAsia="id-ID"/>
              </w:rPr>
            </w:pPr>
            <w:r>
              <w:rPr>
                <w:rFonts w:ascii="Arial" w:hAnsi="Arial" w:eastAsia="Times New Roman" w:cs="Arial"/>
                <w:sz w:val="18"/>
                <w:szCs w:val="18"/>
                <w:lang w:eastAsia="id-ID"/>
              </w:rPr>
              <w:t>APBD</w:t>
            </w:r>
          </w:p>
        </w:tc>
        <w:tc>
          <w:tcPr>
            <w:tcW w:w="993"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sz w:val="18"/>
                <w:szCs w:val="18"/>
                <w:lang w:eastAsia="id-ID"/>
              </w:rPr>
            </w:pPr>
            <w:r>
              <w:rPr>
                <w:rFonts w:ascii="Arial" w:hAnsi="Arial" w:eastAsia="Times New Roman" w:cs="Arial"/>
                <w:sz w:val="18"/>
                <w:szCs w:val="18"/>
                <w:lang w:eastAsia="id-ID"/>
              </w:rPr>
              <w:t> </w:t>
            </w:r>
          </w:p>
        </w:tc>
        <w:tc>
          <w:tcPr>
            <w:tcW w:w="1559"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Narrow" w:hAnsi="Arial Narrow" w:eastAsia="Arial Narrow" w:cs="Arial Narrow"/>
                <w:color w:val="000000"/>
                <w:sz w:val="18"/>
                <w:szCs w:val="18"/>
                <w:lang w:val="en-US" w:eastAsia="zh-CN"/>
              </w:rPr>
            </w:pPr>
            <w:r>
              <w:rPr>
                <w:rFonts w:ascii="Arial" w:hAnsi="Arial" w:eastAsia="Arial Narrow" w:cs="Arial"/>
                <w:sz w:val="18"/>
                <w:szCs w:val="18"/>
                <w:lang w:val="en-US" w:eastAsia="zh-CN"/>
              </w:rPr>
              <w:t>100%</w:t>
            </w:r>
          </w:p>
        </w:tc>
        <w:tc>
          <w:tcPr>
            <w:tcW w:w="1559"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cs="Arial"/>
                <w:b/>
                <w:sz w:val="18"/>
                <w:szCs w:val="18"/>
                <w:lang w:val="en-US" w:eastAsia="zh-CN"/>
              </w:rPr>
            </w:pPr>
            <w:r>
              <w:rPr>
                <w:rFonts w:ascii="Arial" w:hAnsi="Arial" w:eastAsia="Arial Narrow" w:cs="Arial"/>
                <w:sz w:val="18"/>
                <w:szCs w:val="18"/>
                <w:lang w:val="en-US" w:eastAsia="zh-CN"/>
              </w:rPr>
              <w:t>1,696,569,644</w:t>
            </w:r>
          </w:p>
        </w:tc>
      </w:tr>
      <w:tr>
        <w:tblPrEx>
          <w:tblCellMar>
            <w:top w:w="0" w:type="dxa"/>
            <w:left w:w="108" w:type="dxa"/>
            <w:bottom w:w="0" w:type="dxa"/>
            <w:right w:w="108" w:type="dxa"/>
          </w:tblCellMar>
        </w:tblPrEx>
        <w:trPr>
          <w:trHeight w:val="390" w:hRule="atLeast"/>
        </w:trPr>
        <w:tc>
          <w:tcPr>
            <w:tcW w:w="284" w:type="dxa"/>
            <w:tcBorders>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567" w:type="dxa"/>
            <w:tcBorders>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567" w:type="dxa"/>
            <w:tcBorders>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val="en-GB" w:eastAsia="id-ID"/>
              </w:rPr>
            </w:pPr>
          </w:p>
        </w:tc>
        <w:tc>
          <w:tcPr>
            <w:tcW w:w="471" w:type="dxa"/>
            <w:tcBorders>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p>
        </w:tc>
        <w:tc>
          <w:tcPr>
            <w:tcW w:w="522" w:type="dxa"/>
            <w:tcBorders>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p>
        </w:tc>
        <w:tc>
          <w:tcPr>
            <w:tcW w:w="2268" w:type="dxa"/>
            <w:tcBorders>
              <w:left w:val="nil"/>
              <w:bottom w:val="single" w:color="auto" w:sz="4" w:space="0"/>
              <w:right w:val="single" w:color="auto" w:sz="4" w:space="0"/>
            </w:tcBorders>
            <w:shd w:val="clear" w:color="auto" w:fill="auto"/>
            <w:noWrap w:val="0"/>
            <w:vAlign w:val="top"/>
          </w:tcPr>
          <w:p>
            <w:pPr>
              <w:spacing w:after="0" w:line="240" w:lineRule="auto"/>
              <w:rPr>
                <w:rFonts w:ascii="Arial" w:hAnsi="Arial" w:cs="Arial"/>
                <w:b/>
                <w:color w:val="000000"/>
                <w:sz w:val="18"/>
                <w:szCs w:val="18"/>
                <w:lang w:val="en-US" w:eastAsia="zh-CN"/>
              </w:rPr>
            </w:pPr>
          </w:p>
        </w:tc>
        <w:tc>
          <w:tcPr>
            <w:tcW w:w="2268"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cs="Arial"/>
                <w:b/>
                <w:color w:val="000000"/>
                <w:sz w:val="18"/>
                <w:szCs w:val="18"/>
                <w:lang w:val="en-US" w:eastAsia="zh-CN"/>
              </w:rPr>
            </w:pPr>
            <w:r>
              <w:rPr>
                <w:rFonts w:ascii="Arial" w:hAnsi="Arial" w:eastAsia="Times New Roman" w:cs="Arial"/>
                <w:color w:val="000000"/>
                <w:sz w:val="18"/>
                <w:szCs w:val="18"/>
                <w:lang w:eastAsia="id-ID"/>
              </w:rPr>
              <w:t>Prosentase Peserta Pelatihan SPSE</w:t>
            </w:r>
          </w:p>
        </w:tc>
        <w:tc>
          <w:tcPr>
            <w:tcW w:w="124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418"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Narrow" w:hAnsi="Arial Narrow" w:eastAsia="Arial Narrow" w:cs="Arial Narrow"/>
                <w:color w:val="000000"/>
                <w:sz w:val="18"/>
                <w:szCs w:val="18"/>
                <w:lang w:val="en-US" w:eastAsia="zh-CN"/>
              </w:rPr>
            </w:pPr>
            <w:r>
              <w:rPr>
                <w:rFonts w:ascii="Arial" w:hAnsi="Arial" w:eastAsia="Arial Narrow" w:cs="Arial"/>
                <w:sz w:val="18"/>
                <w:szCs w:val="18"/>
                <w:lang w:val="en-US" w:eastAsia="zh-CN"/>
              </w:rPr>
              <w:t>60 Orang</w:t>
            </w:r>
          </w:p>
        </w:tc>
        <w:tc>
          <w:tcPr>
            <w:tcW w:w="1559" w:type="dxa"/>
            <w:vMerge w:val="continue"/>
            <w:tcBorders>
              <w:left w:val="nil"/>
              <w:bottom w:val="single" w:color="auto" w:sz="4" w:space="0"/>
              <w:right w:val="single" w:color="auto" w:sz="4" w:space="0"/>
            </w:tcBorders>
            <w:shd w:val="clear" w:color="auto" w:fill="auto"/>
            <w:noWrap w:val="0"/>
            <w:vAlign w:val="top"/>
          </w:tcPr>
          <w:p>
            <w:pPr>
              <w:spacing w:after="0" w:line="240" w:lineRule="auto"/>
              <w:jc w:val="right"/>
              <w:textAlignment w:val="top"/>
              <w:rPr>
                <w:rFonts w:ascii="Arial" w:hAnsi="Arial" w:cs="Arial"/>
                <w:b/>
                <w:sz w:val="18"/>
                <w:szCs w:val="18"/>
                <w:lang w:val="en-US" w:eastAsia="zh-CN"/>
              </w:rPr>
            </w:pPr>
          </w:p>
        </w:tc>
        <w:tc>
          <w:tcPr>
            <w:tcW w:w="102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sz w:val="18"/>
                <w:szCs w:val="18"/>
                <w:lang w:eastAsia="id-ID"/>
              </w:rPr>
            </w:pPr>
            <w:r>
              <w:rPr>
                <w:rFonts w:ascii="Arial" w:hAnsi="Arial" w:eastAsia="Times New Roman" w:cs="Arial"/>
                <w:sz w:val="18"/>
                <w:szCs w:val="18"/>
                <w:lang w:eastAsia="id-ID"/>
              </w:rPr>
              <w:t>APBD</w:t>
            </w:r>
          </w:p>
        </w:tc>
        <w:tc>
          <w:tcPr>
            <w:tcW w:w="993"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sz w:val="18"/>
                <w:szCs w:val="18"/>
                <w:lang w:eastAsia="id-ID"/>
              </w:rPr>
            </w:pPr>
            <w:r>
              <w:rPr>
                <w:rFonts w:ascii="Arial" w:hAnsi="Arial" w:eastAsia="Times New Roman" w:cs="Arial"/>
                <w:sz w:val="18"/>
                <w:szCs w:val="18"/>
                <w:lang w:eastAsia="id-ID"/>
              </w:rPr>
              <w:t> </w:t>
            </w:r>
          </w:p>
        </w:tc>
        <w:tc>
          <w:tcPr>
            <w:tcW w:w="1559"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Narrow" w:hAnsi="Arial Narrow" w:eastAsia="Arial Narrow" w:cs="Arial Narrow"/>
                <w:color w:val="000000"/>
                <w:sz w:val="18"/>
                <w:szCs w:val="18"/>
                <w:lang w:val="en-US" w:eastAsia="zh-CN"/>
              </w:rPr>
            </w:pPr>
            <w:r>
              <w:rPr>
                <w:rFonts w:ascii="Arial" w:hAnsi="Arial" w:eastAsia="Arial Narrow" w:cs="Arial"/>
                <w:sz w:val="18"/>
                <w:szCs w:val="18"/>
                <w:lang w:val="en-US" w:eastAsia="zh-CN"/>
              </w:rPr>
              <w:t>60 Orang</w:t>
            </w:r>
          </w:p>
        </w:tc>
        <w:tc>
          <w:tcPr>
            <w:tcW w:w="1559"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cs="Arial"/>
                <w:b/>
                <w:sz w:val="18"/>
                <w:szCs w:val="18"/>
                <w:lang w:val="en-US" w:eastAsia="zh-CN"/>
              </w:rPr>
            </w:pPr>
            <w:r>
              <w:rPr>
                <w:rFonts w:ascii="Arial" w:hAnsi="Arial" w:eastAsia="Arial Narrow" w:cs="Arial"/>
                <w:sz w:val="18"/>
                <w:szCs w:val="18"/>
                <w:lang w:val="en-US" w:eastAsia="zh-CN"/>
              </w:rPr>
              <w:t>305,625,189</w:t>
            </w:r>
          </w:p>
        </w:tc>
      </w:tr>
      <w:tr>
        <w:tblPrEx>
          <w:tblCellMar>
            <w:top w:w="0" w:type="dxa"/>
            <w:left w:w="108" w:type="dxa"/>
            <w:bottom w:w="0" w:type="dxa"/>
            <w:right w:w="108" w:type="dxa"/>
          </w:tblCellMar>
        </w:tblPrEx>
        <w:trPr>
          <w:trHeight w:val="565" w:hRule="atLeast"/>
        </w:trPr>
        <w:tc>
          <w:tcPr>
            <w:tcW w:w="284"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5</w:t>
            </w:r>
          </w:p>
        </w:tc>
        <w:tc>
          <w:tcPr>
            <w:tcW w:w="567"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01</w:t>
            </w:r>
          </w:p>
        </w:tc>
        <w:tc>
          <w:tcPr>
            <w:tcW w:w="567"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eastAsia="Times New Roman" w:cs="Arial"/>
                <w:b/>
                <w:bCs/>
                <w:color w:val="000000"/>
                <w:sz w:val="18"/>
                <w:szCs w:val="18"/>
                <w:lang w:val="en-GB" w:eastAsia="id-ID"/>
              </w:rPr>
            </w:pPr>
            <w:r>
              <w:rPr>
                <w:rFonts w:ascii="Arial" w:hAnsi="Arial" w:eastAsia="Times New Roman" w:cs="Arial"/>
                <w:color w:val="000000"/>
                <w:sz w:val="18"/>
                <w:szCs w:val="18"/>
                <w:lang w:eastAsia="id-ID"/>
              </w:rPr>
              <w:t>01</w:t>
            </w:r>
          </w:p>
        </w:tc>
        <w:tc>
          <w:tcPr>
            <w:tcW w:w="47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36</w:t>
            </w:r>
          </w:p>
        </w:tc>
        <w:tc>
          <w:tcPr>
            <w:tcW w:w="522"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color w:val="000000"/>
                <w:sz w:val="18"/>
                <w:szCs w:val="18"/>
                <w:lang w:eastAsia="id-ID"/>
              </w:rPr>
            </w:pPr>
            <w:r>
              <w:rPr>
                <w:rFonts w:ascii="Arial" w:hAnsi="Arial" w:eastAsia="Times New Roman" w:cs="Arial"/>
                <w:color w:val="000000"/>
                <w:sz w:val="18"/>
                <w:szCs w:val="18"/>
                <w:lang w:eastAsia="id-ID"/>
              </w:rPr>
              <w:t>02</w:t>
            </w:r>
          </w:p>
        </w:tc>
        <w:tc>
          <w:tcPr>
            <w:tcW w:w="2268"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cs="Arial"/>
                <w:b/>
                <w:color w:val="000000"/>
                <w:sz w:val="18"/>
                <w:szCs w:val="18"/>
                <w:lang w:val="en-US" w:eastAsia="zh-CN"/>
              </w:rPr>
            </w:pPr>
            <w:r>
              <w:rPr>
                <w:rFonts w:ascii="Arial" w:hAnsi="Arial" w:eastAsia="Times New Roman" w:cs="Arial"/>
                <w:color w:val="000000"/>
                <w:sz w:val="18"/>
                <w:szCs w:val="18"/>
                <w:lang w:eastAsia="id-ID"/>
              </w:rPr>
              <w:t>Penyediaan Kebutuhan Rumah Tangga Pimpinan</w:t>
            </w:r>
          </w:p>
        </w:tc>
        <w:tc>
          <w:tcPr>
            <w:tcW w:w="2268"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rPr>
                <w:rFonts w:ascii="Arial" w:hAnsi="Arial" w:cs="Arial"/>
                <w:b/>
                <w:color w:val="000000"/>
                <w:sz w:val="18"/>
                <w:szCs w:val="18"/>
                <w:lang w:val="en-US" w:eastAsia="zh-CN"/>
              </w:rPr>
            </w:pPr>
            <w:r>
              <w:rPr>
                <w:rFonts w:ascii="Arial" w:hAnsi="Arial" w:eastAsia="Times New Roman" w:cs="Arial"/>
                <w:color w:val="000000"/>
                <w:sz w:val="18"/>
                <w:szCs w:val="18"/>
                <w:lang w:eastAsia="id-ID"/>
              </w:rPr>
              <w:t>Jenis Kebutuhan Rumah Tangga Pimpinan Daerah</w:t>
            </w:r>
          </w:p>
        </w:tc>
        <w:tc>
          <w:tcPr>
            <w:tcW w:w="1241"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color w:val="000000"/>
                <w:sz w:val="18"/>
                <w:szCs w:val="18"/>
                <w:lang w:eastAsia="id-ID"/>
              </w:rPr>
            </w:pPr>
            <w:r>
              <w:rPr>
                <w:rFonts w:ascii="Arial" w:hAnsi="Arial" w:eastAsia="Times New Roman" w:cs="Arial"/>
                <w:color w:val="000000"/>
                <w:sz w:val="18"/>
                <w:szCs w:val="18"/>
                <w:lang w:eastAsia="id-ID"/>
              </w:rPr>
              <w:t>Bangkalan</w:t>
            </w:r>
          </w:p>
        </w:tc>
        <w:tc>
          <w:tcPr>
            <w:tcW w:w="1418"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Narrow" w:hAnsi="Arial Narrow" w:eastAsia="Arial Narrow" w:cs="Arial Narrow"/>
                <w:color w:val="000000"/>
                <w:sz w:val="18"/>
                <w:szCs w:val="18"/>
                <w:lang w:val="en-US" w:eastAsia="zh-CN"/>
              </w:rPr>
            </w:pPr>
            <w:r>
              <w:rPr>
                <w:rFonts w:ascii="Arial" w:hAnsi="Arial" w:eastAsia="Arial Narrow" w:cs="Arial"/>
                <w:sz w:val="18"/>
                <w:szCs w:val="18"/>
                <w:lang w:val="en-US" w:eastAsia="zh-CN"/>
              </w:rPr>
              <w:t>10 Jenis</w:t>
            </w:r>
          </w:p>
        </w:tc>
        <w:tc>
          <w:tcPr>
            <w:tcW w:w="1559"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right"/>
              <w:textAlignment w:val="top"/>
              <w:rPr>
                <w:rFonts w:ascii="Arial" w:hAnsi="Arial" w:cs="Arial"/>
                <w:sz w:val="18"/>
                <w:szCs w:val="18"/>
                <w:lang w:eastAsia="zh-CN"/>
              </w:rPr>
            </w:pPr>
            <w:r>
              <w:rPr>
                <w:rFonts w:ascii="Arial" w:hAnsi="Arial" w:cs="Arial"/>
                <w:sz w:val="18"/>
                <w:szCs w:val="18"/>
                <w:lang w:eastAsia="zh-CN"/>
              </w:rPr>
              <w:t>2.572.254.100</w:t>
            </w:r>
          </w:p>
        </w:tc>
        <w:tc>
          <w:tcPr>
            <w:tcW w:w="1026"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sz w:val="18"/>
                <w:szCs w:val="18"/>
                <w:lang w:eastAsia="id-ID"/>
              </w:rPr>
            </w:pPr>
            <w:r>
              <w:rPr>
                <w:rFonts w:ascii="Arial" w:hAnsi="Arial" w:eastAsia="Times New Roman" w:cs="Arial"/>
                <w:sz w:val="18"/>
                <w:szCs w:val="18"/>
                <w:lang w:eastAsia="id-ID"/>
              </w:rPr>
              <w:t>APBD</w:t>
            </w:r>
          </w:p>
        </w:tc>
        <w:tc>
          <w:tcPr>
            <w:tcW w:w="993" w:type="dxa"/>
            <w:tcBorders>
              <w:top w:val="single" w:color="auto" w:sz="4" w:space="0"/>
              <w:left w:val="nil"/>
              <w:bottom w:val="single" w:color="auto" w:sz="4" w:space="0"/>
              <w:right w:val="single" w:color="auto" w:sz="4" w:space="0"/>
            </w:tcBorders>
            <w:shd w:val="clear" w:color="auto" w:fill="auto"/>
            <w:noWrap w:val="0"/>
            <w:vAlign w:val="top"/>
          </w:tcPr>
          <w:p>
            <w:pPr>
              <w:spacing w:after="0" w:line="240" w:lineRule="auto"/>
              <w:jc w:val="center"/>
              <w:rPr>
                <w:rFonts w:ascii="Arial" w:hAnsi="Arial" w:eastAsia="Times New Roman" w:cs="Arial"/>
                <w:b/>
                <w:bCs/>
                <w:sz w:val="18"/>
                <w:szCs w:val="18"/>
                <w:lang w:eastAsia="id-ID"/>
              </w:rPr>
            </w:pPr>
            <w:r>
              <w:rPr>
                <w:rFonts w:ascii="Arial" w:hAnsi="Arial" w:eastAsia="Times New Roman" w:cs="Arial"/>
                <w:sz w:val="18"/>
                <w:szCs w:val="18"/>
                <w:lang w:eastAsia="id-ID"/>
              </w:rPr>
              <w:t> </w:t>
            </w:r>
          </w:p>
        </w:tc>
        <w:tc>
          <w:tcPr>
            <w:tcW w:w="1559" w:type="dxa"/>
            <w:tcBorders>
              <w:top w:val="single" w:color="auto" w:sz="4" w:space="0"/>
              <w:left w:val="nil"/>
              <w:bottom w:val="single" w:color="auto" w:sz="4" w:space="0"/>
              <w:right w:val="single" w:color="auto" w:sz="4" w:space="0"/>
            </w:tcBorders>
            <w:shd w:val="clear" w:color="auto" w:fill="FFFFFF"/>
            <w:noWrap w:val="0"/>
            <w:vAlign w:val="top"/>
          </w:tcPr>
          <w:p>
            <w:pPr>
              <w:spacing w:after="0" w:line="240" w:lineRule="auto"/>
              <w:jc w:val="center"/>
              <w:textAlignment w:val="top"/>
              <w:rPr>
                <w:rFonts w:ascii="Arial Narrow" w:hAnsi="Arial Narrow" w:eastAsia="Arial Narrow" w:cs="Arial Narrow"/>
                <w:color w:val="000000"/>
                <w:sz w:val="18"/>
                <w:szCs w:val="18"/>
                <w:lang w:val="en-US" w:eastAsia="zh-CN"/>
              </w:rPr>
            </w:pPr>
            <w:r>
              <w:rPr>
                <w:rFonts w:ascii="Arial" w:hAnsi="Arial" w:eastAsia="Arial Narrow" w:cs="Arial"/>
                <w:sz w:val="18"/>
                <w:szCs w:val="18"/>
                <w:lang w:val="en-US" w:eastAsia="zh-CN"/>
              </w:rPr>
              <w:t>10 Jenis</w:t>
            </w:r>
          </w:p>
        </w:tc>
        <w:tc>
          <w:tcPr>
            <w:tcW w:w="1559" w:type="dxa"/>
            <w:tcBorders>
              <w:top w:val="single" w:color="auto" w:sz="4" w:space="0"/>
              <w:left w:val="nil"/>
              <w:bottom w:val="single" w:color="auto" w:sz="4" w:space="0"/>
              <w:right w:val="single" w:color="auto" w:sz="4" w:space="0"/>
            </w:tcBorders>
            <w:noWrap w:val="0"/>
            <w:vAlign w:val="top"/>
          </w:tcPr>
          <w:p>
            <w:pPr>
              <w:spacing w:after="0" w:line="240" w:lineRule="auto"/>
              <w:jc w:val="right"/>
              <w:textAlignment w:val="top"/>
              <w:rPr>
                <w:rFonts w:ascii="Arial" w:hAnsi="Arial" w:cs="Arial"/>
                <w:b/>
                <w:sz w:val="18"/>
                <w:szCs w:val="18"/>
                <w:lang w:val="en-US" w:eastAsia="zh-CN"/>
              </w:rPr>
            </w:pPr>
            <w:r>
              <w:rPr>
                <w:rFonts w:ascii="Arial" w:hAnsi="Arial" w:eastAsia="Arial Narrow" w:cs="Arial"/>
                <w:sz w:val="18"/>
                <w:szCs w:val="18"/>
                <w:lang w:val="en-US" w:eastAsia="zh-CN"/>
              </w:rPr>
              <w:t>2,069,954,167</w:t>
            </w:r>
          </w:p>
        </w:tc>
      </w:tr>
      <w:tr>
        <w:tblPrEx>
          <w:tblCellMar>
            <w:top w:w="0" w:type="dxa"/>
            <w:left w:w="108" w:type="dxa"/>
            <w:bottom w:w="0" w:type="dxa"/>
            <w:right w:w="108" w:type="dxa"/>
          </w:tblCellMar>
        </w:tblPrEx>
        <w:trPr>
          <w:trHeight w:val="465" w:hRule="atLeast"/>
        </w:trPr>
        <w:tc>
          <w:tcPr>
            <w:tcW w:w="2411"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after="0" w:line="240" w:lineRule="auto"/>
              <w:jc w:val="right"/>
              <w:rPr>
                <w:rFonts w:ascii="Arial" w:hAnsi="Arial" w:eastAsia="Times New Roman" w:cs="Arial"/>
                <w:color w:val="000000"/>
                <w:sz w:val="20"/>
                <w:szCs w:val="20"/>
                <w:lang w:eastAsia="id-ID"/>
              </w:rPr>
            </w:pPr>
          </w:p>
        </w:tc>
        <w:tc>
          <w:tcPr>
            <w:tcW w:w="7195" w:type="dxa"/>
            <w:gridSpan w:val="4"/>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center"/>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JUMLAH</w:t>
            </w:r>
          </w:p>
        </w:tc>
        <w:tc>
          <w:tcPr>
            <w:tcW w:w="1559"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right"/>
              <w:textAlignment w:val="top"/>
              <w:rPr>
                <w:rFonts w:ascii="Arial" w:hAnsi="Arial" w:cs="Arial"/>
                <w:b/>
                <w:sz w:val="20"/>
                <w:szCs w:val="20"/>
                <w:lang w:eastAsia="zh-CN"/>
              </w:rPr>
            </w:pPr>
            <w:r>
              <w:rPr>
                <w:rFonts w:ascii="Arial" w:hAnsi="Arial" w:cs="Arial"/>
                <w:b/>
                <w:bCs/>
                <w:color w:val="000000"/>
                <w:sz w:val="18"/>
                <w:szCs w:val="18"/>
                <w:lang w:eastAsia="zh-CN"/>
              </w:rPr>
              <w:t>54.048.975.000</w:t>
            </w:r>
          </w:p>
        </w:tc>
        <w:tc>
          <w:tcPr>
            <w:tcW w:w="1026"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right"/>
              <w:rPr>
                <w:rFonts w:ascii="Arial" w:hAnsi="Arial" w:eastAsia="Times New Roman" w:cs="Arial"/>
                <w:b/>
                <w:bCs/>
                <w:sz w:val="20"/>
                <w:szCs w:val="20"/>
                <w:lang w:eastAsia="id-ID"/>
              </w:rPr>
            </w:pPr>
            <w:r>
              <w:rPr>
                <w:rFonts w:ascii="Arial" w:hAnsi="Arial" w:eastAsia="Times New Roman" w:cs="Arial"/>
                <w:b/>
                <w:bCs/>
                <w:color w:val="000000"/>
                <w:sz w:val="20"/>
                <w:szCs w:val="20"/>
                <w:lang w:eastAsia="id-ID"/>
              </w:rPr>
              <w:t> </w:t>
            </w:r>
          </w:p>
        </w:tc>
        <w:tc>
          <w:tcPr>
            <w:tcW w:w="993" w:type="dxa"/>
            <w:tcBorders>
              <w:top w:val="single" w:color="auto" w:sz="4" w:space="0"/>
              <w:left w:val="nil"/>
              <w:bottom w:val="single" w:color="auto" w:sz="4" w:space="0"/>
              <w:right w:val="single" w:color="auto" w:sz="4" w:space="0"/>
            </w:tcBorders>
            <w:shd w:val="clear" w:color="auto" w:fill="auto"/>
            <w:noWrap w:val="0"/>
            <w:vAlign w:val="center"/>
          </w:tcPr>
          <w:p>
            <w:pPr>
              <w:spacing w:after="0" w:line="240" w:lineRule="auto"/>
              <w:jc w:val="right"/>
              <w:rPr>
                <w:rFonts w:ascii="Arial" w:hAnsi="Arial" w:eastAsia="Times New Roman" w:cs="Arial"/>
                <w:b/>
                <w:bCs/>
                <w:sz w:val="20"/>
                <w:szCs w:val="20"/>
                <w:lang w:eastAsia="id-ID"/>
              </w:rPr>
            </w:pPr>
            <w:r>
              <w:rPr>
                <w:rFonts w:ascii="Arial" w:hAnsi="Arial" w:eastAsia="Times New Roman" w:cs="Arial"/>
                <w:b/>
                <w:bCs/>
                <w:color w:val="000000"/>
                <w:sz w:val="20"/>
                <w:szCs w:val="20"/>
                <w:lang w:eastAsia="id-ID"/>
              </w:rPr>
              <w:t> </w:t>
            </w:r>
          </w:p>
        </w:tc>
        <w:tc>
          <w:tcPr>
            <w:tcW w:w="1559" w:type="dxa"/>
            <w:tcBorders>
              <w:top w:val="single" w:color="auto" w:sz="4" w:space="0"/>
              <w:left w:val="nil"/>
              <w:bottom w:val="single" w:color="auto" w:sz="4" w:space="0"/>
              <w:right w:val="single" w:color="auto" w:sz="4" w:space="0"/>
            </w:tcBorders>
            <w:shd w:val="clear" w:color="auto" w:fill="FFFFFF"/>
            <w:noWrap w:val="0"/>
            <w:vAlign w:val="center"/>
          </w:tcPr>
          <w:p>
            <w:pPr>
              <w:spacing w:after="0" w:line="240" w:lineRule="auto"/>
              <w:jc w:val="right"/>
              <w:rPr>
                <w:rFonts w:ascii="Arial Narrow" w:hAnsi="Arial Narrow" w:eastAsia="Arial Narrow" w:cs="Arial Narrow"/>
                <w:color w:val="000000"/>
                <w:sz w:val="20"/>
                <w:szCs w:val="20"/>
                <w:lang w:val="en-US" w:eastAsia="zh-CN"/>
              </w:rPr>
            </w:pPr>
            <w:r>
              <w:rPr>
                <w:rFonts w:ascii="Arial" w:hAnsi="Arial" w:eastAsia="Times New Roman" w:cs="Arial"/>
                <w:b/>
                <w:bCs/>
                <w:color w:val="000000"/>
                <w:sz w:val="20"/>
                <w:szCs w:val="20"/>
                <w:lang w:eastAsia="id-ID"/>
              </w:rPr>
              <w:t> </w:t>
            </w:r>
          </w:p>
        </w:tc>
        <w:tc>
          <w:tcPr>
            <w:tcW w:w="1559" w:type="dxa"/>
            <w:tcBorders>
              <w:top w:val="single" w:color="auto" w:sz="4" w:space="0"/>
              <w:left w:val="nil"/>
              <w:bottom w:val="single" w:color="auto" w:sz="4" w:space="0"/>
              <w:right w:val="single" w:color="auto" w:sz="4" w:space="0"/>
            </w:tcBorders>
            <w:noWrap w:val="0"/>
            <w:vAlign w:val="center"/>
          </w:tcPr>
          <w:p>
            <w:pPr>
              <w:spacing w:after="0" w:line="240" w:lineRule="auto"/>
              <w:jc w:val="right"/>
              <w:textAlignment w:val="top"/>
              <w:rPr>
                <w:rFonts w:ascii="Arial" w:hAnsi="Arial" w:cs="Arial"/>
                <w:b/>
                <w:bCs/>
                <w:sz w:val="20"/>
                <w:szCs w:val="20"/>
                <w:lang w:val="en-GB" w:eastAsia="zh-CN"/>
              </w:rPr>
            </w:pPr>
            <w:r>
              <w:rPr>
                <w:rFonts w:ascii="Arial" w:hAnsi="Arial" w:cs="Arial"/>
                <w:b/>
                <w:bCs/>
                <w:color w:val="000000"/>
                <w:sz w:val="18"/>
                <w:szCs w:val="18"/>
                <w:lang w:val="en-GB" w:eastAsia="zh-CN"/>
              </w:rPr>
              <w:t>37.817.225.950</w:t>
            </w:r>
          </w:p>
        </w:tc>
      </w:tr>
    </w:tbl>
    <w:p>
      <w:pPr>
        <w:tabs>
          <w:tab w:val="left" w:pos="2210"/>
        </w:tabs>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pPr>
        <w:spacing w:after="0" w:line="480" w:lineRule="auto"/>
        <w:jc w:val="center"/>
        <w:rPr>
          <w:rFonts w:ascii="Arial" w:hAnsi="Arial" w:cs="Arial"/>
          <w:b/>
          <w:sz w:val="26"/>
        </w:rPr>
        <w:sectPr>
          <w:pgSz w:w="18711" w:h="12191" w:orient="landscape"/>
          <w:pgMar w:top="1411" w:right="1138" w:bottom="1138" w:left="1138" w:header="720" w:footer="461" w:gutter="0"/>
          <w:cols w:space="0" w:num="1"/>
          <w:rtlGutter w:val="0"/>
          <w:docGrid w:linePitch="360" w:charSpace="0"/>
        </w:sectPr>
      </w:pPr>
    </w:p>
    <w:p>
      <w:pPr>
        <w:spacing w:after="0" w:line="480" w:lineRule="auto"/>
        <w:jc w:val="center"/>
        <w:rPr>
          <w:rFonts w:ascii="Arial" w:hAnsi="Arial" w:cs="Arial"/>
          <w:b/>
          <w:sz w:val="26"/>
        </w:rPr>
      </w:pPr>
      <w:r>
        <w:rPr>
          <w:rFonts w:ascii="Arial" w:hAnsi="Arial" w:cs="Arial"/>
          <w:b/>
          <w:sz w:val="26"/>
        </w:rPr>
        <w:t xml:space="preserve">BAB </w:t>
      </w:r>
      <w:r>
        <w:rPr>
          <w:rFonts w:ascii="Arial" w:hAnsi="Arial" w:cs="Arial"/>
          <w:b/>
          <w:sz w:val="26"/>
          <w:lang w:val="en-GB"/>
        </w:rPr>
        <w:t>I</w:t>
      </w:r>
      <w:r>
        <w:rPr>
          <w:rFonts w:ascii="Arial" w:hAnsi="Arial" w:cs="Arial"/>
          <w:b/>
          <w:sz w:val="26"/>
        </w:rPr>
        <w:t>V</w:t>
      </w:r>
    </w:p>
    <w:p>
      <w:pPr>
        <w:spacing w:after="0" w:line="480" w:lineRule="auto"/>
        <w:jc w:val="center"/>
        <w:rPr>
          <w:rFonts w:ascii="Arial" w:hAnsi="Arial" w:cs="Arial"/>
          <w:b/>
          <w:sz w:val="26"/>
        </w:rPr>
      </w:pPr>
      <w:r>
        <w:rPr>
          <w:rFonts w:ascii="Arial" w:hAnsi="Arial" w:cs="Arial"/>
          <w:b/>
          <w:sz w:val="26"/>
        </w:rPr>
        <w:t>PENUTUP</w:t>
      </w:r>
    </w:p>
    <w:p>
      <w:pPr>
        <w:spacing w:after="0" w:line="480" w:lineRule="auto"/>
        <w:jc w:val="both"/>
        <w:rPr>
          <w:rFonts w:ascii="Arial" w:hAnsi="Arial" w:cs="Arial"/>
          <w:b/>
        </w:rPr>
      </w:pPr>
    </w:p>
    <w:p>
      <w:pPr>
        <w:pStyle w:val="2"/>
        <w:spacing w:after="0" w:line="480" w:lineRule="auto"/>
        <w:ind w:firstLine="720"/>
        <w:jc w:val="both"/>
        <w:rPr>
          <w:rFonts w:ascii="Arial" w:hAnsi="Arial" w:cs="Arial"/>
          <w:sz w:val="22"/>
          <w:szCs w:val="22"/>
          <w:lang w:val="id-ID"/>
        </w:rPr>
      </w:pPr>
      <w:r>
        <w:rPr>
          <w:rFonts w:ascii="Arial" w:hAnsi="Arial" w:cs="Arial"/>
          <w:sz w:val="22"/>
          <w:szCs w:val="22"/>
          <w:lang w:val="id-ID"/>
        </w:rPr>
        <w:t xml:space="preserve">Perubahan Rencana </w:t>
      </w:r>
      <w:r>
        <w:rPr>
          <w:rFonts w:ascii="Arial" w:hAnsi="Arial" w:cs="Arial"/>
          <w:sz w:val="22"/>
          <w:szCs w:val="22"/>
        </w:rPr>
        <w:t>Kerja</w:t>
      </w:r>
      <w:r>
        <w:rPr>
          <w:rFonts w:ascii="Arial" w:hAnsi="Arial" w:cs="Arial"/>
          <w:sz w:val="22"/>
          <w:szCs w:val="22"/>
          <w:lang w:val="id-ID"/>
        </w:rPr>
        <w:t xml:space="preserve"> (</w:t>
      </w:r>
      <w:r>
        <w:rPr>
          <w:rFonts w:ascii="Arial" w:hAnsi="Arial" w:cs="Arial"/>
          <w:sz w:val="22"/>
          <w:szCs w:val="22"/>
        </w:rPr>
        <w:t>Renja</w:t>
      </w:r>
      <w:r>
        <w:rPr>
          <w:rFonts w:ascii="Arial" w:hAnsi="Arial" w:cs="Arial"/>
          <w:sz w:val="22"/>
          <w:szCs w:val="22"/>
          <w:lang w:val="id-ID"/>
        </w:rPr>
        <w:t xml:space="preserve">) menjadi sangat penting artinya dalam mengaplikasikan berbagai persoalan-persoalan terkait dengan perencanaan  sebagai wujud nyata dari tanggung jawab pemerintah dalam mengadopsi berbagai kebutuhan masyarakat yang mengedapankan perencanaan pembangunan yang berbasis pada masyarakat, </w:t>
      </w:r>
      <w:r>
        <w:rPr>
          <w:rFonts w:ascii="Arial" w:hAnsi="Arial" w:cs="Arial"/>
          <w:i/>
          <w:iCs/>
          <w:sz w:val="22"/>
          <w:szCs w:val="22"/>
          <w:lang w:val="id-ID"/>
        </w:rPr>
        <w:t>Community Base Development</w:t>
      </w:r>
      <w:r>
        <w:rPr>
          <w:rFonts w:ascii="Arial" w:hAnsi="Arial" w:cs="Arial"/>
          <w:sz w:val="22"/>
          <w:szCs w:val="22"/>
          <w:lang w:val="id-ID"/>
        </w:rPr>
        <w:t xml:space="preserve"> (CBD) dengan keterlibatan lebih banyak para pelaku-pelaku (</w:t>
      </w:r>
      <w:r>
        <w:rPr>
          <w:rFonts w:ascii="Arial" w:hAnsi="Arial" w:cs="Arial"/>
          <w:i/>
          <w:iCs/>
          <w:sz w:val="22"/>
          <w:szCs w:val="22"/>
          <w:lang w:val="id-ID"/>
        </w:rPr>
        <w:t>stakeholders</w:t>
      </w:r>
      <w:r>
        <w:rPr>
          <w:rFonts w:ascii="Arial" w:hAnsi="Arial" w:cs="Arial"/>
          <w:sz w:val="22"/>
          <w:szCs w:val="22"/>
          <w:lang w:val="id-ID"/>
        </w:rPr>
        <w:t xml:space="preserve">) dalam menciptakan </w:t>
      </w:r>
      <w:r>
        <w:rPr>
          <w:rFonts w:ascii="Arial" w:hAnsi="Arial" w:cs="Arial"/>
          <w:i/>
          <w:iCs/>
          <w:sz w:val="22"/>
          <w:szCs w:val="22"/>
          <w:lang w:val="id-ID"/>
        </w:rPr>
        <w:t>Good Governance</w:t>
      </w:r>
      <w:r>
        <w:rPr>
          <w:rFonts w:ascii="Arial" w:hAnsi="Arial" w:cs="Arial"/>
          <w:sz w:val="22"/>
          <w:szCs w:val="22"/>
          <w:lang w:val="id-ID"/>
        </w:rPr>
        <w:t>.</w:t>
      </w:r>
    </w:p>
    <w:p>
      <w:pPr>
        <w:pStyle w:val="2"/>
        <w:spacing w:after="0" w:line="480" w:lineRule="auto"/>
        <w:ind w:firstLine="720"/>
        <w:jc w:val="both"/>
        <w:rPr>
          <w:rFonts w:ascii="Arial" w:hAnsi="Arial" w:cs="Arial"/>
          <w:sz w:val="22"/>
          <w:szCs w:val="22"/>
          <w:lang w:val="id-ID"/>
        </w:rPr>
      </w:pPr>
      <w:r>
        <w:rPr>
          <w:rFonts w:ascii="Arial" w:hAnsi="Arial" w:cs="Arial"/>
          <w:b/>
          <w:bCs/>
          <w:sz w:val="22"/>
          <w:szCs w:val="22"/>
        </w:rPr>
        <w:t>Output</w:t>
      </w:r>
      <w:r>
        <w:rPr>
          <w:rFonts w:ascii="Arial" w:hAnsi="Arial" w:cs="Arial"/>
          <w:sz w:val="22"/>
          <w:szCs w:val="22"/>
        </w:rPr>
        <w:t xml:space="preserve"> </w:t>
      </w:r>
      <w:r>
        <w:rPr>
          <w:rFonts w:ascii="Arial" w:hAnsi="Arial" w:cs="Arial"/>
          <w:b/>
          <w:bCs/>
          <w:sz w:val="22"/>
          <w:szCs w:val="22"/>
        </w:rPr>
        <w:t>Rencana Kerja</w:t>
      </w:r>
      <w:r>
        <w:rPr>
          <w:rFonts w:ascii="Arial" w:hAnsi="Arial" w:cs="Arial"/>
          <w:sz w:val="22"/>
          <w:szCs w:val="22"/>
        </w:rPr>
        <w:t xml:space="preserve"> </w:t>
      </w:r>
      <w:r>
        <w:rPr>
          <w:rFonts w:ascii="Arial" w:hAnsi="Arial" w:cs="Arial"/>
          <w:sz w:val="22"/>
          <w:szCs w:val="22"/>
          <w:lang w:val="id-ID"/>
        </w:rPr>
        <w:t xml:space="preserve">adalah </w:t>
      </w:r>
      <w:r>
        <w:rPr>
          <w:rFonts w:ascii="Arial" w:hAnsi="Arial" w:cs="Arial"/>
          <w:b/>
          <w:bCs/>
          <w:sz w:val="22"/>
          <w:szCs w:val="22"/>
        </w:rPr>
        <w:t>Program Tahunan</w:t>
      </w:r>
      <w:r>
        <w:rPr>
          <w:rFonts w:ascii="Arial" w:hAnsi="Arial" w:cs="Arial"/>
          <w:sz w:val="22"/>
          <w:szCs w:val="22"/>
          <w:lang w:val="id-ID"/>
        </w:rPr>
        <w:t xml:space="preserve"> Sekretariat Daerah Kabupaten Bangkalan</w:t>
      </w:r>
      <w:r>
        <w:rPr>
          <w:rFonts w:ascii="Arial" w:hAnsi="Arial" w:cs="Arial"/>
          <w:sz w:val="22"/>
          <w:szCs w:val="22"/>
        </w:rPr>
        <w:t xml:space="preserve">  yang sesuai dengan Tupoksi dan sasaran Program </w:t>
      </w:r>
      <w:r>
        <w:rPr>
          <w:rFonts w:ascii="Arial" w:hAnsi="Arial" w:cs="Arial"/>
          <w:sz w:val="22"/>
          <w:szCs w:val="22"/>
          <w:lang w:val="id-ID"/>
        </w:rPr>
        <w:t>.</w:t>
      </w:r>
    </w:p>
    <w:p>
      <w:pPr>
        <w:pStyle w:val="12"/>
        <w:pBdr>
          <w:left w:val="none" w:color="auto" w:sz="0" w:space="0"/>
        </w:pBdr>
        <w:spacing w:before="0" w:beforeAutospacing="0" w:after="0" w:afterAutospacing="0" w:line="480" w:lineRule="auto"/>
        <w:ind w:firstLine="709"/>
        <w:jc w:val="both"/>
        <w:textAlignment w:val="auto"/>
        <w:rPr>
          <w:rFonts w:ascii="Arial" w:hAnsi="Arial" w:cs="Arial"/>
        </w:rPr>
      </w:pPr>
      <w:r>
        <w:rPr>
          <w:rFonts w:ascii="Arial" w:hAnsi="Arial" w:cs="Arial"/>
          <w:lang w:val="id-ID"/>
        </w:rPr>
        <w:t xml:space="preserve">Perubahan </w:t>
      </w:r>
      <w:r>
        <w:rPr>
          <w:rFonts w:ascii="Arial" w:hAnsi="Arial" w:cs="Arial"/>
        </w:rPr>
        <w:t xml:space="preserve">Rencana Kerja (RENJA) </w:t>
      </w:r>
      <w:r>
        <w:rPr>
          <w:rFonts w:ascii="Arial" w:hAnsi="Arial" w:cs="Arial"/>
          <w:lang w:val="id-ID"/>
        </w:rPr>
        <w:t>Sekretariat Daerah Kabupaten Bangkalan</w:t>
      </w:r>
      <w:r>
        <w:rPr>
          <w:rFonts w:ascii="Arial" w:hAnsi="Arial" w:cs="Arial"/>
        </w:rPr>
        <w:t xml:space="preserve"> selain menjadi pelaksanaan kegiatan selama Tahun 20</w:t>
      </w:r>
      <w:r>
        <w:rPr>
          <w:rFonts w:ascii="Arial" w:hAnsi="Arial" w:cs="Arial"/>
          <w:lang w:val="en-GB"/>
        </w:rPr>
        <w:t>19</w:t>
      </w:r>
      <w:r>
        <w:rPr>
          <w:rFonts w:ascii="Arial" w:hAnsi="Arial" w:cs="Arial"/>
        </w:rPr>
        <w:t xml:space="preserve"> berfungsi pula sebagai sarana peningkatan kinerja</w:t>
      </w:r>
      <w:r>
        <w:rPr>
          <w:rFonts w:ascii="Arial" w:hAnsi="Arial" w:cs="Arial"/>
          <w:lang w:val="id-ID"/>
        </w:rPr>
        <w:t xml:space="preserve"> sehingga mampu</w:t>
      </w:r>
      <w:r>
        <w:rPr>
          <w:rFonts w:ascii="Arial" w:hAnsi="Arial" w:cs="Arial"/>
        </w:rPr>
        <w:t xml:space="preserve"> memberikan umpan balik yang sangat diperlukan dalam pengambilan keputusan dan penyusunan rencana di masa mendatang oleh para pimpinan manajemen dan seluruh staf </w:t>
      </w:r>
      <w:r>
        <w:rPr>
          <w:rFonts w:ascii="Arial" w:hAnsi="Arial" w:cs="Arial"/>
          <w:lang w:val="id-ID"/>
        </w:rPr>
        <w:t>Sekretariat Daerah Kabupaten Bangkalan.</w:t>
      </w:r>
    </w:p>
    <w:p>
      <w:pPr>
        <w:spacing w:after="0"/>
      </w:pPr>
    </w:p>
    <w:p/>
    <w:p>
      <w:pPr>
        <w:pStyle w:val="11"/>
        <w:spacing w:line="480" w:lineRule="auto"/>
        <w:rPr>
          <w:rFonts w:ascii="Arial" w:hAnsi="Arial" w:cs="Arial"/>
          <w:color w:val="000000"/>
          <w:sz w:val="22"/>
          <w:szCs w:val="22"/>
        </w:rPr>
      </w:pPr>
    </w:p>
    <w:p>
      <w:pPr>
        <w:pStyle w:val="11"/>
        <w:spacing w:line="480" w:lineRule="auto"/>
        <w:rPr>
          <w:rFonts w:ascii="Arial" w:hAnsi="Arial" w:cs="Arial"/>
          <w:color w:val="000000"/>
          <w:sz w:val="22"/>
          <w:szCs w:val="22"/>
        </w:rPr>
      </w:pPr>
    </w:p>
    <w:p/>
    <w:sectPr>
      <w:pgSz w:w="12191" w:h="18711"/>
      <w:pgMar w:top="1138" w:right="1138" w:bottom="1138" w:left="1411" w:header="720" w:footer="461"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erlin Sans FB Demi">
    <w:panose1 w:val="020E0802020502020306"/>
    <w:charset w:val="00"/>
    <w:family w:val="swiss"/>
    <w:pitch w:val="default"/>
    <w:sig w:usb0="00000003" w:usb1="00000000" w:usb2="00000000" w:usb3="00000000" w:csb0="20000001" w:csb1="0000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0" w:type="auto"/>
      <w:jc w:val="right"/>
      <w:tblLayout w:type="fixed"/>
      <w:tblCellMar>
        <w:top w:w="115" w:type="dxa"/>
        <w:left w:w="115" w:type="dxa"/>
        <w:bottom w:w="115" w:type="dxa"/>
        <w:right w:w="115" w:type="dxa"/>
      </w:tblCellMar>
    </w:tblPr>
    <w:tblGrid>
      <w:gridCol w:w="8931"/>
      <w:gridCol w:w="539"/>
    </w:tblGrid>
    <w:tr>
      <w:tblPrEx>
        <w:tblCellMar>
          <w:top w:w="115" w:type="dxa"/>
          <w:left w:w="115" w:type="dxa"/>
          <w:bottom w:w="115" w:type="dxa"/>
          <w:right w:w="115" w:type="dxa"/>
        </w:tblCellMar>
      </w:tblPrEx>
      <w:trPr>
        <w:jc w:val="right"/>
      </w:trPr>
      <w:tc>
        <w:tcPr>
          <w:tcW w:w="8931" w:type="dxa"/>
          <w:shd w:val="clear" w:color="auto" w:fill="auto"/>
          <w:noWrap w:val="0"/>
          <w:vAlign w:val="center"/>
        </w:tcPr>
        <w:p>
          <w:pPr>
            <w:pStyle w:val="5"/>
            <w:rPr>
              <w:caps/>
              <w:color w:val="000000"/>
              <w:sz w:val="16"/>
              <w:szCs w:val="16"/>
              <w:lang w:val="id-ID"/>
            </w:rPr>
          </w:pPr>
          <w:r>
            <w:rPr>
              <w:rFonts w:ascii="Berlin Sans FB Demi" w:hAnsi="Berlin Sans FB Demi"/>
              <w:caps/>
              <w:sz w:val="16"/>
              <w:szCs w:val="16"/>
              <w:lang w:val="id-ID"/>
            </w:rPr>
            <w:t xml:space="preserve">PERUBAHAN </w:t>
          </w:r>
          <w:r>
            <w:rPr>
              <w:rFonts w:ascii="Berlin Sans FB Demi" w:hAnsi="Berlin Sans FB Demi"/>
              <w:caps/>
              <w:sz w:val="16"/>
              <w:szCs w:val="16"/>
            </w:rPr>
            <w:t>RENJA SEKRETARIAT DAERAH KABUPATEN BANGKALAN TAHUN 20</w:t>
          </w:r>
          <w:r>
            <w:rPr>
              <w:rFonts w:ascii="Berlin Sans FB Demi" w:hAnsi="Berlin Sans FB Demi"/>
              <w:caps/>
              <w:sz w:val="16"/>
              <w:szCs w:val="16"/>
              <w:lang w:val="id-ID"/>
            </w:rPr>
            <w:t>19</w:t>
          </w:r>
        </w:p>
      </w:tc>
      <w:tc>
        <w:tcPr>
          <w:tcW w:w="539" w:type="dxa"/>
          <w:shd w:val="clear" w:color="auto" w:fill="ED7D31"/>
          <w:noWrap w:val="0"/>
          <w:vAlign w:val="center"/>
        </w:tcPr>
        <w:p>
          <w:pPr>
            <w:pStyle w:val="4"/>
            <w:jc w:val="center"/>
            <w:rPr>
              <w:rFonts w:ascii="Berlin Sans FB Demi" w:hAnsi="Berlin Sans FB Demi"/>
              <w:sz w:val="20"/>
              <w:szCs w:val="20"/>
            </w:rPr>
          </w:pPr>
          <w:r>
            <w:rPr>
              <w:rFonts w:ascii="Berlin Sans FB Demi" w:hAnsi="Berlin Sans FB Demi"/>
              <w:sz w:val="20"/>
              <w:szCs w:val="20"/>
            </w:rPr>
            <w:fldChar w:fldCharType="begin"/>
          </w:r>
          <w:r>
            <w:rPr>
              <w:rFonts w:ascii="Berlin Sans FB Demi" w:hAnsi="Berlin Sans FB Demi"/>
              <w:sz w:val="20"/>
              <w:szCs w:val="20"/>
            </w:rPr>
            <w:instrText xml:space="preserve"> PAGE   \* MERGEFORMAT </w:instrText>
          </w:r>
          <w:r>
            <w:rPr>
              <w:rFonts w:ascii="Berlin Sans FB Demi" w:hAnsi="Berlin Sans FB Demi"/>
              <w:sz w:val="20"/>
              <w:szCs w:val="20"/>
            </w:rPr>
            <w:fldChar w:fldCharType="separate"/>
          </w:r>
          <w:r>
            <w:t>1</w:t>
          </w:r>
          <w:r>
            <w:rPr>
              <w:rFonts w:ascii="Berlin Sans FB Demi" w:hAnsi="Berlin Sans FB Demi"/>
              <w:sz w:val="20"/>
              <w:szCs w:val="20"/>
            </w:rPr>
            <w:fldChar w:fldCharType="end"/>
          </w:r>
        </w:p>
      </w:tc>
    </w:tr>
  </w:tbl>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0" w:type="auto"/>
      <w:jc w:val="right"/>
      <w:tblLayout w:type="fixed"/>
      <w:tblCellMar>
        <w:top w:w="115" w:type="dxa"/>
        <w:left w:w="115" w:type="dxa"/>
        <w:bottom w:w="115" w:type="dxa"/>
        <w:right w:w="115" w:type="dxa"/>
      </w:tblCellMar>
    </w:tblPr>
    <w:tblGrid>
      <w:gridCol w:w="15283"/>
      <w:gridCol w:w="651"/>
    </w:tblGrid>
    <w:tr>
      <w:tblPrEx>
        <w:tblCellMar>
          <w:top w:w="115" w:type="dxa"/>
          <w:left w:w="115" w:type="dxa"/>
          <w:bottom w:w="115" w:type="dxa"/>
          <w:right w:w="115" w:type="dxa"/>
        </w:tblCellMar>
      </w:tblPrEx>
      <w:trPr>
        <w:jc w:val="right"/>
      </w:trPr>
      <w:tc>
        <w:tcPr>
          <w:tcW w:w="15283" w:type="dxa"/>
          <w:shd w:val="clear" w:color="auto" w:fill="auto"/>
          <w:noWrap w:val="0"/>
          <w:vAlign w:val="center"/>
        </w:tcPr>
        <w:p>
          <w:pPr>
            <w:pStyle w:val="5"/>
            <w:tabs>
              <w:tab w:val="center" w:pos="4513"/>
              <w:tab w:val="right" w:pos="9026"/>
              <w:tab w:val="clear" w:pos="4320"/>
              <w:tab w:val="clear" w:pos="8640"/>
            </w:tabs>
            <w:rPr>
              <w:rFonts w:ascii="Berlin Sans FB Demi" w:hAnsi="Berlin Sans FB Demi"/>
              <w:caps/>
              <w:color w:val="000000"/>
              <w:sz w:val="20"/>
              <w:szCs w:val="20"/>
              <w:lang w:val="id-ID"/>
            </w:rPr>
          </w:pPr>
          <w:r>
            <w:rPr>
              <w:rFonts w:ascii="Berlin Sans FB Demi" w:hAnsi="Berlin Sans FB Demi"/>
              <w:caps/>
              <w:sz w:val="20"/>
              <w:szCs w:val="20"/>
              <w:lang w:val="id-ID"/>
            </w:rPr>
            <w:t>PERUBAHAN RENJA SEKRETARIAT DAERAH KABUPATEN BANGKALAN TAHUN 2019</w:t>
          </w:r>
        </w:p>
      </w:tc>
      <w:tc>
        <w:tcPr>
          <w:tcW w:w="651" w:type="dxa"/>
          <w:shd w:val="clear" w:color="auto" w:fill="ED7D31"/>
          <w:noWrap w:val="0"/>
          <w:vAlign w:val="center"/>
        </w:tcPr>
        <w:p>
          <w:pPr>
            <w:pStyle w:val="4"/>
            <w:tabs>
              <w:tab w:val="center" w:pos="4513"/>
              <w:tab w:val="right" w:pos="9026"/>
              <w:tab w:val="clear" w:pos="4320"/>
              <w:tab w:val="clear" w:pos="8640"/>
            </w:tabs>
            <w:spacing w:after="0"/>
            <w:jc w:val="center"/>
            <w:rPr>
              <w:rFonts w:ascii="Berlin Sans FB Demi" w:hAnsi="Berlin Sans FB Demi"/>
              <w:b/>
              <w:sz w:val="20"/>
              <w:szCs w:val="20"/>
              <w:lang w:val="id-ID"/>
            </w:rPr>
          </w:pPr>
          <w:r>
            <w:rPr>
              <w:rFonts w:ascii="Berlin Sans FB Demi" w:hAnsi="Berlin Sans FB Demi"/>
              <w:b/>
              <w:sz w:val="20"/>
              <w:szCs w:val="20"/>
              <w:lang w:val="id-ID"/>
            </w:rPr>
            <w:fldChar w:fldCharType="begin"/>
          </w:r>
          <w:r>
            <w:rPr>
              <w:rFonts w:ascii="Berlin Sans FB Demi" w:hAnsi="Berlin Sans FB Demi"/>
              <w:b/>
              <w:sz w:val="20"/>
              <w:szCs w:val="20"/>
              <w:lang w:val="id-ID"/>
            </w:rPr>
            <w:instrText xml:space="preserve"> PAGE   \* MERGEFORMAT </w:instrText>
          </w:r>
          <w:r>
            <w:rPr>
              <w:rFonts w:ascii="Berlin Sans FB Demi" w:hAnsi="Berlin Sans FB Demi"/>
              <w:b/>
              <w:sz w:val="20"/>
              <w:szCs w:val="20"/>
              <w:lang w:val="id-ID"/>
            </w:rPr>
            <w:fldChar w:fldCharType="separate"/>
          </w:r>
          <w:r>
            <w:rPr>
              <w:rFonts w:ascii="Berlin Sans FB Demi" w:hAnsi="Berlin Sans FB Demi"/>
              <w:sz w:val="20"/>
              <w:szCs w:val="20"/>
              <w:lang w:val="id-ID"/>
            </w:rPr>
            <w:t>48</w:t>
          </w:r>
          <w:r>
            <w:rPr>
              <w:rFonts w:ascii="Berlin Sans FB Demi" w:hAnsi="Berlin Sans FB Demi"/>
              <w:b/>
              <w:sz w:val="20"/>
              <w:szCs w:val="20"/>
            </w:rPr>
            <w:fldChar w:fldCharType="end"/>
          </w:r>
        </w:p>
      </w:tc>
    </w:tr>
  </w:tbl>
  <w:p>
    <w:pPr>
      <w:pStyle w:val="4"/>
      <w:tabs>
        <w:tab w:val="left" w:pos="195"/>
        <w:tab w:val="left" w:pos="2060"/>
        <w:tab w:val="left" w:pos="9090"/>
        <w:tab w:val="clear" w:pos="4320"/>
        <w:tab w:val="clear" w:pos="8640"/>
      </w:tabs>
    </w:pPr>
    <w:r>
      <w:tab/>
    </w:r>
    <w:r>
      <w:tab/>
    </w:r>
    <w: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646E"/>
    <w:multiLevelType w:val="multilevel"/>
    <w:tmpl w:val="044E646E"/>
    <w:lvl w:ilvl="0" w:tentative="0">
      <w:start w:val="1"/>
      <w:numFmt w:val="lowerLetter"/>
      <w:lvlText w:val="%1)"/>
      <w:lvlJc w:val="left"/>
      <w:pPr>
        <w:ind w:left="1877"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73121BB"/>
    <w:multiLevelType w:val="multilevel"/>
    <w:tmpl w:val="073121BB"/>
    <w:lvl w:ilvl="0" w:tentative="0">
      <w:start w:val="1"/>
      <w:numFmt w:val="decimal"/>
      <w:lvlText w:val="%1."/>
      <w:lvlJc w:val="left"/>
      <w:pPr>
        <w:ind w:left="2130" w:hanging="360"/>
      </w:pPr>
    </w:lvl>
    <w:lvl w:ilvl="1" w:tentative="0">
      <w:start w:val="1"/>
      <w:numFmt w:val="decimal"/>
      <w:lvlText w:val="%2."/>
      <w:lvlJc w:val="left"/>
      <w:pPr>
        <w:ind w:left="2850" w:hanging="360"/>
      </w:pPr>
      <w:rPr>
        <w:rFonts w:hint="default"/>
      </w:rPr>
    </w:lvl>
    <w:lvl w:ilvl="2" w:tentative="0">
      <w:start w:val="1"/>
      <w:numFmt w:val="lowerRoman"/>
      <w:lvlText w:val="%3."/>
      <w:lvlJc w:val="right"/>
      <w:pPr>
        <w:ind w:left="3570" w:hanging="180"/>
      </w:pPr>
    </w:lvl>
    <w:lvl w:ilvl="3" w:tentative="0">
      <w:start w:val="1"/>
      <w:numFmt w:val="decimal"/>
      <w:lvlText w:val="%4."/>
      <w:lvlJc w:val="left"/>
      <w:pPr>
        <w:ind w:left="4290" w:hanging="360"/>
      </w:pPr>
    </w:lvl>
    <w:lvl w:ilvl="4" w:tentative="0">
      <w:start w:val="1"/>
      <w:numFmt w:val="lowerLetter"/>
      <w:lvlText w:val="%5."/>
      <w:lvlJc w:val="left"/>
      <w:pPr>
        <w:ind w:left="5010" w:hanging="360"/>
      </w:pPr>
    </w:lvl>
    <w:lvl w:ilvl="5" w:tentative="0">
      <w:start w:val="1"/>
      <w:numFmt w:val="lowerRoman"/>
      <w:lvlText w:val="%6."/>
      <w:lvlJc w:val="right"/>
      <w:pPr>
        <w:ind w:left="5730" w:hanging="180"/>
      </w:pPr>
    </w:lvl>
    <w:lvl w:ilvl="6" w:tentative="0">
      <w:start w:val="1"/>
      <w:numFmt w:val="decimal"/>
      <w:lvlText w:val="%7."/>
      <w:lvlJc w:val="left"/>
      <w:pPr>
        <w:ind w:left="6450" w:hanging="360"/>
      </w:pPr>
    </w:lvl>
    <w:lvl w:ilvl="7" w:tentative="0">
      <w:start w:val="1"/>
      <w:numFmt w:val="lowerLetter"/>
      <w:lvlText w:val="%8."/>
      <w:lvlJc w:val="left"/>
      <w:pPr>
        <w:ind w:left="7170" w:hanging="360"/>
      </w:pPr>
    </w:lvl>
    <w:lvl w:ilvl="8" w:tentative="0">
      <w:start w:val="1"/>
      <w:numFmt w:val="lowerRoman"/>
      <w:lvlText w:val="%9."/>
      <w:lvlJc w:val="right"/>
      <w:pPr>
        <w:ind w:left="7890" w:hanging="180"/>
      </w:pPr>
    </w:lvl>
  </w:abstractNum>
  <w:abstractNum w:abstractNumId="2">
    <w:nsid w:val="07B609A9"/>
    <w:multiLevelType w:val="multilevel"/>
    <w:tmpl w:val="07B609A9"/>
    <w:lvl w:ilvl="0" w:tentative="0">
      <w:start w:val="1"/>
      <w:numFmt w:val="decimal"/>
      <w:lvlText w:val="%1)"/>
      <w:lvlJc w:val="left"/>
      <w:pPr>
        <w:ind w:left="1494" w:hanging="360"/>
      </w:pPr>
      <w:rPr>
        <w:rFonts w:hint="default"/>
        <w:b w:val="0"/>
        <w:sz w:val="22"/>
        <w:szCs w:val="22"/>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3">
    <w:nsid w:val="117D2A56"/>
    <w:multiLevelType w:val="multilevel"/>
    <w:tmpl w:val="117D2A56"/>
    <w:lvl w:ilvl="0" w:tentative="0">
      <w:start w:val="1"/>
      <w:numFmt w:val="lowerLetter"/>
      <w:lvlText w:val="%1)"/>
      <w:lvlJc w:val="left"/>
      <w:pPr>
        <w:ind w:left="1877"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28C48A6"/>
    <w:multiLevelType w:val="multilevel"/>
    <w:tmpl w:val="128C48A6"/>
    <w:lvl w:ilvl="0" w:tentative="0">
      <w:start w:val="1"/>
      <w:numFmt w:val="lowerLetter"/>
      <w:lvlText w:val="%1)"/>
      <w:lvlJc w:val="left"/>
      <w:pPr>
        <w:tabs>
          <w:tab w:val="left" w:pos="2138"/>
        </w:tabs>
        <w:ind w:left="2138" w:hanging="360"/>
      </w:pPr>
    </w:lvl>
    <w:lvl w:ilvl="1" w:tentative="0">
      <w:start w:val="1"/>
      <w:numFmt w:val="lowerLetter"/>
      <w:lvlText w:val="%2."/>
      <w:lvlJc w:val="left"/>
      <w:pPr>
        <w:tabs>
          <w:tab w:val="left" w:pos="2858"/>
        </w:tabs>
        <w:ind w:left="2858" w:hanging="360"/>
      </w:pPr>
    </w:lvl>
    <w:lvl w:ilvl="2" w:tentative="0">
      <w:start w:val="1"/>
      <w:numFmt w:val="lowerRoman"/>
      <w:lvlText w:val="%3."/>
      <w:lvlJc w:val="right"/>
      <w:pPr>
        <w:tabs>
          <w:tab w:val="left" w:pos="3578"/>
        </w:tabs>
        <w:ind w:left="3578" w:hanging="180"/>
      </w:pPr>
    </w:lvl>
    <w:lvl w:ilvl="3" w:tentative="0">
      <w:start w:val="1"/>
      <w:numFmt w:val="decimal"/>
      <w:lvlText w:val="%4."/>
      <w:lvlJc w:val="left"/>
      <w:pPr>
        <w:tabs>
          <w:tab w:val="left" w:pos="4298"/>
        </w:tabs>
        <w:ind w:left="4298" w:hanging="360"/>
      </w:pPr>
    </w:lvl>
    <w:lvl w:ilvl="4" w:tentative="0">
      <w:start w:val="1"/>
      <w:numFmt w:val="lowerLetter"/>
      <w:lvlText w:val="%5."/>
      <w:lvlJc w:val="left"/>
      <w:pPr>
        <w:tabs>
          <w:tab w:val="left" w:pos="5018"/>
        </w:tabs>
        <w:ind w:left="5018" w:hanging="360"/>
      </w:pPr>
    </w:lvl>
    <w:lvl w:ilvl="5" w:tentative="0">
      <w:start w:val="1"/>
      <w:numFmt w:val="lowerRoman"/>
      <w:lvlText w:val="%6."/>
      <w:lvlJc w:val="right"/>
      <w:pPr>
        <w:tabs>
          <w:tab w:val="left" w:pos="5738"/>
        </w:tabs>
        <w:ind w:left="5738" w:hanging="180"/>
      </w:pPr>
    </w:lvl>
    <w:lvl w:ilvl="6" w:tentative="0">
      <w:start w:val="1"/>
      <w:numFmt w:val="decimal"/>
      <w:lvlText w:val="%7."/>
      <w:lvlJc w:val="left"/>
      <w:pPr>
        <w:tabs>
          <w:tab w:val="left" w:pos="6458"/>
        </w:tabs>
        <w:ind w:left="6458" w:hanging="360"/>
      </w:pPr>
    </w:lvl>
    <w:lvl w:ilvl="7" w:tentative="0">
      <w:start w:val="1"/>
      <w:numFmt w:val="lowerLetter"/>
      <w:lvlText w:val="%8."/>
      <w:lvlJc w:val="left"/>
      <w:pPr>
        <w:tabs>
          <w:tab w:val="left" w:pos="7178"/>
        </w:tabs>
        <w:ind w:left="7178" w:hanging="360"/>
      </w:pPr>
    </w:lvl>
    <w:lvl w:ilvl="8" w:tentative="0">
      <w:start w:val="1"/>
      <w:numFmt w:val="lowerRoman"/>
      <w:lvlText w:val="%9."/>
      <w:lvlJc w:val="right"/>
      <w:pPr>
        <w:tabs>
          <w:tab w:val="left" w:pos="7898"/>
        </w:tabs>
        <w:ind w:left="7898" w:hanging="180"/>
      </w:pPr>
    </w:lvl>
  </w:abstractNum>
  <w:abstractNum w:abstractNumId="5">
    <w:nsid w:val="13055CFB"/>
    <w:multiLevelType w:val="multilevel"/>
    <w:tmpl w:val="13055CFB"/>
    <w:lvl w:ilvl="0" w:tentative="0">
      <w:start w:val="1"/>
      <w:numFmt w:val="decimal"/>
      <w:lvlText w:val="%1)"/>
      <w:lvlJc w:val="left"/>
      <w:pPr>
        <w:ind w:left="1920" w:hanging="360"/>
      </w:pPr>
      <w:rPr>
        <w:rFonts w:hint="default"/>
        <w:color w:val="000000"/>
      </w:rPr>
    </w:lvl>
    <w:lvl w:ilvl="1" w:tentative="0">
      <w:start w:val="1"/>
      <w:numFmt w:val="lowerLetter"/>
      <w:lvlText w:val="%2."/>
      <w:lvlJc w:val="left"/>
      <w:pPr>
        <w:ind w:left="2640" w:hanging="360"/>
      </w:pPr>
    </w:lvl>
    <w:lvl w:ilvl="2" w:tentative="0">
      <w:start w:val="1"/>
      <w:numFmt w:val="lowerRoman"/>
      <w:lvlText w:val="%3."/>
      <w:lvlJc w:val="right"/>
      <w:pPr>
        <w:ind w:left="3360" w:hanging="180"/>
      </w:pPr>
    </w:lvl>
    <w:lvl w:ilvl="3" w:tentative="0">
      <w:start w:val="1"/>
      <w:numFmt w:val="decimal"/>
      <w:lvlText w:val="%4."/>
      <w:lvlJc w:val="left"/>
      <w:pPr>
        <w:ind w:left="4080" w:hanging="360"/>
      </w:pPr>
    </w:lvl>
    <w:lvl w:ilvl="4" w:tentative="0">
      <w:start w:val="1"/>
      <w:numFmt w:val="lowerLetter"/>
      <w:lvlText w:val="%5."/>
      <w:lvlJc w:val="left"/>
      <w:pPr>
        <w:ind w:left="4800" w:hanging="360"/>
      </w:pPr>
    </w:lvl>
    <w:lvl w:ilvl="5" w:tentative="0">
      <w:start w:val="1"/>
      <w:numFmt w:val="lowerRoman"/>
      <w:lvlText w:val="%6."/>
      <w:lvlJc w:val="right"/>
      <w:pPr>
        <w:ind w:left="5520" w:hanging="180"/>
      </w:pPr>
    </w:lvl>
    <w:lvl w:ilvl="6" w:tentative="0">
      <w:start w:val="1"/>
      <w:numFmt w:val="decimal"/>
      <w:lvlText w:val="%7."/>
      <w:lvlJc w:val="left"/>
      <w:pPr>
        <w:ind w:left="6240" w:hanging="360"/>
      </w:pPr>
    </w:lvl>
    <w:lvl w:ilvl="7" w:tentative="0">
      <w:start w:val="1"/>
      <w:numFmt w:val="lowerLetter"/>
      <w:lvlText w:val="%8."/>
      <w:lvlJc w:val="left"/>
      <w:pPr>
        <w:ind w:left="6960" w:hanging="360"/>
      </w:pPr>
    </w:lvl>
    <w:lvl w:ilvl="8" w:tentative="0">
      <w:start w:val="1"/>
      <w:numFmt w:val="lowerRoman"/>
      <w:lvlText w:val="%9."/>
      <w:lvlJc w:val="right"/>
      <w:pPr>
        <w:ind w:left="7680" w:hanging="180"/>
      </w:pPr>
    </w:lvl>
  </w:abstractNum>
  <w:abstractNum w:abstractNumId="6">
    <w:nsid w:val="147D3D92"/>
    <w:multiLevelType w:val="multilevel"/>
    <w:tmpl w:val="147D3D92"/>
    <w:lvl w:ilvl="0" w:tentative="0">
      <w:start w:val="1"/>
      <w:numFmt w:val="lowerLetter"/>
      <w:lvlText w:val="%1)"/>
      <w:lvlJc w:val="left"/>
      <w:pPr>
        <w:ind w:left="1877"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15AF0B16"/>
    <w:multiLevelType w:val="multilevel"/>
    <w:tmpl w:val="15AF0B16"/>
    <w:lvl w:ilvl="0" w:tentative="0">
      <w:start w:val="1"/>
      <w:numFmt w:val="lowerLetter"/>
      <w:lvlText w:val="%1)"/>
      <w:lvlJc w:val="left"/>
      <w:pPr>
        <w:ind w:left="2203" w:hanging="360"/>
      </w:pPr>
      <w:rPr>
        <w:rFonts w:hint="default"/>
      </w:rPr>
    </w:lvl>
    <w:lvl w:ilvl="1" w:tentative="0">
      <w:start w:val="1"/>
      <w:numFmt w:val="lowerLetter"/>
      <w:lvlText w:val="%2."/>
      <w:lvlJc w:val="left"/>
      <w:pPr>
        <w:ind w:left="2923" w:hanging="360"/>
      </w:pPr>
    </w:lvl>
    <w:lvl w:ilvl="2" w:tentative="0">
      <w:start w:val="1"/>
      <w:numFmt w:val="lowerRoman"/>
      <w:lvlText w:val="%3."/>
      <w:lvlJc w:val="right"/>
      <w:pPr>
        <w:ind w:left="3643" w:hanging="180"/>
      </w:pPr>
    </w:lvl>
    <w:lvl w:ilvl="3" w:tentative="0">
      <w:start w:val="1"/>
      <w:numFmt w:val="decimal"/>
      <w:lvlText w:val="%4."/>
      <w:lvlJc w:val="left"/>
      <w:pPr>
        <w:ind w:left="4363" w:hanging="360"/>
      </w:pPr>
    </w:lvl>
    <w:lvl w:ilvl="4" w:tentative="0">
      <w:start w:val="1"/>
      <w:numFmt w:val="lowerLetter"/>
      <w:lvlText w:val="%5."/>
      <w:lvlJc w:val="left"/>
      <w:pPr>
        <w:ind w:left="5083" w:hanging="360"/>
      </w:pPr>
    </w:lvl>
    <w:lvl w:ilvl="5" w:tentative="0">
      <w:start w:val="1"/>
      <w:numFmt w:val="lowerRoman"/>
      <w:lvlText w:val="%6."/>
      <w:lvlJc w:val="right"/>
      <w:pPr>
        <w:ind w:left="5803" w:hanging="180"/>
      </w:pPr>
    </w:lvl>
    <w:lvl w:ilvl="6" w:tentative="0">
      <w:start w:val="1"/>
      <w:numFmt w:val="decimal"/>
      <w:lvlText w:val="%7."/>
      <w:lvlJc w:val="left"/>
      <w:pPr>
        <w:ind w:left="6523" w:hanging="360"/>
      </w:pPr>
    </w:lvl>
    <w:lvl w:ilvl="7" w:tentative="0">
      <w:start w:val="1"/>
      <w:numFmt w:val="lowerLetter"/>
      <w:lvlText w:val="%8."/>
      <w:lvlJc w:val="left"/>
      <w:pPr>
        <w:ind w:left="7243" w:hanging="360"/>
      </w:pPr>
    </w:lvl>
    <w:lvl w:ilvl="8" w:tentative="0">
      <w:start w:val="1"/>
      <w:numFmt w:val="lowerRoman"/>
      <w:lvlText w:val="%9."/>
      <w:lvlJc w:val="right"/>
      <w:pPr>
        <w:ind w:left="7963" w:hanging="180"/>
      </w:pPr>
    </w:lvl>
  </w:abstractNum>
  <w:abstractNum w:abstractNumId="8">
    <w:nsid w:val="18E70D57"/>
    <w:multiLevelType w:val="multilevel"/>
    <w:tmpl w:val="18E70D57"/>
    <w:lvl w:ilvl="0" w:tentative="0">
      <w:start w:val="1"/>
      <w:numFmt w:val="decimal"/>
      <w:lvlText w:val="%1)"/>
      <w:lvlJc w:val="left"/>
      <w:pPr>
        <w:ind w:left="1900" w:hanging="360"/>
      </w:pPr>
      <w:rPr>
        <w:rFonts w:hint="default"/>
        <w:color w:val="000000"/>
      </w:rPr>
    </w:lvl>
    <w:lvl w:ilvl="1" w:tentative="0">
      <w:start w:val="1"/>
      <w:numFmt w:val="lowerLetter"/>
      <w:lvlText w:val="%2."/>
      <w:lvlJc w:val="left"/>
      <w:pPr>
        <w:ind w:left="2620" w:hanging="360"/>
      </w:pPr>
    </w:lvl>
    <w:lvl w:ilvl="2" w:tentative="0">
      <w:start w:val="1"/>
      <w:numFmt w:val="lowerRoman"/>
      <w:lvlText w:val="%3."/>
      <w:lvlJc w:val="right"/>
      <w:pPr>
        <w:ind w:left="3340" w:hanging="180"/>
      </w:pPr>
    </w:lvl>
    <w:lvl w:ilvl="3" w:tentative="0">
      <w:start w:val="1"/>
      <w:numFmt w:val="decimal"/>
      <w:lvlText w:val="%4."/>
      <w:lvlJc w:val="left"/>
      <w:pPr>
        <w:ind w:left="4060" w:hanging="360"/>
      </w:pPr>
    </w:lvl>
    <w:lvl w:ilvl="4" w:tentative="0">
      <w:start w:val="1"/>
      <w:numFmt w:val="lowerLetter"/>
      <w:lvlText w:val="%5."/>
      <w:lvlJc w:val="left"/>
      <w:pPr>
        <w:ind w:left="4780" w:hanging="360"/>
      </w:pPr>
    </w:lvl>
    <w:lvl w:ilvl="5" w:tentative="0">
      <w:start w:val="1"/>
      <w:numFmt w:val="lowerRoman"/>
      <w:lvlText w:val="%6."/>
      <w:lvlJc w:val="right"/>
      <w:pPr>
        <w:ind w:left="5500" w:hanging="180"/>
      </w:pPr>
    </w:lvl>
    <w:lvl w:ilvl="6" w:tentative="0">
      <w:start w:val="1"/>
      <w:numFmt w:val="decimal"/>
      <w:lvlText w:val="%7."/>
      <w:lvlJc w:val="left"/>
      <w:pPr>
        <w:ind w:left="6220" w:hanging="360"/>
      </w:pPr>
    </w:lvl>
    <w:lvl w:ilvl="7" w:tentative="0">
      <w:start w:val="1"/>
      <w:numFmt w:val="lowerLetter"/>
      <w:lvlText w:val="%8."/>
      <w:lvlJc w:val="left"/>
      <w:pPr>
        <w:ind w:left="6940" w:hanging="360"/>
      </w:pPr>
    </w:lvl>
    <w:lvl w:ilvl="8" w:tentative="0">
      <w:start w:val="1"/>
      <w:numFmt w:val="lowerRoman"/>
      <w:lvlText w:val="%9."/>
      <w:lvlJc w:val="right"/>
      <w:pPr>
        <w:ind w:left="7660" w:hanging="180"/>
      </w:pPr>
    </w:lvl>
  </w:abstractNum>
  <w:abstractNum w:abstractNumId="9">
    <w:nsid w:val="205F0AB6"/>
    <w:multiLevelType w:val="multilevel"/>
    <w:tmpl w:val="205F0AB6"/>
    <w:lvl w:ilvl="0" w:tentative="0">
      <w:start w:val="1"/>
      <w:numFmt w:val="lowerLetter"/>
      <w:lvlText w:val="%1)"/>
      <w:lvlJc w:val="left"/>
      <w:pPr>
        <w:ind w:left="1877"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2241485F"/>
    <w:multiLevelType w:val="multilevel"/>
    <w:tmpl w:val="2241485F"/>
    <w:lvl w:ilvl="0" w:tentative="0">
      <w:start w:val="1"/>
      <w:numFmt w:val="decimal"/>
      <w:lvlText w:val="%1."/>
      <w:lvlJc w:val="left"/>
      <w:pPr>
        <w:tabs>
          <w:tab w:val="left" w:pos="720"/>
        </w:tabs>
        <w:ind w:left="720" w:hanging="360"/>
      </w:pPr>
      <w:rPr>
        <w:rFonts w:hint="default"/>
      </w:rPr>
    </w:lvl>
    <w:lvl w:ilvl="1" w:tentative="0">
      <w:start w:val="4"/>
      <w:numFmt w:val="decimal"/>
      <w:isLgl/>
      <w:lvlText w:val="%1.%2."/>
      <w:lvlJc w:val="left"/>
      <w:pPr>
        <w:ind w:left="1855" w:hanging="720"/>
      </w:pPr>
      <w:rPr>
        <w:rFonts w:hint="default"/>
      </w:rPr>
    </w:lvl>
    <w:lvl w:ilvl="2" w:tentative="0">
      <w:start w:val="1"/>
      <w:numFmt w:val="decimal"/>
      <w:isLgl/>
      <w:lvlText w:val="%1.%2.%3."/>
      <w:lvlJc w:val="left"/>
      <w:pPr>
        <w:ind w:left="1920" w:hanging="720"/>
      </w:pPr>
      <w:rPr>
        <w:rFonts w:hint="default"/>
      </w:rPr>
    </w:lvl>
    <w:lvl w:ilvl="3" w:tentative="0">
      <w:start w:val="1"/>
      <w:numFmt w:val="decimal"/>
      <w:isLgl/>
      <w:lvlText w:val="%1.%2.%3.%4."/>
      <w:lvlJc w:val="left"/>
      <w:pPr>
        <w:ind w:left="2700" w:hanging="1080"/>
      </w:pPr>
      <w:rPr>
        <w:rFonts w:hint="default"/>
      </w:rPr>
    </w:lvl>
    <w:lvl w:ilvl="4" w:tentative="0">
      <w:start w:val="1"/>
      <w:numFmt w:val="decimal"/>
      <w:isLgl/>
      <w:lvlText w:val="%1.%2.%3.%4.%5."/>
      <w:lvlJc w:val="left"/>
      <w:pPr>
        <w:ind w:left="3120" w:hanging="1080"/>
      </w:pPr>
      <w:rPr>
        <w:rFonts w:hint="default"/>
      </w:rPr>
    </w:lvl>
    <w:lvl w:ilvl="5" w:tentative="0">
      <w:start w:val="1"/>
      <w:numFmt w:val="decimal"/>
      <w:isLgl/>
      <w:lvlText w:val="%1.%2.%3.%4.%5.%6."/>
      <w:lvlJc w:val="left"/>
      <w:pPr>
        <w:ind w:left="3900" w:hanging="1440"/>
      </w:pPr>
      <w:rPr>
        <w:rFonts w:hint="default"/>
      </w:rPr>
    </w:lvl>
    <w:lvl w:ilvl="6" w:tentative="0">
      <w:start w:val="1"/>
      <w:numFmt w:val="decimal"/>
      <w:isLgl/>
      <w:lvlText w:val="%1.%2.%3.%4.%5.%6.%7."/>
      <w:lvlJc w:val="left"/>
      <w:pPr>
        <w:ind w:left="4320" w:hanging="1440"/>
      </w:pPr>
      <w:rPr>
        <w:rFonts w:hint="default"/>
      </w:rPr>
    </w:lvl>
    <w:lvl w:ilvl="7" w:tentative="0">
      <w:start w:val="1"/>
      <w:numFmt w:val="decimal"/>
      <w:isLgl/>
      <w:lvlText w:val="%1.%2.%3.%4.%5.%6.%7.%8."/>
      <w:lvlJc w:val="left"/>
      <w:pPr>
        <w:ind w:left="5100" w:hanging="1800"/>
      </w:pPr>
      <w:rPr>
        <w:rFonts w:hint="default"/>
      </w:rPr>
    </w:lvl>
    <w:lvl w:ilvl="8" w:tentative="0">
      <w:start w:val="1"/>
      <w:numFmt w:val="decimal"/>
      <w:isLgl/>
      <w:lvlText w:val="%1.%2.%3.%4.%5.%6.%7.%8.%9."/>
      <w:lvlJc w:val="left"/>
      <w:pPr>
        <w:ind w:left="5520" w:hanging="1800"/>
      </w:pPr>
      <w:rPr>
        <w:rFonts w:hint="default"/>
      </w:rPr>
    </w:lvl>
  </w:abstractNum>
  <w:abstractNum w:abstractNumId="11">
    <w:nsid w:val="2B797660"/>
    <w:multiLevelType w:val="multilevel"/>
    <w:tmpl w:val="2B79766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2F825366"/>
    <w:multiLevelType w:val="multilevel"/>
    <w:tmpl w:val="2F825366"/>
    <w:lvl w:ilvl="0" w:tentative="0">
      <w:start w:val="1"/>
      <w:numFmt w:val="decimal"/>
      <w:lvlText w:val="%1)"/>
      <w:lvlJc w:val="left"/>
      <w:pPr>
        <w:ind w:left="1437" w:hanging="360"/>
      </w:pPr>
      <w:rPr>
        <w:rFonts w:hint="default"/>
      </w:rPr>
    </w:lvl>
    <w:lvl w:ilvl="1" w:tentative="0">
      <w:start w:val="1"/>
      <w:numFmt w:val="lowerLetter"/>
      <w:lvlText w:val="%2."/>
      <w:lvlJc w:val="left"/>
      <w:pPr>
        <w:ind w:left="2157" w:hanging="360"/>
      </w:pPr>
    </w:lvl>
    <w:lvl w:ilvl="2" w:tentative="0">
      <w:start w:val="1"/>
      <w:numFmt w:val="lowerRoman"/>
      <w:lvlText w:val="%3."/>
      <w:lvlJc w:val="right"/>
      <w:pPr>
        <w:ind w:left="2877" w:hanging="180"/>
      </w:pPr>
    </w:lvl>
    <w:lvl w:ilvl="3" w:tentative="0">
      <w:start w:val="1"/>
      <w:numFmt w:val="decimal"/>
      <w:lvlText w:val="%4."/>
      <w:lvlJc w:val="left"/>
      <w:pPr>
        <w:ind w:left="3597" w:hanging="360"/>
      </w:pPr>
    </w:lvl>
    <w:lvl w:ilvl="4" w:tentative="0">
      <w:start w:val="1"/>
      <w:numFmt w:val="lowerLetter"/>
      <w:lvlText w:val="%5."/>
      <w:lvlJc w:val="left"/>
      <w:pPr>
        <w:ind w:left="4317" w:hanging="360"/>
      </w:pPr>
    </w:lvl>
    <w:lvl w:ilvl="5" w:tentative="0">
      <w:start w:val="1"/>
      <w:numFmt w:val="lowerRoman"/>
      <w:lvlText w:val="%6."/>
      <w:lvlJc w:val="right"/>
      <w:pPr>
        <w:ind w:left="5037" w:hanging="180"/>
      </w:pPr>
    </w:lvl>
    <w:lvl w:ilvl="6" w:tentative="0">
      <w:start w:val="1"/>
      <w:numFmt w:val="decimal"/>
      <w:lvlText w:val="%7."/>
      <w:lvlJc w:val="left"/>
      <w:pPr>
        <w:ind w:left="5757" w:hanging="360"/>
      </w:pPr>
    </w:lvl>
    <w:lvl w:ilvl="7" w:tentative="0">
      <w:start w:val="1"/>
      <w:numFmt w:val="lowerLetter"/>
      <w:lvlText w:val="%8."/>
      <w:lvlJc w:val="left"/>
      <w:pPr>
        <w:ind w:left="6477" w:hanging="360"/>
      </w:pPr>
    </w:lvl>
    <w:lvl w:ilvl="8" w:tentative="0">
      <w:start w:val="1"/>
      <w:numFmt w:val="lowerRoman"/>
      <w:lvlText w:val="%9."/>
      <w:lvlJc w:val="right"/>
      <w:pPr>
        <w:ind w:left="7197" w:hanging="180"/>
      </w:pPr>
    </w:lvl>
  </w:abstractNum>
  <w:abstractNum w:abstractNumId="13">
    <w:nsid w:val="2FA206C5"/>
    <w:multiLevelType w:val="multilevel"/>
    <w:tmpl w:val="2FA206C5"/>
    <w:lvl w:ilvl="0" w:tentative="0">
      <w:start w:val="1"/>
      <w:numFmt w:val="decimal"/>
      <w:lvlText w:val="%1."/>
      <w:lvlJc w:val="left"/>
      <w:pPr>
        <w:ind w:left="1230" w:hanging="390"/>
      </w:pPr>
      <w:rPr>
        <w:rFonts w:hint="default"/>
      </w:rPr>
    </w:lvl>
    <w:lvl w:ilvl="1" w:tentative="0">
      <w:start w:val="4"/>
      <w:numFmt w:val="decimal"/>
      <w:lvlText w:val="%1.%2."/>
      <w:lvlJc w:val="left"/>
      <w:pPr>
        <w:ind w:left="2280" w:hanging="720"/>
      </w:pPr>
      <w:rPr>
        <w:rFonts w:hint="default"/>
      </w:rPr>
    </w:lvl>
    <w:lvl w:ilvl="2" w:tentative="0">
      <w:start w:val="1"/>
      <w:numFmt w:val="decimal"/>
      <w:lvlText w:val="%1.%2.%3."/>
      <w:lvlJc w:val="left"/>
      <w:pPr>
        <w:ind w:left="3000" w:hanging="720"/>
      </w:pPr>
      <w:rPr>
        <w:rFonts w:hint="default"/>
      </w:rPr>
    </w:lvl>
    <w:lvl w:ilvl="3" w:tentative="0">
      <w:start w:val="1"/>
      <w:numFmt w:val="decimal"/>
      <w:lvlText w:val="%1.%2.%3.%4."/>
      <w:lvlJc w:val="left"/>
      <w:pPr>
        <w:ind w:left="4080" w:hanging="1080"/>
      </w:pPr>
      <w:rPr>
        <w:rFonts w:hint="default"/>
      </w:rPr>
    </w:lvl>
    <w:lvl w:ilvl="4" w:tentative="0">
      <w:start w:val="1"/>
      <w:numFmt w:val="decimal"/>
      <w:lvlText w:val="%1.%2.%3.%4.%5."/>
      <w:lvlJc w:val="left"/>
      <w:pPr>
        <w:ind w:left="4800" w:hanging="1080"/>
      </w:pPr>
      <w:rPr>
        <w:rFonts w:hint="default"/>
      </w:rPr>
    </w:lvl>
    <w:lvl w:ilvl="5" w:tentative="0">
      <w:start w:val="1"/>
      <w:numFmt w:val="decimal"/>
      <w:lvlText w:val="%1.%2.%3.%4.%5.%6."/>
      <w:lvlJc w:val="left"/>
      <w:pPr>
        <w:ind w:left="5880" w:hanging="1440"/>
      </w:pPr>
      <w:rPr>
        <w:rFonts w:hint="default"/>
      </w:rPr>
    </w:lvl>
    <w:lvl w:ilvl="6" w:tentative="0">
      <w:start w:val="1"/>
      <w:numFmt w:val="decimal"/>
      <w:lvlText w:val="%1.%2.%3.%4.%5.%6.%7."/>
      <w:lvlJc w:val="left"/>
      <w:pPr>
        <w:ind w:left="6600" w:hanging="1440"/>
      </w:pPr>
      <w:rPr>
        <w:rFonts w:hint="default"/>
      </w:rPr>
    </w:lvl>
    <w:lvl w:ilvl="7" w:tentative="0">
      <w:start w:val="1"/>
      <w:numFmt w:val="decimal"/>
      <w:lvlText w:val="%1.%2.%3.%4.%5.%6.%7.%8."/>
      <w:lvlJc w:val="left"/>
      <w:pPr>
        <w:ind w:left="7680" w:hanging="1800"/>
      </w:pPr>
      <w:rPr>
        <w:rFonts w:hint="default"/>
      </w:rPr>
    </w:lvl>
    <w:lvl w:ilvl="8" w:tentative="0">
      <w:start w:val="1"/>
      <w:numFmt w:val="decimal"/>
      <w:lvlText w:val="%1.%2.%3.%4.%5.%6.%7.%8.%9."/>
      <w:lvlJc w:val="left"/>
      <w:pPr>
        <w:ind w:left="8760" w:hanging="2160"/>
      </w:pPr>
      <w:rPr>
        <w:rFonts w:hint="default"/>
      </w:rPr>
    </w:lvl>
  </w:abstractNum>
  <w:abstractNum w:abstractNumId="14">
    <w:nsid w:val="352F18B1"/>
    <w:multiLevelType w:val="multilevel"/>
    <w:tmpl w:val="352F18B1"/>
    <w:lvl w:ilvl="0" w:tentative="0">
      <w:start w:val="1"/>
      <w:numFmt w:val="decimal"/>
      <w:lvlText w:val="%1."/>
      <w:lvlJc w:val="left"/>
      <w:pPr>
        <w:ind w:left="390" w:hanging="390"/>
      </w:pPr>
      <w:rPr>
        <w:rFonts w:hint="default"/>
      </w:rPr>
    </w:lvl>
    <w:lvl w:ilvl="1" w:tentative="0">
      <w:start w:val="1"/>
      <w:numFmt w:val="decimal"/>
      <w:lvlText w:val="%1.%2."/>
      <w:lvlJc w:val="left"/>
      <w:pPr>
        <w:ind w:left="720" w:hanging="72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5">
    <w:nsid w:val="381D6945"/>
    <w:multiLevelType w:val="multilevel"/>
    <w:tmpl w:val="381D6945"/>
    <w:lvl w:ilvl="0" w:tentative="0">
      <w:start w:val="1"/>
      <w:numFmt w:val="decimal"/>
      <w:lvlText w:val="%1."/>
      <w:lvlJc w:val="left"/>
      <w:pPr>
        <w:ind w:left="180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386401FA"/>
    <w:multiLevelType w:val="multilevel"/>
    <w:tmpl w:val="386401FA"/>
    <w:lvl w:ilvl="0" w:tentative="0">
      <w:start w:val="1"/>
      <w:numFmt w:val="decimal"/>
      <w:lvlText w:val="%1)"/>
      <w:lvlJc w:val="left"/>
      <w:pPr>
        <w:ind w:left="1460" w:hanging="360"/>
      </w:pPr>
      <w:rPr>
        <w:rFonts w:hint="default"/>
      </w:rPr>
    </w:lvl>
    <w:lvl w:ilvl="1" w:tentative="0">
      <w:start w:val="1"/>
      <w:numFmt w:val="lowerLetter"/>
      <w:lvlText w:val="%2."/>
      <w:lvlJc w:val="left"/>
      <w:pPr>
        <w:ind w:left="2180" w:hanging="360"/>
      </w:pPr>
    </w:lvl>
    <w:lvl w:ilvl="2" w:tentative="0">
      <w:start w:val="1"/>
      <w:numFmt w:val="lowerRoman"/>
      <w:lvlText w:val="%3."/>
      <w:lvlJc w:val="right"/>
      <w:pPr>
        <w:ind w:left="2900" w:hanging="180"/>
      </w:pPr>
    </w:lvl>
    <w:lvl w:ilvl="3" w:tentative="0">
      <w:start w:val="1"/>
      <w:numFmt w:val="decimal"/>
      <w:lvlText w:val="%4."/>
      <w:lvlJc w:val="left"/>
      <w:pPr>
        <w:ind w:left="3620" w:hanging="360"/>
      </w:pPr>
    </w:lvl>
    <w:lvl w:ilvl="4" w:tentative="0">
      <w:start w:val="1"/>
      <w:numFmt w:val="lowerLetter"/>
      <w:lvlText w:val="%5."/>
      <w:lvlJc w:val="left"/>
      <w:pPr>
        <w:ind w:left="4340" w:hanging="360"/>
      </w:pPr>
    </w:lvl>
    <w:lvl w:ilvl="5" w:tentative="0">
      <w:start w:val="1"/>
      <w:numFmt w:val="lowerRoman"/>
      <w:lvlText w:val="%6."/>
      <w:lvlJc w:val="right"/>
      <w:pPr>
        <w:ind w:left="5060" w:hanging="180"/>
      </w:pPr>
    </w:lvl>
    <w:lvl w:ilvl="6" w:tentative="0">
      <w:start w:val="1"/>
      <w:numFmt w:val="decimal"/>
      <w:lvlText w:val="%7."/>
      <w:lvlJc w:val="left"/>
      <w:pPr>
        <w:ind w:left="5780" w:hanging="360"/>
      </w:pPr>
    </w:lvl>
    <w:lvl w:ilvl="7" w:tentative="0">
      <w:start w:val="1"/>
      <w:numFmt w:val="lowerLetter"/>
      <w:lvlText w:val="%8."/>
      <w:lvlJc w:val="left"/>
      <w:pPr>
        <w:ind w:left="6500" w:hanging="360"/>
      </w:pPr>
    </w:lvl>
    <w:lvl w:ilvl="8" w:tentative="0">
      <w:start w:val="1"/>
      <w:numFmt w:val="lowerRoman"/>
      <w:lvlText w:val="%9."/>
      <w:lvlJc w:val="right"/>
      <w:pPr>
        <w:ind w:left="7220" w:hanging="180"/>
      </w:pPr>
    </w:lvl>
  </w:abstractNum>
  <w:abstractNum w:abstractNumId="17">
    <w:nsid w:val="39937B9E"/>
    <w:multiLevelType w:val="multilevel"/>
    <w:tmpl w:val="39937B9E"/>
    <w:lvl w:ilvl="0" w:tentative="0">
      <w:start w:val="2"/>
      <w:numFmt w:val="upperLetter"/>
      <w:lvlText w:val="%1."/>
      <w:lvlJc w:val="left"/>
      <w:pPr>
        <w:tabs>
          <w:tab w:val="left" w:pos="720"/>
        </w:tabs>
        <w:ind w:left="720" w:hanging="360"/>
      </w:pPr>
      <w:rPr>
        <w:rFonts w:hint="default"/>
      </w:rPr>
    </w:lvl>
    <w:lvl w:ilvl="1" w:tentative="0">
      <w:start w:val="1"/>
      <w:numFmt w:val="bullet"/>
      <w:lvlText w:val="-"/>
      <w:lvlJc w:val="left"/>
      <w:pPr>
        <w:tabs>
          <w:tab w:val="left" w:pos="1440"/>
        </w:tabs>
        <w:ind w:left="1440" w:hanging="360"/>
      </w:pPr>
      <w:rPr>
        <w:rFonts w:hint="default" w:ascii="Arial" w:hAnsi="Arial" w:eastAsia="Times New Roman" w:cs="Arial"/>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decimal"/>
      <w:lvlText w:val="%6."/>
      <w:lvlJc w:val="left"/>
      <w:pPr>
        <w:ind w:left="4500" w:hanging="360"/>
      </w:pPr>
      <w:rPr>
        <w:rFonts w:hint="default"/>
      </w:r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8">
    <w:nsid w:val="3C0A0A0F"/>
    <w:multiLevelType w:val="multilevel"/>
    <w:tmpl w:val="3C0A0A0F"/>
    <w:lvl w:ilvl="0" w:tentative="0">
      <w:start w:val="2"/>
      <w:numFmt w:val="decimal"/>
      <w:lvlText w:val="%1."/>
      <w:lvlJc w:val="left"/>
      <w:pPr>
        <w:ind w:left="390" w:hanging="390"/>
      </w:pPr>
      <w:rPr>
        <w:rFonts w:hint="default"/>
      </w:rPr>
    </w:lvl>
    <w:lvl w:ilvl="1" w:tentative="0">
      <w:start w:val="3"/>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9">
    <w:nsid w:val="3FE56CC4"/>
    <w:multiLevelType w:val="multilevel"/>
    <w:tmpl w:val="3FE56CC4"/>
    <w:lvl w:ilvl="0" w:tentative="0">
      <w:start w:val="1"/>
      <w:numFmt w:val="lowerLetter"/>
      <w:lvlText w:val="%1."/>
      <w:lvlJc w:val="left"/>
      <w:pPr>
        <w:ind w:left="1560" w:hanging="360"/>
      </w:pPr>
      <w:rPr>
        <w:rFonts w:hint="default"/>
      </w:rPr>
    </w:lvl>
    <w:lvl w:ilvl="1" w:tentative="0">
      <w:start w:val="1"/>
      <w:numFmt w:val="lowerLetter"/>
      <w:lvlText w:val="%2."/>
      <w:lvlJc w:val="left"/>
      <w:pPr>
        <w:ind w:left="2280" w:hanging="360"/>
      </w:pPr>
    </w:lvl>
    <w:lvl w:ilvl="2" w:tentative="0">
      <w:start w:val="1"/>
      <w:numFmt w:val="lowerRoman"/>
      <w:lvlText w:val="%3."/>
      <w:lvlJc w:val="right"/>
      <w:pPr>
        <w:ind w:left="3000" w:hanging="180"/>
      </w:pPr>
    </w:lvl>
    <w:lvl w:ilvl="3" w:tentative="0">
      <w:start w:val="1"/>
      <w:numFmt w:val="decimal"/>
      <w:lvlText w:val="%4."/>
      <w:lvlJc w:val="left"/>
      <w:pPr>
        <w:ind w:left="3720" w:hanging="360"/>
      </w:pPr>
    </w:lvl>
    <w:lvl w:ilvl="4" w:tentative="0">
      <w:start w:val="1"/>
      <w:numFmt w:val="lowerLetter"/>
      <w:lvlText w:val="%5."/>
      <w:lvlJc w:val="left"/>
      <w:pPr>
        <w:ind w:left="4440" w:hanging="360"/>
      </w:pPr>
    </w:lvl>
    <w:lvl w:ilvl="5" w:tentative="0">
      <w:start w:val="1"/>
      <w:numFmt w:val="lowerRoman"/>
      <w:lvlText w:val="%6."/>
      <w:lvlJc w:val="right"/>
      <w:pPr>
        <w:ind w:left="5160" w:hanging="180"/>
      </w:pPr>
    </w:lvl>
    <w:lvl w:ilvl="6" w:tentative="0">
      <w:start w:val="1"/>
      <w:numFmt w:val="decimal"/>
      <w:lvlText w:val="%7."/>
      <w:lvlJc w:val="left"/>
      <w:pPr>
        <w:ind w:left="5880" w:hanging="360"/>
      </w:pPr>
    </w:lvl>
    <w:lvl w:ilvl="7" w:tentative="0">
      <w:start w:val="1"/>
      <w:numFmt w:val="lowerLetter"/>
      <w:lvlText w:val="%8."/>
      <w:lvlJc w:val="left"/>
      <w:pPr>
        <w:ind w:left="6600" w:hanging="360"/>
      </w:pPr>
    </w:lvl>
    <w:lvl w:ilvl="8" w:tentative="0">
      <w:start w:val="1"/>
      <w:numFmt w:val="lowerRoman"/>
      <w:lvlText w:val="%9."/>
      <w:lvlJc w:val="right"/>
      <w:pPr>
        <w:ind w:left="7320" w:hanging="180"/>
      </w:pPr>
    </w:lvl>
  </w:abstractNum>
  <w:abstractNum w:abstractNumId="20">
    <w:nsid w:val="4111627E"/>
    <w:multiLevelType w:val="multilevel"/>
    <w:tmpl w:val="4111627E"/>
    <w:lvl w:ilvl="0" w:tentative="0">
      <w:start w:val="2"/>
      <w:numFmt w:val="decimal"/>
      <w:lvlText w:val="%1."/>
      <w:lvlJc w:val="left"/>
      <w:pPr>
        <w:ind w:left="360" w:hanging="360"/>
      </w:pPr>
      <w:rPr>
        <w:rFonts w:hint="default"/>
      </w:rPr>
    </w:lvl>
    <w:lvl w:ilvl="1" w:tentative="0">
      <w:start w:val="1"/>
      <w:numFmt w:val="decimal"/>
      <w:lvlText w:val="%1.%2."/>
      <w:lvlJc w:val="left"/>
      <w:pPr>
        <w:ind w:left="2952" w:hanging="720"/>
      </w:pPr>
      <w:rPr>
        <w:rFonts w:hint="default"/>
      </w:rPr>
    </w:lvl>
    <w:lvl w:ilvl="2" w:tentative="0">
      <w:start w:val="1"/>
      <w:numFmt w:val="decimal"/>
      <w:lvlText w:val="%1.%2.%3."/>
      <w:lvlJc w:val="left"/>
      <w:pPr>
        <w:ind w:left="5184" w:hanging="720"/>
      </w:pPr>
      <w:rPr>
        <w:rFonts w:hint="default"/>
      </w:rPr>
    </w:lvl>
    <w:lvl w:ilvl="3" w:tentative="0">
      <w:start w:val="1"/>
      <w:numFmt w:val="decimal"/>
      <w:lvlText w:val="%1.%2.%3.%4."/>
      <w:lvlJc w:val="left"/>
      <w:pPr>
        <w:ind w:left="7776" w:hanging="1080"/>
      </w:pPr>
      <w:rPr>
        <w:rFonts w:hint="default"/>
      </w:rPr>
    </w:lvl>
    <w:lvl w:ilvl="4" w:tentative="0">
      <w:start w:val="1"/>
      <w:numFmt w:val="decimal"/>
      <w:lvlText w:val="%1.%2.%3.%4.%5."/>
      <w:lvlJc w:val="left"/>
      <w:pPr>
        <w:ind w:left="10008" w:hanging="1080"/>
      </w:pPr>
      <w:rPr>
        <w:rFonts w:hint="default"/>
      </w:rPr>
    </w:lvl>
    <w:lvl w:ilvl="5" w:tentative="0">
      <w:start w:val="1"/>
      <w:numFmt w:val="decimal"/>
      <w:lvlText w:val="%1.%2.%3.%4.%5.%6."/>
      <w:lvlJc w:val="left"/>
      <w:pPr>
        <w:ind w:left="12600" w:hanging="1440"/>
      </w:pPr>
      <w:rPr>
        <w:rFonts w:hint="default"/>
      </w:rPr>
    </w:lvl>
    <w:lvl w:ilvl="6" w:tentative="0">
      <w:start w:val="1"/>
      <w:numFmt w:val="decimal"/>
      <w:lvlText w:val="%1.%2.%3.%4.%5.%6.%7."/>
      <w:lvlJc w:val="left"/>
      <w:pPr>
        <w:ind w:left="14832" w:hanging="1440"/>
      </w:pPr>
      <w:rPr>
        <w:rFonts w:hint="default"/>
      </w:rPr>
    </w:lvl>
    <w:lvl w:ilvl="7" w:tentative="0">
      <w:start w:val="1"/>
      <w:numFmt w:val="decimal"/>
      <w:lvlText w:val="%1.%2.%3.%4.%5.%6.%7.%8."/>
      <w:lvlJc w:val="left"/>
      <w:pPr>
        <w:ind w:left="17424" w:hanging="1800"/>
      </w:pPr>
      <w:rPr>
        <w:rFonts w:hint="default"/>
      </w:rPr>
    </w:lvl>
    <w:lvl w:ilvl="8" w:tentative="0">
      <w:start w:val="1"/>
      <w:numFmt w:val="decimal"/>
      <w:lvlText w:val="%1.%2.%3.%4.%5.%6.%7.%8.%9."/>
      <w:lvlJc w:val="left"/>
      <w:pPr>
        <w:ind w:left="19656" w:hanging="1800"/>
      </w:pPr>
      <w:rPr>
        <w:rFonts w:hint="default"/>
      </w:rPr>
    </w:lvl>
  </w:abstractNum>
  <w:abstractNum w:abstractNumId="21">
    <w:nsid w:val="41534F76"/>
    <w:multiLevelType w:val="multilevel"/>
    <w:tmpl w:val="41534F76"/>
    <w:lvl w:ilvl="0" w:tentative="0">
      <w:start w:val="1"/>
      <w:numFmt w:val="lowerLetter"/>
      <w:lvlText w:val="%1)"/>
      <w:lvlJc w:val="left"/>
      <w:pPr>
        <w:ind w:left="2203"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433621AB"/>
    <w:multiLevelType w:val="multilevel"/>
    <w:tmpl w:val="433621AB"/>
    <w:lvl w:ilvl="0" w:tentative="0">
      <w:start w:val="2"/>
      <w:numFmt w:val="decimal"/>
      <w:lvlText w:val="%1."/>
      <w:lvlJc w:val="left"/>
      <w:pPr>
        <w:ind w:left="360" w:hanging="3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3">
    <w:nsid w:val="4517594C"/>
    <w:multiLevelType w:val="multilevel"/>
    <w:tmpl w:val="4517594C"/>
    <w:lvl w:ilvl="0" w:tentative="0">
      <w:start w:val="1"/>
      <w:numFmt w:val="lowerLetter"/>
      <w:lvlText w:val="%1)"/>
      <w:lvlJc w:val="left"/>
      <w:pPr>
        <w:ind w:left="1877"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48813CBE"/>
    <w:multiLevelType w:val="multilevel"/>
    <w:tmpl w:val="48813CBE"/>
    <w:lvl w:ilvl="0" w:tentative="0">
      <w:start w:val="1"/>
      <w:numFmt w:val="decimal"/>
      <w:lvlText w:val="%1"/>
      <w:lvlJc w:val="left"/>
      <w:pPr>
        <w:ind w:left="405" w:hanging="405"/>
      </w:pPr>
      <w:rPr>
        <w:rFonts w:hint="default"/>
      </w:rPr>
    </w:lvl>
    <w:lvl w:ilvl="1" w:tentative="0">
      <w:start w:val="1"/>
      <w:numFmt w:val="decimal"/>
      <w:lvlText w:val="%1.%2"/>
      <w:lvlJc w:val="left"/>
      <w:pPr>
        <w:ind w:left="1125" w:hanging="405"/>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560" w:hanging="1800"/>
      </w:pPr>
      <w:rPr>
        <w:rFonts w:hint="default"/>
      </w:rPr>
    </w:lvl>
  </w:abstractNum>
  <w:abstractNum w:abstractNumId="25">
    <w:nsid w:val="517954E1"/>
    <w:multiLevelType w:val="multilevel"/>
    <w:tmpl w:val="517954E1"/>
    <w:lvl w:ilvl="0" w:tentative="0">
      <w:start w:val="1"/>
      <w:numFmt w:val="lowerLetter"/>
      <w:lvlText w:val="%1)"/>
      <w:lvlJc w:val="left"/>
      <w:pPr>
        <w:ind w:left="1877"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52BC3979"/>
    <w:multiLevelType w:val="multilevel"/>
    <w:tmpl w:val="52BC3979"/>
    <w:lvl w:ilvl="0" w:tentative="0">
      <w:start w:val="1"/>
      <w:numFmt w:val="decimal"/>
      <w:lvlText w:val="%1)"/>
      <w:lvlJc w:val="left"/>
      <w:pPr>
        <w:ind w:left="1778" w:hanging="360"/>
      </w:pPr>
      <w:rPr>
        <w:rFonts w:hint="default"/>
      </w:rPr>
    </w:lvl>
    <w:lvl w:ilvl="1" w:tentative="0">
      <w:start w:val="1"/>
      <w:numFmt w:val="lowerLetter"/>
      <w:lvlText w:val="%2."/>
      <w:lvlJc w:val="left"/>
      <w:pPr>
        <w:ind w:left="2498" w:hanging="360"/>
      </w:pPr>
    </w:lvl>
    <w:lvl w:ilvl="2" w:tentative="0">
      <w:start w:val="1"/>
      <w:numFmt w:val="lowerRoman"/>
      <w:lvlText w:val="%3."/>
      <w:lvlJc w:val="right"/>
      <w:pPr>
        <w:ind w:left="3218" w:hanging="180"/>
      </w:pPr>
    </w:lvl>
    <w:lvl w:ilvl="3" w:tentative="0">
      <w:start w:val="1"/>
      <w:numFmt w:val="decimal"/>
      <w:lvlText w:val="%4."/>
      <w:lvlJc w:val="left"/>
      <w:pPr>
        <w:ind w:left="3938" w:hanging="360"/>
      </w:pPr>
    </w:lvl>
    <w:lvl w:ilvl="4" w:tentative="0">
      <w:start w:val="1"/>
      <w:numFmt w:val="lowerLetter"/>
      <w:lvlText w:val="%5."/>
      <w:lvlJc w:val="left"/>
      <w:pPr>
        <w:ind w:left="4658" w:hanging="360"/>
      </w:pPr>
    </w:lvl>
    <w:lvl w:ilvl="5" w:tentative="0">
      <w:start w:val="1"/>
      <w:numFmt w:val="lowerRoman"/>
      <w:lvlText w:val="%6."/>
      <w:lvlJc w:val="right"/>
      <w:pPr>
        <w:ind w:left="5378" w:hanging="180"/>
      </w:pPr>
    </w:lvl>
    <w:lvl w:ilvl="6" w:tentative="0">
      <w:start w:val="1"/>
      <w:numFmt w:val="decimal"/>
      <w:lvlText w:val="%7."/>
      <w:lvlJc w:val="left"/>
      <w:pPr>
        <w:ind w:left="6098" w:hanging="360"/>
      </w:pPr>
    </w:lvl>
    <w:lvl w:ilvl="7" w:tentative="0">
      <w:start w:val="1"/>
      <w:numFmt w:val="lowerLetter"/>
      <w:lvlText w:val="%8."/>
      <w:lvlJc w:val="left"/>
      <w:pPr>
        <w:ind w:left="6818" w:hanging="360"/>
      </w:pPr>
    </w:lvl>
    <w:lvl w:ilvl="8" w:tentative="0">
      <w:start w:val="1"/>
      <w:numFmt w:val="lowerRoman"/>
      <w:lvlText w:val="%9."/>
      <w:lvlJc w:val="right"/>
      <w:pPr>
        <w:ind w:left="7538" w:hanging="180"/>
      </w:pPr>
    </w:lvl>
  </w:abstractNum>
  <w:abstractNum w:abstractNumId="27">
    <w:nsid w:val="535F3636"/>
    <w:multiLevelType w:val="multilevel"/>
    <w:tmpl w:val="535F3636"/>
    <w:lvl w:ilvl="0" w:tentative="0">
      <w:start w:val="1"/>
      <w:numFmt w:val="decimal"/>
      <w:lvlText w:val="%1."/>
      <w:lvlJc w:val="left"/>
      <w:pPr>
        <w:tabs>
          <w:tab w:val="left" w:pos="2138"/>
        </w:tabs>
        <w:ind w:left="2138" w:hanging="360"/>
      </w:pPr>
    </w:lvl>
    <w:lvl w:ilvl="1" w:tentative="0">
      <w:start w:val="2"/>
      <w:numFmt w:val="decimal"/>
      <w:isLgl/>
      <w:lvlText w:val="%1.%2."/>
      <w:lvlJc w:val="left"/>
      <w:pPr>
        <w:ind w:left="1288" w:hanging="720"/>
      </w:pPr>
      <w:rPr>
        <w:rFonts w:hint="default"/>
        <w:b/>
      </w:rPr>
    </w:lvl>
    <w:lvl w:ilvl="2" w:tentative="0">
      <w:start w:val="1"/>
      <w:numFmt w:val="decimal"/>
      <w:isLgl/>
      <w:lvlText w:val="%1.%2.%3."/>
      <w:lvlJc w:val="left"/>
      <w:pPr>
        <w:ind w:left="2498" w:hanging="720"/>
      </w:pPr>
      <w:rPr>
        <w:rFonts w:hint="default"/>
      </w:rPr>
    </w:lvl>
    <w:lvl w:ilvl="3" w:tentative="0">
      <w:start w:val="1"/>
      <w:numFmt w:val="decimal"/>
      <w:isLgl/>
      <w:lvlText w:val="%1.%2.%3.%4."/>
      <w:lvlJc w:val="left"/>
      <w:pPr>
        <w:ind w:left="2858" w:hanging="1080"/>
      </w:pPr>
      <w:rPr>
        <w:rFonts w:hint="default"/>
      </w:rPr>
    </w:lvl>
    <w:lvl w:ilvl="4" w:tentative="0">
      <w:start w:val="1"/>
      <w:numFmt w:val="decimal"/>
      <w:isLgl/>
      <w:lvlText w:val="%1.%2.%3.%4.%5."/>
      <w:lvlJc w:val="left"/>
      <w:pPr>
        <w:ind w:left="2858" w:hanging="1080"/>
      </w:pPr>
      <w:rPr>
        <w:rFonts w:hint="default"/>
      </w:rPr>
    </w:lvl>
    <w:lvl w:ilvl="5" w:tentative="0">
      <w:start w:val="1"/>
      <w:numFmt w:val="decimal"/>
      <w:isLgl/>
      <w:lvlText w:val="%1.%2.%3.%4.%5.%6."/>
      <w:lvlJc w:val="left"/>
      <w:pPr>
        <w:ind w:left="3218" w:hanging="1440"/>
      </w:pPr>
      <w:rPr>
        <w:rFonts w:hint="default"/>
      </w:rPr>
    </w:lvl>
    <w:lvl w:ilvl="6" w:tentative="0">
      <w:start w:val="1"/>
      <w:numFmt w:val="decimal"/>
      <w:isLgl/>
      <w:lvlText w:val="%1.%2.%3.%4.%5.%6.%7."/>
      <w:lvlJc w:val="left"/>
      <w:pPr>
        <w:ind w:left="3218" w:hanging="1440"/>
      </w:pPr>
      <w:rPr>
        <w:rFonts w:hint="default"/>
      </w:rPr>
    </w:lvl>
    <w:lvl w:ilvl="7" w:tentative="0">
      <w:start w:val="1"/>
      <w:numFmt w:val="decimal"/>
      <w:isLgl/>
      <w:lvlText w:val="%1.%2.%3.%4.%5.%6.%7.%8."/>
      <w:lvlJc w:val="left"/>
      <w:pPr>
        <w:ind w:left="3578" w:hanging="1800"/>
      </w:pPr>
      <w:rPr>
        <w:rFonts w:hint="default"/>
      </w:rPr>
    </w:lvl>
    <w:lvl w:ilvl="8" w:tentative="0">
      <w:start w:val="1"/>
      <w:numFmt w:val="decimal"/>
      <w:isLgl/>
      <w:lvlText w:val="%1.%2.%3.%4.%5.%6.%7.%8.%9."/>
      <w:lvlJc w:val="left"/>
      <w:pPr>
        <w:ind w:left="3578" w:hanging="1800"/>
      </w:pPr>
      <w:rPr>
        <w:rFonts w:hint="default"/>
      </w:rPr>
    </w:lvl>
  </w:abstractNum>
  <w:abstractNum w:abstractNumId="28">
    <w:nsid w:val="53EA0C6B"/>
    <w:multiLevelType w:val="multilevel"/>
    <w:tmpl w:val="53EA0C6B"/>
    <w:lvl w:ilvl="0" w:tentative="0">
      <w:start w:val="1"/>
      <w:numFmt w:val="decimal"/>
      <w:lvlText w:val="%1)"/>
      <w:lvlJc w:val="left"/>
      <w:pPr>
        <w:ind w:left="1460" w:hanging="360"/>
      </w:pPr>
      <w:rPr>
        <w:rFonts w:hint="default"/>
      </w:rPr>
    </w:lvl>
    <w:lvl w:ilvl="1" w:tentative="0">
      <w:start w:val="1"/>
      <w:numFmt w:val="lowerLetter"/>
      <w:lvlText w:val="%2."/>
      <w:lvlJc w:val="left"/>
      <w:pPr>
        <w:ind w:left="2180" w:hanging="360"/>
      </w:pPr>
    </w:lvl>
    <w:lvl w:ilvl="2" w:tentative="0">
      <w:start w:val="1"/>
      <w:numFmt w:val="lowerRoman"/>
      <w:lvlText w:val="%3."/>
      <w:lvlJc w:val="right"/>
      <w:pPr>
        <w:ind w:left="2900" w:hanging="180"/>
      </w:pPr>
    </w:lvl>
    <w:lvl w:ilvl="3" w:tentative="0">
      <w:start w:val="1"/>
      <w:numFmt w:val="decimal"/>
      <w:lvlText w:val="%4."/>
      <w:lvlJc w:val="left"/>
      <w:pPr>
        <w:ind w:left="3620" w:hanging="360"/>
      </w:pPr>
    </w:lvl>
    <w:lvl w:ilvl="4" w:tentative="0">
      <w:start w:val="1"/>
      <w:numFmt w:val="lowerLetter"/>
      <w:lvlText w:val="%5."/>
      <w:lvlJc w:val="left"/>
      <w:pPr>
        <w:ind w:left="4340" w:hanging="360"/>
      </w:pPr>
    </w:lvl>
    <w:lvl w:ilvl="5" w:tentative="0">
      <w:start w:val="1"/>
      <w:numFmt w:val="lowerRoman"/>
      <w:lvlText w:val="%6."/>
      <w:lvlJc w:val="right"/>
      <w:pPr>
        <w:ind w:left="5060" w:hanging="180"/>
      </w:pPr>
    </w:lvl>
    <w:lvl w:ilvl="6" w:tentative="0">
      <w:start w:val="1"/>
      <w:numFmt w:val="decimal"/>
      <w:lvlText w:val="%7."/>
      <w:lvlJc w:val="left"/>
      <w:pPr>
        <w:ind w:left="5780" w:hanging="360"/>
      </w:pPr>
    </w:lvl>
    <w:lvl w:ilvl="7" w:tentative="0">
      <w:start w:val="1"/>
      <w:numFmt w:val="lowerLetter"/>
      <w:lvlText w:val="%8."/>
      <w:lvlJc w:val="left"/>
      <w:pPr>
        <w:ind w:left="6500" w:hanging="360"/>
      </w:pPr>
    </w:lvl>
    <w:lvl w:ilvl="8" w:tentative="0">
      <w:start w:val="1"/>
      <w:numFmt w:val="lowerRoman"/>
      <w:lvlText w:val="%9."/>
      <w:lvlJc w:val="right"/>
      <w:pPr>
        <w:ind w:left="7220" w:hanging="180"/>
      </w:pPr>
    </w:lvl>
  </w:abstractNum>
  <w:abstractNum w:abstractNumId="29">
    <w:nsid w:val="53FB037E"/>
    <w:multiLevelType w:val="multilevel"/>
    <w:tmpl w:val="53FB037E"/>
    <w:lvl w:ilvl="0" w:tentative="0">
      <w:start w:val="1"/>
      <w:numFmt w:val="decimal"/>
      <w:lvlText w:val="%1."/>
      <w:lvlJc w:val="left"/>
      <w:pPr>
        <w:ind w:left="1876" w:hanging="360"/>
      </w:pPr>
    </w:lvl>
    <w:lvl w:ilvl="1" w:tentative="0">
      <w:start w:val="1"/>
      <w:numFmt w:val="decimal"/>
      <w:lvlText w:val="%2."/>
      <w:lvlJc w:val="left"/>
      <w:pPr>
        <w:ind w:left="2596" w:hanging="360"/>
      </w:pPr>
      <w:rPr>
        <w:rFonts w:hint="default"/>
      </w:rPr>
    </w:lvl>
    <w:lvl w:ilvl="2" w:tentative="0">
      <w:start w:val="1"/>
      <w:numFmt w:val="lowerRoman"/>
      <w:lvlText w:val="%3."/>
      <w:lvlJc w:val="right"/>
      <w:pPr>
        <w:ind w:left="3316" w:hanging="180"/>
      </w:pPr>
    </w:lvl>
    <w:lvl w:ilvl="3" w:tentative="0">
      <w:start w:val="1"/>
      <w:numFmt w:val="decimal"/>
      <w:lvlText w:val="%4."/>
      <w:lvlJc w:val="left"/>
      <w:pPr>
        <w:ind w:left="4036" w:hanging="360"/>
      </w:pPr>
    </w:lvl>
    <w:lvl w:ilvl="4" w:tentative="0">
      <w:start w:val="1"/>
      <w:numFmt w:val="lowerLetter"/>
      <w:lvlText w:val="%5."/>
      <w:lvlJc w:val="left"/>
      <w:pPr>
        <w:ind w:left="4756" w:hanging="360"/>
      </w:pPr>
    </w:lvl>
    <w:lvl w:ilvl="5" w:tentative="0">
      <w:start w:val="1"/>
      <w:numFmt w:val="lowerRoman"/>
      <w:lvlText w:val="%6."/>
      <w:lvlJc w:val="right"/>
      <w:pPr>
        <w:ind w:left="5476" w:hanging="180"/>
      </w:pPr>
    </w:lvl>
    <w:lvl w:ilvl="6" w:tentative="0">
      <w:start w:val="1"/>
      <w:numFmt w:val="decimal"/>
      <w:lvlText w:val="%7."/>
      <w:lvlJc w:val="left"/>
      <w:pPr>
        <w:ind w:left="6196" w:hanging="360"/>
      </w:pPr>
    </w:lvl>
    <w:lvl w:ilvl="7" w:tentative="0">
      <w:start w:val="1"/>
      <w:numFmt w:val="lowerLetter"/>
      <w:lvlText w:val="%8."/>
      <w:lvlJc w:val="left"/>
      <w:pPr>
        <w:ind w:left="6916" w:hanging="360"/>
      </w:pPr>
    </w:lvl>
    <w:lvl w:ilvl="8" w:tentative="0">
      <w:start w:val="1"/>
      <w:numFmt w:val="lowerRoman"/>
      <w:lvlText w:val="%9."/>
      <w:lvlJc w:val="right"/>
      <w:pPr>
        <w:ind w:left="7636" w:hanging="180"/>
      </w:pPr>
    </w:lvl>
  </w:abstractNum>
  <w:abstractNum w:abstractNumId="30">
    <w:nsid w:val="57994952"/>
    <w:multiLevelType w:val="multilevel"/>
    <w:tmpl w:val="57994952"/>
    <w:lvl w:ilvl="0" w:tentative="0">
      <w:start w:val="1"/>
      <w:numFmt w:val="upperLetter"/>
      <w:lvlText w:val="%1."/>
      <w:lvlJc w:val="left"/>
      <w:pPr>
        <w:ind w:left="2055" w:hanging="360"/>
      </w:pPr>
      <w:rPr>
        <w:rFonts w:ascii="Arial" w:hAnsi="Arial" w:eastAsia="Times New Roman" w:cs="Arial"/>
      </w:rPr>
    </w:lvl>
    <w:lvl w:ilvl="1" w:tentative="0">
      <w:start w:val="1"/>
      <w:numFmt w:val="decimal"/>
      <w:lvlText w:val="%2."/>
      <w:lvlJc w:val="left"/>
      <w:pPr>
        <w:ind w:left="3165" w:hanging="750"/>
      </w:pPr>
      <w:rPr>
        <w:rFonts w:hint="default"/>
      </w:rPr>
    </w:lvl>
    <w:lvl w:ilvl="2" w:tentative="0">
      <w:start w:val="1"/>
      <w:numFmt w:val="lowerRoman"/>
      <w:lvlText w:val="%3."/>
      <w:lvlJc w:val="right"/>
      <w:pPr>
        <w:ind w:left="3495" w:hanging="180"/>
      </w:pPr>
    </w:lvl>
    <w:lvl w:ilvl="3" w:tentative="0">
      <w:start w:val="1"/>
      <w:numFmt w:val="decimal"/>
      <w:lvlText w:val="%4."/>
      <w:lvlJc w:val="left"/>
      <w:pPr>
        <w:ind w:left="4215" w:hanging="360"/>
      </w:pPr>
    </w:lvl>
    <w:lvl w:ilvl="4" w:tentative="0">
      <w:start w:val="1"/>
      <w:numFmt w:val="lowerLetter"/>
      <w:lvlText w:val="%5."/>
      <w:lvlJc w:val="left"/>
      <w:pPr>
        <w:ind w:left="4935" w:hanging="360"/>
      </w:pPr>
    </w:lvl>
    <w:lvl w:ilvl="5" w:tentative="0">
      <w:start w:val="1"/>
      <w:numFmt w:val="lowerRoman"/>
      <w:lvlText w:val="%6."/>
      <w:lvlJc w:val="right"/>
      <w:pPr>
        <w:ind w:left="5655" w:hanging="180"/>
      </w:pPr>
    </w:lvl>
    <w:lvl w:ilvl="6" w:tentative="0">
      <w:start w:val="1"/>
      <w:numFmt w:val="decimal"/>
      <w:lvlText w:val="%7."/>
      <w:lvlJc w:val="left"/>
      <w:pPr>
        <w:ind w:left="6375" w:hanging="360"/>
      </w:pPr>
    </w:lvl>
    <w:lvl w:ilvl="7" w:tentative="0">
      <w:start w:val="1"/>
      <w:numFmt w:val="lowerLetter"/>
      <w:lvlText w:val="%8."/>
      <w:lvlJc w:val="left"/>
      <w:pPr>
        <w:ind w:left="7095" w:hanging="360"/>
      </w:pPr>
    </w:lvl>
    <w:lvl w:ilvl="8" w:tentative="0">
      <w:start w:val="1"/>
      <w:numFmt w:val="lowerRoman"/>
      <w:lvlText w:val="%9."/>
      <w:lvlJc w:val="right"/>
      <w:pPr>
        <w:ind w:left="7815" w:hanging="180"/>
      </w:pPr>
    </w:lvl>
  </w:abstractNum>
  <w:abstractNum w:abstractNumId="31">
    <w:nsid w:val="58C54163"/>
    <w:multiLevelType w:val="multilevel"/>
    <w:tmpl w:val="58C54163"/>
    <w:lvl w:ilvl="0" w:tentative="0">
      <w:start w:val="1"/>
      <w:numFmt w:val="upperLetter"/>
      <w:lvlText w:val="%1."/>
      <w:lvlJc w:val="left"/>
      <w:pPr>
        <w:ind w:left="3621" w:hanging="360"/>
      </w:pPr>
      <w:rPr>
        <w:rFonts w:hint="default"/>
        <w:b/>
      </w:rPr>
    </w:lvl>
    <w:lvl w:ilvl="1" w:tentative="0">
      <w:start w:val="1"/>
      <w:numFmt w:val="lowerLetter"/>
      <w:lvlText w:val="%2)"/>
      <w:lvlJc w:val="left"/>
      <w:pPr>
        <w:ind w:left="1800" w:hanging="360"/>
      </w:pPr>
      <w:rPr>
        <w:rFonts w:ascii="Arial" w:hAnsi="Arial" w:eastAsia="Times New Roman" w:cs="Arial"/>
        <w:b w:val="0"/>
      </w:rPr>
    </w:lvl>
    <w:lvl w:ilvl="2" w:tentative="0">
      <w:start w:val="1"/>
      <w:numFmt w:val="lowerLetter"/>
      <w:lvlText w:val="%3)"/>
      <w:lvlJc w:val="left"/>
      <w:pPr>
        <w:ind w:left="2700" w:hanging="360"/>
      </w:pPr>
      <w:rPr>
        <w:rFonts w:hint="default"/>
        <w:b w:val="0"/>
      </w:r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2">
    <w:nsid w:val="599B52C8"/>
    <w:multiLevelType w:val="multilevel"/>
    <w:tmpl w:val="599B52C8"/>
    <w:lvl w:ilvl="0" w:tentative="0">
      <w:start w:val="1"/>
      <w:numFmt w:val="lowerLetter"/>
      <w:lvlText w:val="%1)"/>
      <w:lvlJc w:val="left"/>
      <w:pPr>
        <w:ind w:left="1877"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5C91C564"/>
    <w:multiLevelType w:val="singleLevel"/>
    <w:tmpl w:val="5C91C564"/>
    <w:lvl w:ilvl="0" w:tentative="0">
      <w:start w:val="1"/>
      <w:numFmt w:val="lowerLetter"/>
      <w:lvlText w:val="%1)"/>
      <w:lvlJc w:val="left"/>
      <w:pPr>
        <w:tabs>
          <w:tab w:val="left" w:pos="425"/>
        </w:tabs>
        <w:ind w:left="425" w:hanging="425"/>
      </w:pPr>
      <w:rPr>
        <w:rFonts w:hint="default"/>
      </w:rPr>
    </w:lvl>
  </w:abstractNum>
  <w:abstractNum w:abstractNumId="34">
    <w:nsid w:val="5C91D5AB"/>
    <w:multiLevelType w:val="singleLevel"/>
    <w:tmpl w:val="5C91D5AB"/>
    <w:lvl w:ilvl="0" w:tentative="0">
      <w:start w:val="1"/>
      <w:numFmt w:val="decimal"/>
      <w:lvlText w:val="%1)"/>
      <w:lvlJc w:val="left"/>
      <w:pPr>
        <w:tabs>
          <w:tab w:val="left" w:pos="425"/>
        </w:tabs>
        <w:ind w:left="425" w:hanging="425"/>
      </w:pPr>
      <w:rPr>
        <w:rFonts w:hint="default"/>
      </w:rPr>
    </w:lvl>
  </w:abstractNum>
  <w:abstractNum w:abstractNumId="35">
    <w:nsid w:val="5C91D664"/>
    <w:multiLevelType w:val="singleLevel"/>
    <w:tmpl w:val="5C91D664"/>
    <w:lvl w:ilvl="0" w:tentative="0">
      <w:start w:val="1"/>
      <w:numFmt w:val="lowerLetter"/>
      <w:lvlText w:val="%1)"/>
      <w:lvlJc w:val="left"/>
      <w:pPr>
        <w:tabs>
          <w:tab w:val="left" w:pos="425"/>
        </w:tabs>
        <w:ind w:left="425" w:hanging="425"/>
      </w:pPr>
      <w:rPr>
        <w:rFonts w:hint="default"/>
      </w:rPr>
    </w:lvl>
  </w:abstractNum>
  <w:abstractNum w:abstractNumId="36">
    <w:nsid w:val="5C91E629"/>
    <w:multiLevelType w:val="singleLevel"/>
    <w:tmpl w:val="5C91E629"/>
    <w:lvl w:ilvl="0" w:tentative="0">
      <w:start w:val="1"/>
      <w:numFmt w:val="lowerLetter"/>
      <w:lvlText w:val="%1)"/>
      <w:lvlJc w:val="left"/>
      <w:pPr>
        <w:tabs>
          <w:tab w:val="left" w:pos="425"/>
        </w:tabs>
        <w:ind w:left="425" w:hanging="425"/>
      </w:pPr>
      <w:rPr>
        <w:rFonts w:hint="default"/>
      </w:rPr>
    </w:lvl>
  </w:abstractNum>
  <w:abstractNum w:abstractNumId="37">
    <w:nsid w:val="5C91E66D"/>
    <w:multiLevelType w:val="singleLevel"/>
    <w:tmpl w:val="5C91E66D"/>
    <w:lvl w:ilvl="0" w:tentative="0">
      <w:start w:val="1"/>
      <w:numFmt w:val="lowerLetter"/>
      <w:lvlText w:val="%1)"/>
      <w:lvlJc w:val="left"/>
      <w:pPr>
        <w:tabs>
          <w:tab w:val="left" w:pos="425"/>
        </w:tabs>
        <w:ind w:left="425" w:hanging="425"/>
      </w:pPr>
      <w:rPr>
        <w:rFonts w:hint="default"/>
      </w:rPr>
    </w:lvl>
  </w:abstractNum>
  <w:abstractNum w:abstractNumId="38">
    <w:nsid w:val="5E8F693A"/>
    <w:multiLevelType w:val="multilevel"/>
    <w:tmpl w:val="5E8F693A"/>
    <w:lvl w:ilvl="0" w:tentative="0">
      <w:start w:val="1"/>
      <w:numFmt w:val="lowerLetter"/>
      <w:lvlText w:val="%1)"/>
      <w:lvlJc w:val="left"/>
      <w:pPr>
        <w:tabs>
          <w:tab w:val="left" w:pos="2138"/>
        </w:tabs>
        <w:ind w:left="2138" w:hanging="360"/>
      </w:pPr>
    </w:lvl>
    <w:lvl w:ilvl="1" w:tentative="0">
      <w:start w:val="1"/>
      <w:numFmt w:val="lowerLetter"/>
      <w:lvlText w:val="%2."/>
      <w:lvlJc w:val="left"/>
      <w:pPr>
        <w:tabs>
          <w:tab w:val="left" w:pos="2858"/>
        </w:tabs>
        <w:ind w:left="2858" w:hanging="360"/>
      </w:pPr>
    </w:lvl>
    <w:lvl w:ilvl="2" w:tentative="0">
      <w:start w:val="1"/>
      <w:numFmt w:val="lowerRoman"/>
      <w:lvlText w:val="%3."/>
      <w:lvlJc w:val="right"/>
      <w:pPr>
        <w:tabs>
          <w:tab w:val="left" w:pos="3578"/>
        </w:tabs>
        <w:ind w:left="3578" w:hanging="180"/>
      </w:pPr>
    </w:lvl>
    <w:lvl w:ilvl="3" w:tentative="0">
      <w:start w:val="1"/>
      <w:numFmt w:val="decimal"/>
      <w:lvlText w:val="%4."/>
      <w:lvlJc w:val="left"/>
      <w:pPr>
        <w:tabs>
          <w:tab w:val="left" w:pos="4298"/>
        </w:tabs>
        <w:ind w:left="4298" w:hanging="360"/>
      </w:pPr>
    </w:lvl>
    <w:lvl w:ilvl="4" w:tentative="0">
      <w:start w:val="1"/>
      <w:numFmt w:val="lowerLetter"/>
      <w:lvlText w:val="%5."/>
      <w:lvlJc w:val="left"/>
      <w:pPr>
        <w:tabs>
          <w:tab w:val="left" w:pos="5018"/>
        </w:tabs>
        <w:ind w:left="5018" w:hanging="360"/>
      </w:pPr>
    </w:lvl>
    <w:lvl w:ilvl="5" w:tentative="0">
      <w:start w:val="1"/>
      <w:numFmt w:val="lowerRoman"/>
      <w:lvlText w:val="%6."/>
      <w:lvlJc w:val="right"/>
      <w:pPr>
        <w:tabs>
          <w:tab w:val="left" w:pos="5738"/>
        </w:tabs>
        <w:ind w:left="5738" w:hanging="180"/>
      </w:pPr>
    </w:lvl>
    <w:lvl w:ilvl="6" w:tentative="0">
      <w:start w:val="1"/>
      <w:numFmt w:val="decimal"/>
      <w:lvlText w:val="%7."/>
      <w:lvlJc w:val="left"/>
      <w:pPr>
        <w:tabs>
          <w:tab w:val="left" w:pos="6458"/>
        </w:tabs>
        <w:ind w:left="6458" w:hanging="360"/>
      </w:pPr>
    </w:lvl>
    <w:lvl w:ilvl="7" w:tentative="0">
      <w:start w:val="1"/>
      <w:numFmt w:val="lowerLetter"/>
      <w:lvlText w:val="%8."/>
      <w:lvlJc w:val="left"/>
      <w:pPr>
        <w:tabs>
          <w:tab w:val="left" w:pos="7178"/>
        </w:tabs>
        <w:ind w:left="7178" w:hanging="360"/>
      </w:pPr>
    </w:lvl>
    <w:lvl w:ilvl="8" w:tentative="0">
      <w:start w:val="1"/>
      <w:numFmt w:val="lowerRoman"/>
      <w:lvlText w:val="%9."/>
      <w:lvlJc w:val="right"/>
      <w:pPr>
        <w:tabs>
          <w:tab w:val="left" w:pos="7898"/>
        </w:tabs>
        <w:ind w:left="7898" w:hanging="180"/>
      </w:pPr>
    </w:lvl>
  </w:abstractNum>
  <w:abstractNum w:abstractNumId="39">
    <w:nsid w:val="61D57986"/>
    <w:multiLevelType w:val="multilevel"/>
    <w:tmpl w:val="61D57986"/>
    <w:lvl w:ilvl="0" w:tentative="0">
      <w:start w:val="1"/>
      <w:numFmt w:val="lowerLetter"/>
      <w:lvlText w:val="%1)"/>
      <w:lvlJc w:val="left"/>
      <w:pPr>
        <w:ind w:left="1877"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64EA3144"/>
    <w:multiLevelType w:val="multilevel"/>
    <w:tmpl w:val="64EA3144"/>
    <w:lvl w:ilvl="0" w:tentative="0">
      <w:start w:val="1"/>
      <w:numFmt w:val="decimal"/>
      <w:lvlText w:val="%1."/>
      <w:lvlJc w:val="left"/>
      <w:pPr>
        <w:ind w:left="319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670F6FA0"/>
    <w:multiLevelType w:val="multilevel"/>
    <w:tmpl w:val="670F6FA0"/>
    <w:lvl w:ilvl="0" w:tentative="0">
      <w:start w:val="1"/>
      <w:numFmt w:val="lowerLetter"/>
      <w:lvlText w:val="%1)"/>
      <w:lvlJc w:val="left"/>
      <w:pPr>
        <w:ind w:left="1877"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679477CB"/>
    <w:multiLevelType w:val="multilevel"/>
    <w:tmpl w:val="679477CB"/>
    <w:lvl w:ilvl="0" w:tentative="0">
      <w:start w:val="1"/>
      <w:numFmt w:val="decimal"/>
      <w:lvlText w:val="%1)"/>
      <w:lvlJc w:val="left"/>
      <w:pPr>
        <w:ind w:left="1437" w:hanging="360"/>
      </w:pPr>
      <w:rPr>
        <w:rFonts w:hint="default"/>
      </w:rPr>
    </w:lvl>
    <w:lvl w:ilvl="1" w:tentative="0">
      <w:start w:val="1"/>
      <w:numFmt w:val="lowerLetter"/>
      <w:lvlText w:val="%2."/>
      <w:lvlJc w:val="left"/>
      <w:pPr>
        <w:ind w:left="2157" w:hanging="360"/>
      </w:pPr>
    </w:lvl>
    <w:lvl w:ilvl="2" w:tentative="0">
      <w:start w:val="1"/>
      <w:numFmt w:val="lowerRoman"/>
      <w:lvlText w:val="%3."/>
      <w:lvlJc w:val="right"/>
      <w:pPr>
        <w:ind w:left="2877" w:hanging="180"/>
      </w:pPr>
    </w:lvl>
    <w:lvl w:ilvl="3" w:tentative="0">
      <w:start w:val="1"/>
      <w:numFmt w:val="decimal"/>
      <w:lvlText w:val="%4."/>
      <w:lvlJc w:val="left"/>
      <w:pPr>
        <w:ind w:left="3597" w:hanging="360"/>
      </w:pPr>
    </w:lvl>
    <w:lvl w:ilvl="4" w:tentative="0">
      <w:start w:val="1"/>
      <w:numFmt w:val="lowerLetter"/>
      <w:lvlText w:val="%5."/>
      <w:lvlJc w:val="left"/>
      <w:pPr>
        <w:ind w:left="4317" w:hanging="360"/>
      </w:pPr>
    </w:lvl>
    <w:lvl w:ilvl="5" w:tentative="0">
      <w:start w:val="1"/>
      <w:numFmt w:val="lowerRoman"/>
      <w:lvlText w:val="%6."/>
      <w:lvlJc w:val="right"/>
      <w:pPr>
        <w:ind w:left="5037" w:hanging="180"/>
      </w:pPr>
    </w:lvl>
    <w:lvl w:ilvl="6" w:tentative="0">
      <w:start w:val="1"/>
      <w:numFmt w:val="decimal"/>
      <w:lvlText w:val="%7."/>
      <w:lvlJc w:val="left"/>
      <w:pPr>
        <w:ind w:left="5757" w:hanging="360"/>
      </w:pPr>
    </w:lvl>
    <w:lvl w:ilvl="7" w:tentative="0">
      <w:start w:val="1"/>
      <w:numFmt w:val="lowerLetter"/>
      <w:lvlText w:val="%8."/>
      <w:lvlJc w:val="left"/>
      <w:pPr>
        <w:ind w:left="6477" w:hanging="360"/>
      </w:pPr>
    </w:lvl>
    <w:lvl w:ilvl="8" w:tentative="0">
      <w:start w:val="1"/>
      <w:numFmt w:val="lowerRoman"/>
      <w:lvlText w:val="%9."/>
      <w:lvlJc w:val="right"/>
      <w:pPr>
        <w:ind w:left="7197" w:hanging="180"/>
      </w:pPr>
    </w:lvl>
  </w:abstractNum>
  <w:abstractNum w:abstractNumId="43">
    <w:nsid w:val="685F56AE"/>
    <w:multiLevelType w:val="multilevel"/>
    <w:tmpl w:val="685F56AE"/>
    <w:lvl w:ilvl="0" w:tentative="0">
      <w:start w:val="1"/>
      <w:numFmt w:val="lowerLetter"/>
      <w:lvlText w:val="%1)"/>
      <w:lvlJc w:val="left"/>
      <w:pPr>
        <w:ind w:left="1877" w:hanging="360"/>
      </w:pPr>
    </w:lvl>
    <w:lvl w:ilvl="1" w:tentative="0">
      <w:start w:val="1"/>
      <w:numFmt w:val="lowerLetter"/>
      <w:lvlText w:val="%2."/>
      <w:lvlJc w:val="left"/>
      <w:pPr>
        <w:ind w:left="2597" w:hanging="360"/>
      </w:pPr>
    </w:lvl>
    <w:lvl w:ilvl="2" w:tentative="0">
      <w:start w:val="1"/>
      <w:numFmt w:val="lowerRoman"/>
      <w:lvlText w:val="%3."/>
      <w:lvlJc w:val="right"/>
      <w:pPr>
        <w:ind w:left="3317" w:hanging="180"/>
      </w:pPr>
    </w:lvl>
    <w:lvl w:ilvl="3" w:tentative="0">
      <w:start w:val="1"/>
      <w:numFmt w:val="decimal"/>
      <w:lvlText w:val="%4."/>
      <w:lvlJc w:val="left"/>
      <w:pPr>
        <w:ind w:left="4037" w:hanging="360"/>
      </w:pPr>
    </w:lvl>
    <w:lvl w:ilvl="4" w:tentative="0">
      <w:start w:val="1"/>
      <w:numFmt w:val="lowerLetter"/>
      <w:lvlText w:val="%5."/>
      <w:lvlJc w:val="left"/>
      <w:pPr>
        <w:ind w:left="4757" w:hanging="360"/>
      </w:pPr>
    </w:lvl>
    <w:lvl w:ilvl="5" w:tentative="0">
      <w:start w:val="1"/>
      <w:numFmt w:val="lowerRoman"/>
      <w:lvlText w:val="%6."/>
      <w:lvlJc w:val="right"/>
      <w:pPr>
        <w:ind w:left="5477" w:hanging="180"/>
      </w:pPr>
    </w:lvl>
    <w:lvl w:ilvl="6" w:tentative="0">
      <w:start w:val="1"/>
      <w:numFmt w:val="decimal"/>
      <w:lvlText w:val="%7."/>
      <w:lvlJc w:val="left"/>
      <w:pPr>
        <w:ind w:left="6197" w:hanging="360"/>
      </w:pPr>
    </w:lvl>
    <w:lvl w:ilvl="7" w:tentative="0">
      <w:start w:val="1"/>
      <w:numFmt w:val="lowerLetter"/>
      <w:lvlText w:val="%8."/>
      <w:lvlJc w:val="left"/>
      <w:pPr>
        <w:ind w:left="6917" w:hanging="360"/>
      </w:pPr>
    </w:lvl>
    <w:lvl w:ilvl="8" w:tentative="0">
      <w:start w:val="1"/>
      <w:numFmt w:val="lowerRoman"/>
      <w:lvlText w:val="%9."/>
      <w:lvlJc w:val="right"/>
      <w:pPr>
        <w:ind w:left="7637" w:hanging="180"/>
      </w:pPr>
    </w:lvl>
  </w:abstractNum>
  <w:abstractNum w:abstractNumId="44">
    <w:nsid w:val="71343ADC"/>
    <w:multiLevelType w:val="multilevel"/>
    <w:tmpl w:val="71343ADC"/>
    <w:lvl w:ilvl="0" w:tentative="0">
      <w:start w:val="3"/>
      <w:numFmt w:val="decimal"/>
      <w:lvlText w:val="%1."/>
      <w:lvlJc w:val="left"/>
      <w:pPr>
        <w:ind w:left="360" w:hanging="3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45">
    <w:nsid w:val="76155C27"/>
    <w:multiLevelType w:val="multilevel"/>
    <w:tmpl w:val="76155C27"/>
    <w:lvl w:ilvl="0" w:tentative="0">
      <w:start w:val="1"/>
      <w:numFmt w:val="lowerLetter"/>
      <w:lvlText w:val="%1."/>
      <w:lvlJc w:val="left"/>
      <w:pPr>
        <w:ind w:left="1069"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766B26C3"/>
    <w:multiLevelType w:val="multilevel"/>
    <w:tmpl w:val="766B26C3"/>
    <w:lvl w:ilvl="0" w:tentative="0">
      <w:start w:val="10"/>
      <w:numFmt w:val="upperLetter"/>
      <w:lvlText w:val="%1."/>
      <w:lvlJc w:val="left"/>
      <w:pPr>
        <w:ind w:left="3621" w:hanging="360"/>
      </w:pPr>
      <w:rPr>
        <w:rFonts w:hint="default"/>
        <w:b/>
      </w:rPr>
    </w:lvl>
    <w:lvl w:ilvl="1" w:tentative="0">
      <w:start w:val="1"/>
      <w:numFmt w:val="lowerLetter"/>
      <w:lvlText w:val="%2)"/>
      <w:lvlJc w:val="left"/>
      <w:pPr>
        <w:ind w:left="1800" w:hanging="360"/>
      </w:pPr>
      <w:rPr>
        <w:rFonts w:hint="default" w:ascii="Arial" w:hAnsi="Arial" w:eastAsia="Times New Roman" w:cs="Arial"/>
        <w:b w:val="0"/>
        <w:sz w:val="22"/>
        <w:szCs w:val="22"/>
      </w:rPr>
    </w:lvl>
    <w:lvl w:ilvl="2" w:tentative="0">
      <w:start w:val="1"/>
      <w:numFmt w:val="lowerLetter"/>
      <w:lvlText w:val="%3)"/>
      <w:lvlJc w:val="left"/>
      <w:pPr>
        <w:ind w:left="2700" w:hanging="360"/>
      </w:pPr>
      <w:rPr>
        <w:rFonts w:hint="default"/>
        <w:b w:val="0"/>
        <w:sz w:val="22"/>
      </w:rPr>
    </w:lvl>
    <w:lvl w:ilvl="3" w:tentative="0">
      <w:start w:val="1"/>
      <w:numFmt w:val="decimal"/>
      <w:lvlText w:val="%4."/>
      <w:lvlJc w:val="left"/>
      <w:pPr>
        <w:ind w:left="3240" w:hanging="360"/>
      </w:pPr>
      <w:rPr>
        <w:rFonts w:hint="default"/>
      </w:rPr>
    </w:lvl>
    <w:lvl w:ilvl="4" w:tentative="0">
      <w:start w:val="1"/>
      <w:numFmt w:val="lowerLetter"/>
      <w:lvlText w:val="%5."/>
      <w:lvlJc w:val="left"/>
      <w:pPr>
        <w:ind w:left="3960" w:hanging="360"/>
      </w:pPr>
      <w:rPr>
        <w:rFonts w:hint="default"/>
      </w:rPr>
    </w:lvl>
    <w:lvl w:ilvl="5" w:tentative="0">
      <w:start w:val="1"/>
      <w:numFmt w:val="lowerRoman"/>
      <w:lvlText w:val="%6."/>
      <w:lvlJc w:val="right"/>
      <w:pPr>
        <w:ind w:left="4680" w:hanging="180"/>
      </w:pPr>
      <w:rPr>
        <w:rFonts w:hint="default"/>
      </w:rPr>
    </w:lvl>
    <w:lvl w:ilvl="6" w:tentative="0">
      <w:start w:val="1"/>
      <w:numFmt w:val="decimal"/>
      <w:lvlText w:val="%7."/>
      <w:lvlJc w:val="left"/>
      <w:pPr>
        <w:ind w:left="5400" w:hanging="360"/>
      </w:pPr>
      <w:rPr>
        <w:rFonts w:hint="default"/>
      </w:rPr>
    </w:lvl>
    <w:lvl w:ilvl="7" w:tentative="0">
      <w:start w:val="1"/>
      <w:numFmt w:val="lowerLetter"/>
      <w:lvlText w:val="%8."/>
      <w:lvlJc w:val="left"/>
      <w:pPr>
        <w:ind w:left="6120" w:hanging="360"/>
      </w:pPr>
      <w:rPr>
        <w:rFonts w:hint="default"/>
      </w:rPr>
    </w:lvl>
    <w:lvl w:ilvl="8" w:tentative="0">
      <w:start w:val="1"/>
      <w:numFmt w:val="lowerRoman"/>
      <w:lvlText w:val="%9."/>
      <w:lvlJc w:val="right"/>
      <w:pPr>
        <w:ind w:left="6840" w:hanging="180"/>
      </w:pPr>
      <w:rPr>
        <w:rFonts w:hint="default"/>
      </w:rPr>
    </w:lvl>
  </w:abstractNum>
  <w:num w:numId="1">
    <w:abstractNumId w:val="14"/>
  </w:num>
  <w:num w:numId="2">
    <w:abstractNumId w:val="40"/>
  </w:num>
  <w:num w:numId="3">
    <w:abstractNumId w:val="13"/>
  </w:num>
  <w:num w:numId="4">
    <w:abstractNumId w:val="24"/>
  </w:num>
  <w:num w:numId="5">
    <w:abstractNumId w:val="20"/>
  </w:num>
  <w:num w:numId="6">
    <w:abstractNumId w:val="44"/>
  </w:num>
  <w:num w:numId="7">
    <w:abstractNumId w:val="22"/>
  </w:num>
  <w:num w:numId="8">
    <w:abstractNumId w:val="19"/>
  </w:num>
  <w:num w:numId="9">
    <w:abstractNumId w:val="31"/>
  </w:num>
  <w:num w:numId="10">
    <w:abstractNumId w:val="34"/>
  </w:num>
  <w:num w:numId="11">
    <w:abstractNumId w:val="7"/>
  </w:num>
  <w:num w:numId="12">
    <w:abstractNumId w:val="33"/>
  </w:num>
  <w:num w:numId="13">
    <w:abstractNumId w:val="12"/>
  </w:num>
  <w:num w:numId="14">
    <w:abstractNumId w:val="21"/>
  </w:num>
  <w:num w:numId="15">
    <w:abstractNumId w:val="11"/>
  </w:num>
  <w:num w:numId="16">
    <w:abstractNumId w:val="35"/>
  </w:num>
  <w:num w:numId="17">
    <w:abstractNumId w:val="16"/>
  </w:num>
  <w:num w:numId="18">
    <w:abstractNumId w:val="36"/>
  </w:num>
  <w:num w:numId="19">
    <w:abstractNumId w:val="28"/>
  </w:num>
  <w:num w:numId="20">
    <w:abstractNumId w:val="37"/>
  </w:num>
  <w:num w:numId="21">
    <w:abstractNumId w:val="42"/>
  </w:num>
  <w:num w:numId="22">
    <w:abstractNumId w:val="8"/>
  </w:num>
  <w:num w:numId="23">
    <w:abstractNumId w:val="5"/>
  </w:num>
  <w:num w:numId="24">
    <w:abstractNumId w:val="26"/>
  </w:num>
  <w:num w:numId="25">
    <w:abstractNumId w:val="2"/>
  </w:num>
  <w:num w:numId="26">
    <w:abstractNumId w:val="46"/>
  </w:num>
  <w:num w:numId="27">
    <w:abstractNumId w:val="27"/>
  </w:num>
  <w:num w:numId="28">
    <w:abstractNumId w:val="38"/>
  </w:num>
  <w:num w:numId="29">
    <w:abstractNumId w:val="4"/>
  </w:num>
  <w:num w:numId="30">
    <w:abstractNumId w:val="45"/>
  </w:num>
  <w:num w:numId="31">
    <w:abstractNumId w:val="30"/>
  </w:num>
  <w:num w:numId="32">
    <w:abstractNumId w:val="1"/>
  </w:num>
  <w:num w:numId="33">
    <w:abstractNumId w:val="43"/>
  </w:num>
  <w:num w:numId="34">
    <w:abstractNumId w:val="39"/>
  </w:num>
  <w:num w:numId="35">
    <w:abstractNumId w:val="25"/>
  </w:num>
  <w:num w:numId="36">
    <w:abstractNumId w:val="15"/>
  </w:num>
  <w:num w:numId="37">
    <w:abstractNumId w:val="0"/>
  </w:num>
  <w:num w:numId="38">
    <w:abstractNumId w:val="3"/>
  </w:num>
  <w:num w:numId="39">
    <w:abstractNumId w:val="23"/>
  </w:num>
  <w:num w:numId="40">
    <w:abstractNumId w:val="29"/>
  </w:num>
  <w:num w:numId="41">
    <w:abstractNumId w:val="32"/>
  </w:num>
  <w:num w:numId="42">
    <w:abstractNumId w:val="6"/>
  </w:num>
  <w:num w:numId="43">
    <w:abstractNumId w:val="41"/>
  </w:num>
  <w:num w:numId="44">
    <w:abstractNumId w:val="9"/>
  </w:num>
  <w:num w:numId="45">
    <w:abstractNumId w:val="10"/>
  </w:num>
  <w:num w:numId="46">
    <w:abstractNumId w:val="18"/>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1D207D"/>
    <w:rsid w:val="26A64314"/>
    <w:rsid w:val="681D20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SimSun" w:cs="Times New Roman"/>
      <w:sz w:val="22"/>
      <w:szCs w:val="22"/>
      <w:lang w:val="id-ID" w:eastAsia="en-US" w:bidi="ar-SA"/>
    </w:rPr>
  </w:style>
  <w:style w:type="character" w:default="1" w:styleId="7">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uiPriority w:val="0"/>
    <w:pPr>
      <w:spacing w:after="120" w:line="240" w:lineRule="auto"/>
    </w:pPr>
    <w:rPr>
      <w:rFonts w:ascii="Times New Roman" w:hAnsi="Times New Roman" w:eastAsia="Times New Roman"/>
      <w:sz w:val="24"/>
      <w:szCs w:val="24"/>
      <w:lang w:val="en-US"/>
    </w:rPr>
  </w:style>
  <w:style w:type="paragraph" w:styleId="3">
    <w:name w:val="Body Text 3"/>
    <w:basedOn w:val="1"/>
    <w:qFormat/>
    <w:uiPriority w:val="0"/>
    <w:pPr>
      <w:spacing w:after="120" w:line="240" w:lineRule="auto"/>
    </w:pPr>
    <w:rPr>
      <w:rFonts w:eastAsia="Times New Roman"/>
      <w:sz w:val="16"/>
      <w:szCs w:val="16"/>
    </w:rPr>
  </w:style>
  <w:style w:type="paragraph" w:styleId="4">
    <w:name w:val="footer"/>
    <w:basedOn w:val="1"/>
    <w:qFormat/>
    <w:uiPriority w:val="99"/>
    <w:pPr>
      <w:tabs>
        <w:tab w:val="center" w:pos="4320"/>
        <w:tab w:val="right" w:pos="8640"/>
      </w:tabs>
      <w:spacing w:after="0" w:line="240" w:lineRule="auto"/>
    </w:pPr>
    <w:rPr>
      <w:rFonts w:eastAsia="Times New Roman"/>
      <w:sz w:val="24"/>
      <w:szCs w:val="24"/>
      <w:lang w:val="en-US"/>
    </w:rPr>
  </w:style>
  <w:style w:type="paragraph" w:styleId="5">
    <w:name w:val="header"/>
    <w:basedOn w:val="1"/>
    <w:uiPriority w:val="99"/>
    <w:pPr>
      <w:tabs>
        <w:tab w:val="center" w:pos="4320"/>
        <w:tab w:val="right" w:pos="8640"/>
      </w:tabs>
      <w:spacing w:after="0" w:line="240" w:lineRule="auto"/>
    </w:pPr>
    <w:rPr>
      <w:rFonts w:eastAsia="Times New Roman"/>
      <w:sz w:val="24"/>
      <w:szCs w:val="24"/>
      <w:lang w:val="en-US"/>
    </w:rPr>
  </w:style>
  <w:style w:type="paragraph" w:styleId="6">
    <w:name w:val="Normal (Web)"/>
    <w:basedOn w:val="1"/>
    <w:unhideWhenUsed/>
    <w:uiPriority w:val="0"/>
    <w:pPr>
      <w:spacing w:before="100" w:beforeAutospacing="1" w:after="100" w:afterAutospacing="1" w:line="240" w:lineRule="auto"/>
    </w:pPr>
    <w:rPr>
      <w:rFonts w:ascii="Times New Roman" w:hAnsi="Times New Roman" w:eastAsia="Times New Roman"/>
      <w:sz w:val="24"/>
      <w:szCs w:val="24"/>
      <w:lang w:val="en-US"/>
    </w:rPr>
  </w:style>
  <w:style w:type="paragraph" w:customStyle="1" w:styleId="9">
    <w:name w:val="Default"/>
    <w:qFormat/>
    <w:uiPriority w:val="0"/>
    <w:pPr>
      <w:autoSpaceDE w:val="0"/>
      <w:autoSpaceDN w:val="0"/>
      <w:adjustRightInd w:val="0"/>
    </w:pPr>
    <w:rPr>
      <w:rFonts w:ascii="Arial" w:hAnsi="Arial" w:eastAsia="Times New Roman" w:cs="Arial"/>
      <w:color w:val="000000"/>
      <w:sz w:val="24"/>
      <w:szCs w:val="24"/>
      <w:lang w:val="id-ID" w:eastAsia="id-ID" w:bidi="ar-SA"/>
    </w:rPr>
  </w:style>
  <w:style w:type="paragraph" w:customStyle="1" w:styleId="10">
    <w:name w:val="Style"/>
    <w:uiPriority w:val="0"/>
    <w:pPr>
      <w:widowControl w:val="0"/>
      <w:autoSpaceDE w:val="0"/>
      <w:autoSpaceDN w:val="0"/>
      <w:adjustRightInd w:val="0"/>
    </w:pPr>
    <w:rPr>
      <w:rFonts w:ascii="Arial" w:hAnsi="Arial" w:eastAsia="Times New Roman" w:cs="Arial"/>
      <w:sz w:val="24"/>
      <w:szCs w:val="24"/>
      <w:lang w:val="en-US" w:eastAsia="en-US" w:bidi="ar-SA"/>
    </w:rPr>
  </w:style>
  <w:style w:type="paragraph" w:styleId="11">
    <w:name w:val="List Paragraph"/>
    <w:basedOn w:val="1"/>
    <w:qFormat/>
    <w:uiPriority w:val="34"/>
    <w:pPr>
      <w:spacing w:after="0" w:line="240" w:lineRule="auto"/>
      <w:ind w:left="720"/>
      <w:contextualSpacing/>
    </w:pPr>
    <w:rPr>
      <w:rFonts w:ascii="Times New Roman" w:hAnsi="Times New Roman" w:eastAsia="Times New Roman"/>
      <w:sz w:val="24"/>
      <w:szCs w:val="24"/>
    </w:rPr>
  </w:style>
  <w:style w:type="paragraph" w:customStyle="1" w:styleId="12">
    <w:name w:val="xl31"/>
    <w:basedOn w:val="1"/>
    <w:qFormat/>
    <w:uiPriority w:val="0"/>
    <w:pPr>
      <w:pBdr>
        <w:left w:val="single" w:color="auto" w:sz="8" w:space="0"/>
      </w:pBdr>
      <w:spacing w:before="100" w:beforeAutospacing="1" w:after="100" w:afterAutospacing="1" w:line="240" w:lineRule="auto"/>
      <w:textAlignment w:val="top"/>
    </w:pPr>
    <w:rPr>
      <w:rFonts w:ascii="Tahoma" w:hAnsi="Tahoma" w:eastAsia="Times New Roman" w:cs="Tahoma"/>
      <w:lang w:val="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Office_11.2.0.9281_F1E327BC-269C-435d-A152-05C5408002CA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2020-09-24T03:56:00Z</dcterms:created>
  <dc:creator>baghp</dc:creator>
  <cp:lastModifiedBy>baghp</cp:lastModifiedBy>
  <dcterms:modified xsi:type="dcterms:W3CDTF">2020-09-24T04:22:43Z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1033-11.2.0.9281</vt:lpwstr>
  </property>
</Properties>
</file>